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59C205" w14:textId="77777777" w:rsidR="00D91046" w:rsidRPr="00040956" w:rsidRDefault="005F3EA9" w:rsidP="005F3EA9">
      <w:pPr>
        <w:keepNext/>
        <w:pageBreakBefore/>
        <w:spacing w:after="240" w:line="240" w:lineRule="auto"/>
        <w:jc w:val="center"/>
        <w:outlineLvl w:val="0"/>
        <w:rPr>
          <w:rFonts w:ascii="Book Antiqua" w:eastAsia="Times New Roman" w:hAnsi="Book Antiqua" w:cs="Times New Roman"/>
          <w:b/>
          <w:bCs/>
          <w:kern w:val="28"/>
          <w:sz w:val="24"/>
          <w:szCs w:val="24"/>
          <w:lang w:eastAsia="ru-RU"/>
        </w:rPr>
      </w:pPr>
      <w:r w:rsidRPr="00040956">
        <w:rPr>
          <w:rFonts w:ascii="Book Antiqua" w:eastAsia="Times New Roman" w:hAnsi="Book Antiqua" w:cs="Times New Roman"/>
          <w:b/>
          <w:bCs/>
          <w:kern w:val="28"/>
          <w:sz w:val="24"/>
          <w:szCs w:val="24"/>
          <w:lang w:eastAsia="ru-RU"/>
        </w:rPr>
        <w:t>Секция. СОВРЕМЕННОЕ УПРАВЛЕНИЕ АКТУАЛЬНЫЕ ВОПРОСЫ, ДОСТИЖЕНИЯ И ИННОВАЦИИ</w:t>
      </w:r>
    </w:p>
    <w:p w14:paraId="3C8C8904" w14:textId="77777777" w:rsidR="005F3EA9" w:rsidRPr="00040956" w:rsidRDefault="005F3EA9" w:rsidP="00CD4D83">
      <w:pPr>
        <w:keepNext/>
        <w:spacing w:before="120" w:after="120" w:line="240" w:lineRule="auto"/>
        <w:outlineLvl w:val="3"/>
        <w:rPr>
          <w:rFonts w:ascii="Times New Roman" w:eastAsia="Calibri" w:hAnsi="Times New Roman" w:cs="Times New Roman"/>
          <w:b/>
          <w:bCs/>
          <w:sz w:val="24"/>
          <w:szCs w:val="24"/>
        </w:rPr>
      </w:pPr>
      <w:r w:rsidRPr="00040956">
        <w:rPr>
          <w:rFonts w:ascii="Times New Roman" w:eastAsia="Calibri" w:hAnsi="Times New Roman" w:cs="Times New Roman"/>
          <w:b/>
          <w:bCs/>
          <w:sz w:val="24"/>
          <w:szCs w:val="24"/>
        </w:rPr>
        <w:t xml:space="preserve">Рубрика: Современное управление: актуальные вопросы, достижения и инновации </w:t>
      </w:r>
    </w:p>
    <w:p w14:paraId="45AEDCF7" w14:textId="77777777" w:rsidR="005F3EA9" w:rsidRPr="00040956" w:rsidRDefault="005F3EA9" w:rsidP="005F3EA9">
      <w:pPr>
        <w:spacing w:before="120" w:line="240" w:lineRule="auto"/>
        <w:rPr>
          <w:color w:val="FF0000"/>
          <w:sz w:val="24"/>
          <w:szCs w:val="24"/>
          <w:lang w:val="x-none" w:eastAsia="x-none"/>
        </w:rPr>
      </w:pPr>
      <w:r w:rsidRPr="00040956">
        <w:rPr>
          <w:color w:val="000000" w:themeColor="text1"/>
          <w:sz w:val="24"/>
          <w:szCs w:val="24"/>
          <w:lang w:val="x-none" w:eastAsia="x-none"/>
        </w:rPr>
        <w:t>УДК</w:t>
      </w:r>
      <w:r w:rsidRPr="00040956">
        <w:rPr>
          <w:color w:val="FF0000"/>
          <w:sz w:val="24"/>
          <w:szCs w:val="24"/>
          <w:lang w:val="x-none" w:eastAsia="x-none"/>
        </w:rPr>
        <w:t xml:space="preserve"> </w:t>
      </w:r>
      <w:r w:rsidRPr="00040956">
        <w:rPr>
          <w:sz w:val="24"/>
          <w:szCs w:val="24"/>
        </w:rPr>
        <w:t>658.821</w:t>
      </w:r>
    </w:p>
    <w:p w14:paraId="62AEF297" w14:textId="77777777" w:rsidR="005F3EA9" w:rsidRPr="00040956" w:rsidRDefault="005F3EA9" w:rsidP="00CD4D83">
      <w:pPr>
        <w:keepNext/>
        <w:spacing w:before="240" w:after="240" w:line="240" w:lineRule="auto"/>
        <w:jc w:val="center"/>
        <w:outlineLvl w:val="0"/>
        <w:rPr>
          <w:rFonts w:ascii="Book Antiqua" w:eastAsia="Times New Roman" w:hAnsi="Book Antiqua" w:cs="Times New Roman"/>
          <w:b/>
          <w:bCs/>
          <w:caps/>
          <w:kern w:val="28"/>
          <w:sz w:val="24"/>
          <w:szCs w:val="24"/>
        </w:rPr>
      </w:pPr>
      <w:r w:rsidRPr="00040956">
        <w:rPr>
          <w:rFonts w:ascii="Book Antiqua" w:eastAsia="Times New Roman" w:hAnsi="Book Antiqua" w:cs="Times New Roman"/>
          <w:b/>
          <w:bCs/>
          <w:caps/>
          <w:kern w:val="28"/>
          <w:sz w:val="24"/>
          <w:szCs w:val="24"/>
        </w:rPr>
        <w:t xml:space="preserve">Управление стимулированием продвижения товаров ООО «Кока - Кола ЭйчБиСи Евразия»  на потребительский рынок </w:t>
      </w:r>
    </w:p>
    <w:p w14:paraId="3D9985E8" w14:textId="77777777" w:rsidR="005F3EA9" w:rsidRPr="00040956" w:rsidRDefault="005F3EA9" w:rsidP="00CD4D83">
      <w:pPr>
        <w:spacing w:after="0" w:line="240" w:lineRule="auto"/>
        <w:jc w:val="center"/>
        <w:rPr>
          <w:rFonts w:ascii="Arial" w:eastAsia="Calibri" w:hAnsi="Arial" w:cs="Times New Roman"/>
          <w:b/>
          <w:bCs/>
          <w:sz w:val="24"/>
          <w:szCs w:val="24"/>
          <w:lang w:eastAsia="ru-RU"/>
        </w:rPr>
      </w:pPr>
      <w:r w:rsidRPr="00040956">
        <w:rPr>
          <w:rFonts w:ascii="Arial" w:eastAsia="Calibri" w:hAnsi="Arial" w:cs="Times New Roman"/>
          <w:b/>
          <w:bCs/>
          <w:sz w:val="24"/>
          <w:szCs w:val="24"/>
          <w:lang w:eastAsia="ru-RU"/>
        </w:rPr>
        <w:t xml:space="preserve">Беляничева Татьяна Петровна, </w:t>
      </w:r>
    </w:p>
    <w:p w14:paraId="4C4847DB" w14:textId="77777777" w:rsidR="005F3EA9" w:rsidRPr="00040956" w:rsidRDefault="005F3EA9" w:rsidP="005F3EA9">
      <w:pPr>
        <w:spacing w:line="240" w:lineRule="auto"/>
        <w:jc w:val="center"/>
        <w:rPr>
          <w:rFonts w:ascii="Arial" w:eastAsia="Calibri" w:hAnsi="Arial" w:cs="Times New Roman"/>
          <w:bCs/>
          <w:sz w:val="24"/>
          <w:szCs w:val="24"/>
          <w:lang w:eastAsia="ru-RU"/>
        </w:rPr>
      </w:pPr>
      <w:r w:rsidRPr="00040956">
        <w:rPr>
          <w:rFonts w:ascii="Arial" w:eastAsia="Calibri" w:hAnsi="Arial" w:cs="Times New Roman"/>
          <w:bCs/>
          <w:sz w:val="24"/>
          <w:szCs w:val="24"/>
          <w:lang w:eastAsia="ru-RU"/>
        </w:rPr>
        <w:t xml:space="preserve">бакалавр </w:t>
      </w:r>
    </w:p>
    <w:p w14:paraId="5611D280" w14:textId="77777777" w:rsidR="005F3EA9" w:rsidRPr="00040956" w:rsidRDefault="005F3EA9" w:rsidP="00CD4D83">
      <w:pPr>
        <w:spacing w:after="0" w:line="240" w:lineRule="auto"/>
        <w:jc w:val="center"/>
        <w:rPr>
          <w:rFonts w:ascii="Times New Roman" w:eastAsia="Calibri" w:hAnsi="Times New Roman" w:cs="Times New Roman"/>
          <w:i/>
          <w:sz w:val="24"/>
          <w:szCs w:val="24"/>
        </w:rPr>
      </w:pPr>
      <w:r w:rsidRPr="00040956">
        <w:rPr>
          <w:rFonts w:ascii="Times New Roman" w:eastAsia="Calibri" w:hAnsi="Times New Roman" w:cs="Times New Roman"/>
          <w:i/>
          <w:sz w:val="24"/>
          <w:szCs w:val="24"/>
        </w:rPr>
        <w:t>Владивостокский государственный университет экономики и сервиса</w:t>
      </w:r>
    </w:p>
    <w:p w14:paraId="42CDF71A" w14:textId="77777777" w:rsidR="005F3EA9" w:rsidRPr="00040956" w:rsidRDefault="005F3EA9" w:rsidP="00CD4D83">
      <w:pPr>
        <w:spacing w:after="0" w:line="240" w:lineRule="auto"/>
        <w:jc w:val="center"/>
        <w:rPr>
          <w:rFonts w:ascii="Times New Roman" w:eastAsia="Calibri" w:hAnsi="Times New Roman" w:cs="Times New Roman"/>
          <w:i/>
          <w:sz w:val="24"/>
          <w:szCs w:val="24"/>
        </w:rPr>
      </w:pPr>
      <w:r w:rsidRPr="00040956">
        <w:rPr>
          <w:rFonts w:ascii="Times New Roman" w:eastAsia="Calibri" w:hAnsi="Times New Roman" w:cs="Times New Roman"/>
          <w:i/>
          <w:sz w:val="24"/>
          <w:szCs w:val="24"/>
        </w:rPr>
        <w:t>Россия. Владивосток</w:t>
      </w:r>
    </w:p>
    <w:p w14:paraId="6E52776B" w14:textId="77777777" w:rsidR="005F3EA9" w:rsidRPr="00CB6F1A" w:rsidRDefault="005F3EA9" w:rsidP="00CD4D83">
      <w:pPr>
        <w:spacing w:after="0" w:line="240" w:lineRule="auto"/>
        <w:jc w:val="center"/>
        <w:rPr>
          <w:rFonts w:ascii="Times New Roman" w:eastAsia="Times New Roman" w:hAnsi="Times New Roman" w:cs="Times New Roman"/>
          <w:sz w:val="24"/>
          <w:szCs w:val="24"/>
          <w:lang w:eastAsia="x-none"/>
        </w:rPr>
      </w:pPr>
      <w:r w:rsidRPr="00040956">
        <w:rPr>
          <w:rFonts w:ascii="Times New Roman" w:eastAsia="Times New Roman" w:hAnsi="Times New Roman" w:cs="Times New Roman"/>
          <w:sz w:val="24"/>
          <w:szCs w:val="24"/>
          <w:lang w:val="en-US" w:eastAsia="x-none"/>
        </w:rPr>
        <w:t>E</w:t>
      </w:r>
      <w:r w:rsidRPr="00CB6F1A">
        <w:rPr>
          <w:rFonts w:ascii="Times New Roman" w:eastAsia="Times New Roman" w:hAnsi="Times New Roman" w:cs="Times New Roman"/>
          <w:sz w:val="24"/>
          <w:szCs w:val="24"/>
          <w:lang w:eastAsia="x-none"/>
        </w:rPr>
        <w:t>-</w:t>
      </w:r>
      <w:r w:rsidRPr="00040956">
        <w:rPr>
          <w:rFonts w:ascii="Times New Roman" w:eastAsia="Times New Roman" w:hAnsi="Times New Roman" w:cs="Times New Roman"/>
          <w:sz w:val="24"/>
          <w:szCs w:val="24"/>
          <w:lang w:val="en-US" w:eastAsia="x-none"/>
        </w:rPr>
        <w:t>mail</w:t>
      </w:r>
      <w:r w:rsidRPr="00CB6F1A">
        <w:rPr>
          <w:rFonts w:ascii="Times New Roman" w:eastAsia="Times New Roman" w:hAnsi="Times New Roman" w:cs="Times New Roman"/>
          <w:sz w:val="24"/>
          <w:szCs w:val="24"/>
          <w:lang w:eastAsia="x-none"/>
        </w:rPr>
        <w:t xml:space="preserve">: </w:t>
      </w:r>
      <w:r w:rsidRPr="00040956">
        <w:rPr>
          <w:rFonts w:ascii="Times New Roman" w:eastAsia="Times New Roman" w:hAnsi="Times New Roman" w:cs="Times New Roman"/>
          <w:sz w:val="24"/>
          <w:szCs w:val="24"/>
          <w:lang w:val="en-US" w:eastAsia="x-none"/>
        </w:rPr>
        <w:t>tatyana</w:t>
      </w:r>
      <w:r w:rsidRPr="00CB6F1A">
        <w:rPr>
          <w:rFonts w:ascii="Times New Roman" w:eastAsia="Times New Roman" w:hAnsi="Times New Roman" w:cs="Times New Roman"/>
          <w:sz w:val="24"/>
          <w:szCs w:val="24"/>
          <w:lang w:eastAsia="x-none"/>
        </w:rPr>
        <w:t>.</w:t>
      </w:r>
      <w:r w:rsidRPr="00040956">
        <w:rPr>
          <w:rFonts w:ascii="Times New Roman" w:eastAsia="Times New Roman" w:hAnsi="Times New Roman" w:cs="Times New Roman"/>
          <w:sz w:val="24"/>
          <w:szCs w:val="24"/>
          <w:lang w:val="en-US" w:eastAsia="x-none"/>
        </w:rPr>
        <w:t>belyanicheva</w:t>
      </w:r>
      <w:r w:rsidRPr="00CB6F1A">
        <w:rPr>
          <w:rFonts w:ascii="Times New Roman" w:eastAsia="Times New Roman" w:hAnsi="Times New Roman" w:cs="Times New Roman"/>
          <w:sz w:val="24"/>
          <w:szCs w:val="24"/>
          <w:lang w:eastAsia="x-none"/>
        </w:rPr>
        <w:t>@</w:t>
      </w:r>
      <w:r w:rsidRPr="00040956">
        <w:rPr>
          <w:rFonts w:ascii="Times New Roman" w:eastAsia="Times New Roman" w:hAnsi="Times New Roman" w:cs="Times New Roman"/>
          <w:sz w:val="24"/>
          <w:szCs w:val="24"/>
          <w:lang w:val="en-US" w:eastAsia="x-none"/>
        </w:rPr>
        <w:t>gmail</w:t>
      </w:r>
      <w:r w:rsidRPr="00CB6F1A">
        <w:rPr>
          <w:rFonts w:ascii="Times New Roman" w:eastAsia="Times New Roman" w:hAnsi="Times New Roman" w:cs="Times New Roman"/>
          <w:sz w:val="24"/>
          <w:szCs w:val="24"/>
          <w:lang w:eastAsia="x-none"/>
        </w:rPr>
        <w:t>.</w:t>
      </w:r>
      <w:r w:rsidRPr="00040956">
        <w:rPr>
          <w:rFonts w:ascii="Times New Roman" w:eastAsia="Times New Roman" w:hAnsi="Times New Roman" w:cs="Times New Roman"/>
          <w:sz w:val="24"/>
          <w:szCs w:val="24"/>
          <w:lang w:val="en-US" w:eastAsia="x-none"/>
        </w:rPr>
        <w:t>com</w:t>
      </w:r>
      <w:r w:rsidRPr="00CB6F1A">
        <w:rPr>
          <w:rFonts w:ascii="Times New Roman" w:eastAsia="Times New Roman" w:hAnsi="Times New Roman" w:cs="Times New Roman"/>
          <w:sz w:val="24"/>
          <w:szCs w:val="24"/>
          <w:lang w:eastAsia="x-none"/>
        </w:rPr>
        <w:t xml:space="preserve">; </w:t>
      </w:r>
      <w:r w:rsidRPr="00040956">
        <w:rPr>
          <w:rFonts w:ascii="Times New Roman" w:eastAsia="Times New Roman" w:hAnsi="Times New Roman" w:cs="Times New Roman"/>
          <w:sz w:val="24"/>
          <w:szCs w:val="24"/>
          <w:lang w:eastAsia="x-none"/>
        </w:rPr>
        <w:t>тел</w:t>
      </w:r>
      <w:r w:rsidRPr="00CB6F1A">
        <w:rPr>
          <w:rFonts w:ascii="Times New Roman" w:eastAsia="Times New Roman" w:hAnsi="Times New Roman" w:cs="Times New Roman"/>
          <w:sz w:val="24"/>
          <w:szCs w:val="24"/>
          <w:lang w:eastAsia="x-none"/>
        </w:rPr>
        <w:t>.: +79084477678</w:t>
      </w:r>
    </w:p>
    <w:p w14:paraId="0594C7C0" w14:textId="77777777" w:rsidR="005F3EA9" w:rsidRPr="00040956" w:rsidRDefault="005F3EA9" w:rsidP="00CD4D83">
      <w:pPr>
        <w:spacing w:after="0" w:line="240" w:lineRule="auto"/>
        <w:jc w:val="center"/>
        <w:rPr>
          <w:rFonts w:ascii="Times New Roman" w:eastAsia="Times New Roman" w:hAnsi="Times New Roman" w:cs="Times New Roman"/>
          <w:sz w:val="24"/>
          <w:szCs w:val="24"/>
          <w:lang w:eastAsia="x-none"/>
        </w:rPr>
      </w:pPr>
      <w:r w:rsidRPr="00040956">
        <w:rPr>
          <w:rFonts w:ascii="Times New Roman" w:eastAsia="Times New Roman" w:hAnsi="Times New Roman" w:cs="Times New Roman"/>
          <w:sz w:val="24"/>
          <w:szCs w:val="24"/>
          <w:lang w:eastAsia="x-none"/>
        </w:rPr>
        <w:t>ул. Гоголя, 41, г. Владивосток, Приморский край, Россия, 690014</w:t>
      </w:r>
    </w:p>
    <w:p w14:paraId="7A5A557A" w14:textId="77777777" w:rsidR="005F3EA9" w:rsidRPr="00040956" w:rsidRDefault="005F3EA9" w:rsidP="00CD4D83">
      <w:pPr>
        <w:spacing w:before="120" w:after="0" w:line="240" w:lineRule="auto"/>
        <w:ind w:firstLine="709"/>
        <w:jc w:val="both"/>
        <w:rPr>
          <w:rFonts w:ascii="Times New Roman" w:eastAsia="Times New Roman" w:hAnsi="Times New Roman" w:cs="Times New Roman"/>
          <w:i/>
          <w:sz w:val="24"/>
          <w:szCs w:val="24"/>
          <w:lang w:eastAsia="x-none"/>
        </w:rPr>
      </w:pPr>
      <w:r w:rsidRPr="00040956">
        <w:rPr>
          <w:rFonts w:ascii="Times New Roman" w:eastAsia="Times New Roman" w:hAnsi="Times New Roman" w:cs="Times New Roman"/>
          <w:i/>
          <w:sz w:val="24"/>
          <w:szCs w:val="24"/>
          <w:lang w:eastAsia="x-none"/>
        </w:rPr>
        <w:t>Большинство компаний сталкиваются с многочисленными проблемами, связанными с осуществлением рекламных мероприятий в своем сегменте. Без надлежащего обзора и рекламных инструментов у организации нет возможности улучшить рекламную деятельность. Потребительское стимулирование сбыта – это элемент маркетинга, который используется, чтобы побудить клиентов к приобретению продукта.</w:t>
      </w:r>
    </w:p>
    <w:p w14:paraId="33742E99" w14:textId="77777777" w:rsidR="005F3EA9" w:rsidRPr="00040956" w:rsidRDefault="005F3EA9" w:rsidP="00CD4D83">
      <w:pPr>
        <w:spacing w:after="0" w:line="240" w:lineRule="auto"/>
        <w:ind w:firstLine="709"/>
        <w:rPr>
          <w:rFonts w:ascii="Times New Roman" w:eastAsia="Times New Roman" w:hAnsi="Times New Roman" w:cs="Times New Roman"/>
          <w:i/>
          <w:sz w:val="24"/>
          <w:szCs w:val="24"/>
          <w:lang w:eastAsia="x-none"/>
        </w:rPr>
      </w:pPr>
      <w:r w:rsidRPr="00040956">
        <w:rPr>
          <w:rFonts w:ascii="Times New Roman" w:eastAsia="Calibri" w:hAnsi="Times New Roman" w:cs="Times New Roman"/>
          <w:b/>
          <w:i/>
          <w:sz w:val="24"/>
          <w:szCs w:val="24"/>
        </w:rPr>
        <w:t>Ключевые слова и словосочетания:</w:t>
      </w:r>
      <w:r w:rsidRPr="00040956">
        <w:rPr>
          <w:sz w:val="24"/>
          <w:szCs w:val="24"/>
          <w:lang w:val="x-none" w:eastAsia="x-none"/>
        </w:rPr>
        <w:t xml:space="preserve"> </w:t>
      </w:r>
      <w:r w:rsidRPr="00040956">
        <w:rPr>
          <w:rFonts w:ascii="Times New Roman" w:eastAsia="Times New Roman" w:hAnsi="Times New Roman" w:cs="Times New Roman"/>
          <w:i/>
          <w:sz w:val="24"/>
          <w:szCs w:val="24"/>
          <w:lang w:eastAsia="x-none"/>
        </w:rPr>
        <w:t>стимулирование, комплекс продвижения, сбыт, маркетинг, продажи.</w:t>
      </w:r>
    </w:p>
    <w:p w14:paraId="1D5E3F65" w14:textId="77777777" w:rsidR="005F3EA9" w:rsidRPr="00040956" w:rsidRDefault="005F3EA9" w:rsidP="00CD4D83">
      <w:pPr>
        <w:keepNext/>
        <w:spacing w:before="240" w:after="240" w:line="240" w:lineRule="auto"/>
        <w:jc w:val="center"/>
        <w:outlineLvl w:val="0"/>
        <w:rPr>
          <w:rFonts w:ascii="Book Antiqua" w:eastAsia="Calibri" w:hAnsi="Book Antiqua" w:cs="Times New Roman"/>
          <w:b/>
          <w:bCs/>
          <w:caps/>
          <w:kern w:val="28"/>
          <w:sz w:val="24"/>
          <w:szCs w:val="24"/>
          <w:lang w:val="en-US"/>
        </w:rPr>
      </w:pPr>
      <w:r w:rsidRPr="00040956">
        <w:rPr>
          <w:rFonts w:ascii="Book Antiqua" w:eastAsia="Calibri" w:hAnsi="Book Antiqua" w:cs="Times New Roman"/>
          <w:b/>
          <w:bCs/>
          <w:caps/>
          <w:kern w:val="28"/>
          <w:sz w:val="24"/>
          <w:szCs w:val="24"/>
          <w:lang w:val="en-US"/>
        </w:rPr>
        <w:t>Managing the stimulation of goods promotion the Open Company «Coca-Cola of EjchBiSi Eurasia» in the consumer market</w:t>
      </w:r>
    </w:p>
    <w:p w14:paraId="3B65A5D1" w14:textId="77777777" w:rsidR="005F3EA9" w:rsidRPr="00040956" w:rsidRDefault="005F3EA9" w:rsidP="00CD4D83">
      <w:pPr>
        <w:spacing w:before="120" w:after="0" w:line="240" w:lineRule="auto"/>
        <w:ind w:firstLine="709"/>
        <w:jc w:val="both"/>
        <w:rPr>
          <w:rFonts w:ascii="Times New Roman" w:eastAsia="Times New Roman" w:hAnsi="Times New Roman" w:cs="Times New Roman"/>
          <w:i/>
          <w:sz w:val="24"/>
          <w:szCs w:val="24"/>
          <w:lang w:val="en-US" w:eastAsia="x-none"/>
        </w:rPr>
      </w:pPr>
      <w:r w:rsidRPr="00040956">
        <w:rPr>
          <w:rFonts w:ascii="Times New Roman" w:eastAsia="Times New Roman" w:hAnsi="Times New Roman" w:cs="Times New Roman"/>
          <w:i/>
          <w:sz w:val="24"/>
          <w:szCs w:val="24"/>
          <w:lang w:val="en-US" w:eastAsia="x-none"/>
        </w:rPr>
        <w:t xml:space="preserve">Most companies face numerous challenges associated with executing promotional activities in their section. Without proper visibility and promotional tracking tools, organisations no opportunity to improve promotional performance. Consumer sales promotion is a marketing element that is used to entice customers to purchase a product. </w:t>
      </w:r>
    </w:p>
    <w:p w14:paraId="6F5F821E" w14:textId="77777777" w:rsidR="005F3EA9" w:rsidRPr="00040956" w:rsidRDefault="005F3EA9" w:rsidP="0074770E">
      <w:pPr>
        <w:spacing w:after="0" w:line="240" w:lineRule="auto"/>
        <w:ind w:firstLine="709"/>
        <w:rPr>
          <w:rFonts w:ascii="Times New Roman" w:eastAsia="Times New Roman" w:hAnsi="Times New Roman" w:cs="Times New Roman"/>
          <w:i/>
          <w:sz w:val="24"/>
          <w:szCs w:val="24"/>
          <w:lang w:val="en-US" w:eastAsia="x-none"/>
        </w:rPr>
      </w:pPr>
      <w:r w:rsidRPr="00040956">
        <w:rPr>
          <w:rFonts w:ascii="Times New Roman" w:eastAsia="Calibri" w:hAnsi="Times New Roman" w:cs="Times New Roman"/>
          <w:b/>
          <w:i/>
          <w:sz w:val="24"/>
          <w:szCs w:val="24"/>
          <w:lang w:val="en-US"/>
        </w:rPr>
        <w:t>Keywords:</w:t>
      </w:r>
      <w:r w:rsidRPr="00040956">
        <w:rPr>
          <w:sz w:val="24"/>
          <w:szCs w:val="24"/>
          <w:lang w:val="en-US" w:eastAsia="x-none"/>
        </w:rPr>
        <w:t xml:space="preserve"> </w:t>
      </w:r>
      <w:r w:rsidRPr="00040956">
        <w:rPr>
          <w:rFonts w:ascii="Times New Roman" w:eastAsia="Times New Roman" w:hAnsi="Times New Roman" w:cs="Times New Roman"/>
          <w:i/>
          <w:sz w:val="24"/>
          <w:szCs w:val="24"/>
          <w:lang w:val="en-US" w:eastAsia="x-none"/>
        </w:rPr>
        <w:t>stimulation, promotion complex, sale, marketing, sales.</w:t>
      </w:r>
    </w:p>
    <w:p w14:paraId="672A6659" w14:textId="77777777" w:rsidR="0074770E" w:rsidRPr="00040956" w:rsidRDefault="0074770E" w:rsidP="0074770E">
      <w:pPr>
        <w:spacing w:after="0" w:line="240" w:lineRule="auto"/>
        <w:ind w:firstLine="709"/>
        <w:rPr>
          <w:sz w:val="24"/>
          <w:szCs w:val="24"/>
          <w:lang w:val="en-US" w:eastAsia="x-none"/>
        </w:rPr>
      </w:pPr>
    </w:p>
    <w:p w14:paraId="73CA07B4" w14:textId="77777777" w:rsidR="005F3EA9" w:rsidRPr="00040956" w:rsidRDefault="005F3EA9" w:rsidP="0074770E">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 xml:space="preserve">Стимулирование продвижения товаров как форма сбыта представляет комплекс маркетинговых действий, которые направлены на стимулирование роста продаж. Эта форма продвижения координирует мероприятия, нацеленные на оказание дополнительного стимулирующего воздействия на потребителя. </w:t>
      </w:r>
    </w:p>
    <w:p w14:paraId="46C76EC9" w14:textId="77777777" w:rsidR="005F3EA9" w:rsidRPr="00040956" w:rsidRDefault="005F3EA9" w:rsidP="00CD4D83">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 xml:space="preserve">Предприятию, перед тем как организовывать процесс производства, нужно знать: какую продукцию, где, в каком объеме и по каким минимальным ценам нужно продать. Для этой потребности необходимо изучить рыночный спрос на продукцию, рынки сбыта, сделать анализ конкурирующих предприятий, возможных потребителей. От правильной организации всего стимулирующего процесса зависит финансовая устойчивость предприятия. </w:t>
      </w:r>
    </w:p>
    <w:p w14:paraId="1B58C6B9" w14:textId="77777777" w:rsidR="005F3EA9" w:rsidRPr="00040956" w:rsidRDefault="005F3EA9" w:rsidP="00CD4D83">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 xml:space="preserve">Стимулирование – это определение организацией ключевых путей развития, постановка четкой цели и выбор способов ее достижения. Стимулирование продвижения товара – одна из главных стратегий компании, создающая отраслевые позиции и обеспечивающая внутреннюю согласованность ее политики, которая нацелена на достижение этих позиций. </w:t>
      </w:r>
    </w:p>
    <w:p w14:paraId="12CC72E1" w14:textId="77777777" w:rsidR="005F3EA9" w:rsidRPr="00040956" w:rsidRDefault="005F3EA9" w:rsidP="00CD4D83">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Можно выделить три современных направления стимулирования продвижения товаров (Рис.1).:</w:t>
      </w:r>
    </w:p>
    <w:p w14:paraId="07C4AE59" w14:textId="77777777" w:rsidR="005F3EA9" w:rsidRPr="00040956" w:rsidRDefault="005F3EA9" w:rsidP="00CD4D83">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 нацеленность на конечного потребителя;</w:t>
      </w:r>
    </w:p>
    <w:p w14:paraId="31215153" w14:textId="77777777" w:rsidR="005F3EA9" w:rsidRPr="00040956" w:rsidRDefault="005F3EA9" w:rsidP="00CD4D83">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 поощрение персонала;</w:t>
      </w:r>
    </w:p>
    <w:p w14:paraId="49CA9A19" w14:textId="77777777" w:rsidR="005F3EA9" w:rsidRPr="00040956" w:rsidRDefault="005F3EA9" w:rsidP="00CD4D83">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 xml:space="preserve">     - стимулирование организаций оптовой и розничной торговли.</w:t>
      </w:r>
    </w:p>
    <w:p w14:paraId="2149735D" w14:textId="77777777" w:rsidR="005F3EA9" w:rsidRPr="00040956" w:rsidRDefault="005F3EA9" w:rsidP="00CD4D83">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 xml:space="preserve">    В связи с тенденцией в методах стимуляции отражаются те или иные особенности дуальности. Например, наличие стимулов для конечного покупателя ускоряет приобретение; наличие стимулов для персонала - дает рост продаж. Все это и составляет процесс продвижения товаров на потребительский рынок, содержание которого можно определить следующим образом:</w:t>
      </w:r>
    </w:p>
    <w:p w14:paraId="31A6C051" w14:textId="77777777" w:rsidR="005F3EA9" w:rsidRPr="00040956" w:rsidRDefault="005F3EA9" w:rsidP="00CD4D83">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 xml:space="preserve">  - исследование возможностей региона: получение информации в целом; система маркетинговых исследований; изучение конкурентных рынков; анализ потребностей сегмента; оценка емкости рынка приграничных территорий;</w:t>
      </w:r>
    </w:p>
    <w:p w14:paraId="7E58113F" w14:textId="77777777" w:rsidR="005F3EA9" w:rsidRPr="00040956" w:rsidRDefault="005F3EA9" w:rsidP="00CD4D83">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lastRenderedPageBreak/>
        <w:t xml:space="preserve">    - выбор рынков реализации товара: выбор рынков для сбыта; определение стратегий действия на рынках региона; </w:t>
      </w:r>
    </w:p>
    <w:p w14:paraId="15A2A49D" w14:textId="77777777" w:rsidR="005F3EA9" w:rsidRPr="00040956" w:rsidRDefault="005F3EA9" w:rsidP="00CD4D83">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 xml:space="preserve">     - организация производства товаров в соответствии с потребностями целевых рынков; проведение ценовой политики; налаживание системы товародвижения; организация системы формирования спроса и стимулирования сбыта;</w:t>
      </w:r>
    </w:p>
    <w:p w14:paraId="1C18D106" w14:textId="77777777" w:rsidR="005F3EA9" w:rsidRPr="00040956" w:rsidRDefault="005F3EA9" w:rsidP="00CD4D83">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 xml:space="preserve">     - контроль за функционированием комплекса регионального маркетинга: стратегическое и оперативное планирование.</w:t>
      </w:r>
    </w:p>
    <w:p w14:paraId="0A37501D" w14:textId="77777777" w:rsidR="005F3EA9" w:rsidRDefault="005F3EA9" w:rsidP="005F3E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9"/>
        <w:rPr>
          <w:color w:val="000000"/>
        </w:rPr>
      </w:pPr>
    </w:p>
    <w:p w14:paraId="286C2FF3" w14:textId="77777777" w:rsidR="005F3EA9" w:rsidRDefault="005F3EA9" w:rsidP="005F3E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9"/>
        <w:rPr>
          <w:color w:val="000000"/>
        </w:rPr>
      </w:pPr>
      <w:r>
        <w:rPr>
          <w:noProof/>
          <w:lang w:eastAsia="ru-RU"/>
        </w:rPr>
        <mc:AlternateContent>
          <mc:Choice Requires="wps">
            <w:drawing>
              <wp:anchor distT="0" distB="0" distL="114300" distR="114300" simplePos="0" relativeHeight="251659264" behindDoc="0" locked="0" layoutInCell="1" allowOverlap="1" wp14:anchorId="585171C7" wp14:editId="4786B6BC">
                <wp:simplePos x="0" y="0"/>
                <wp:positionH relativeFrom="column">
                  <wp:posOffset>1076325</wp:posOffset>
                </wp:positionH>
                <wp:positionV relativeFrom="paragraph">
                  <wp:posOffset>137160</wp:posOffset>
                </wp:positionV>
                <wp:extent cx="3881120" cy="297815"/>
                <wp:effectExtent l="0" t="0" r="24130" b="26035"/>
                <wp:wrapNone/>
                <wp:docPr id="2" name="Прямоугольник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81120" cy="297815"/>
                        </a:xfrm>
                        <a:prstGeom prst="rect">
                          <a:avLst/>
                        </a:prstGeom>
                      </wps:spPr>
                      <wps:style>
                        <a:lnRef idx="2">
                          <a:schemeClr val="dk1"/>
                        </a:lnRef>
                        <a:fillRef idx="1">
                          <a:schemeClr val="lt1"/>
                        </a:fillRef>
                        <a:effectRef idx="0">
                          <a:schemeClr val="dk1"/>
                        </a:effectRef>
                        <a:fontRef idx="minor">
                          <a:schemeClr val="dk1"/>
                        </a:fontRef>
                      </wps:style>
                      <wps:txbx>
                        <w:txbxContent>
                          <w:p w14:paraId="2EF07E73" w14:textId="77777777" w:rsidR="009A017F" w:rsidRPr="00D962C1" w:rsidRDefault="009A017F" w:rsidP="005F3EA9">
                            <w:pPr>
                              <w:jc w:val="center"/>
                              <w:rPr>
                                <w:rFonts w:ascii="Times New Roman" w:hAnsi="Times New Roman" w:cs="Times New Roman"/>
                              </w:rPr>
                            </w:pPr>
                            <w:r w:rsidRPr="00D962C1">
                              <w:rPr>
                                <w:rFonts w:ascii="Times New Roman" w:hAnsi="Times New Roman" w:cs="Times New Roman"/>
                              </w:rPr>
                              <w:t>Пути стимулирования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85171C7" id="Прямоугольник 2" o:spid="_x0000_s1026" style="position:absolute;left:0;text-align:left;margin-left:84.75pt;margin-top:10.8pt;width:305.6pt;height:23.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" fillcolor="white [3201]" strokecolor="black [3200]" strokeweight="2pt">
                <v:path arrowok="t"/>
                <v:textbox>
                  <w:txbxContent>
                    <w:p w14:paraId="2EF07E73" w14:textId="77777777" w:rsidR="009A017F" w:rsidRPr="00D962C1" w:rsidRDefault="009A017F" w:rsidP="005F3EA9">
                      <w:pPr>
                        <w:jc w:val="center"/>
                        <w:rPr>
                          <w:rFonts w:ascii="Times New Roman" w:hAnsi="Times New Roman" w:cs="Times New Roman"/>
                        </w:rPr>
                      </w:pPr>
                      <w:r w:rsidRPr="00D962C1">
                        <w:rPr>
                          <w:rFonts w:ascii="Times New Roman" w:hAnsi="Times New Roman" w:cs="Times New Roman"/>
                        </w:rPr>
                        <w:t>Пути стимулирования</w:t>
                      </w:r>
                    </w:p>
                  </w:txbxContent>
                </v:textbox>
              </v:rect>
            </w:pict>
          </mc:Fallback>
        </mc:AlternateContent>
      </w:r>
    </w:p>
    <w:p w14:paraId="5DAB6C7B" w14:textId="77777777" w:rsidR="005F3EA9" w:rsidRDefault="005F3EA9" w:rsidP="005F3E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9"/>
        <w:rPr>
          <w:color w:val="000000"/>
        </w:rPr>
      </w:pPr>
    </w:p>
    <w:p w14:paraId="29ADFD6E" w14:textId="77777777" w:rsidR="005F3EA9" w:rsidRDefault="005F3EA9" w:rsidP="005F3E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9"/>
        <w:rPr>
          <w:color w:val="000000"/>
        </w:rPr>
      </w:pPr>
      <w:r>
        <w:rPr>
          <w:noProof/>
          <w:lang w:eastAsia="ru-RU"/>
        </w:rPr>
        <mc:AlternateContent>
          <mc:Choice Requires="wps">
            <w:drawing>
              <wp:anchor distT="0" distB="0" distL="114300" distR="114300" simplePos="0" relativeHeight="251665408" behindDoc="0" locked="0" layoutInCell="1" allowOverlap="1" wp14:anchorId="6F5DF479" wp14:editId="0278B7A1">
                <wp:simplePos x="0" y="0"/>
                <wp:positionH relativeFrom="column">
                  <wp:posOffset>4841875</wp:posOffset>
                </wp:positionH>
                <wp:positionV relativeFrom="paragraph">
                  <wp:posOffset>87630</wp:posOffset>
                </wp:positionV>
                <wp:extent cx="159385" cy="255905"/>
                <wp:effectExtent l="19050" t="0" r="12065" b="29845"/>
                <wp:wrapNone/>
                <wp:docPr id="8" name="Стрелка вниз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9385" cy="255905"/>
                        </a:xfrm>
                        <a:prstGeom prst="downArrow">
                          <a:avLst/>
                        </a:prstGeom>
                      </wps:spPr>
                      <wps:style>
                        <a:lnRef idx="2">
                          <a:schemeClr val="dk1"/>
                        </a:lnRef>
                        <a:fillRef idx="1">
                          <a:schemeClr val="lt1"/>
                        </a:fillRef>
                        <a:effectRef idx="0">
                          <a:schemeClr val="dk1"/>
                        </a:effectRef>
                        <a:fontRef idx="minor">
                          <a:schemeClr val="dk1"/>
                        </a:fontRef>
                      </wps:style>
                      <wps:txbx>
                        <w:txbxContent>
                          <w:p w14:paraId="02EB378F" w14:textId="77777777" w:rsidR="009A017F" w:rsidRDefault="009A017F" w:rsidP="005F3EA9">
                            <w:pPr>
                              <w:jc w:val="center"/>
                            </w:pPr>
                            <w:r>
                              <w:softHyphen/>
                            </w:r>
                            <w:r>
                              <w:softHyphen/>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6F5DF479"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Стрелка вниз 8" o:spid="_x0000_s1027" type="#_x0000_t67" style="position:absolute;left:0;text-align:left;margin-left:381.25pt;margin-top:6.9pt;width:12.55pt;height:20.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" adj="14873" fillcolor="white [3201]" strokecolor="black [3200]" strokeweight="2pt">
                <v:path arrowok="t"/>
                <v:textbox>
                  <w:txbxContent>
                    <w:p w14:paraId="02EB378F" w14:textId="77777777" w:rsidR="009A017F" w:rsidRDefault="009A017F" w:rsidP="005F3EA9">
                      <w:pPr>
                        <w:jc w:val="center"/>
                      </w:pPr>
                      <w:r>
                        <w:softHyphen/>
                      </w:r>
                      <w:r>
                        <w:softHyphen/>
                      </w:r>
                    </w:p>
                  </w:txbxContent>
                </v:textbox>
              </v:shape>
            </w:pict>
          </mc:Fallback>
        </mc:AlternateContent>
      </w:r>
      <w:r>
        <w:rPr>
          <w:noProof/>
          <w:lang w:eastAsia="ru-RU"/>
        </w:rPr>
        <mc:AlternateContent>
          <mc:Choice Requires="wps">
            <w:drawing>
              <wp:anchor distT="0" distB="0" distL="114300" distR="114300" simplePos="0" relativeHeight="251663360" behindDoc="0" locked="0" layoutInCell="1" allowOverlap="1" wp14:anchorId="6C293DBA" wp14:editId="05320927">
                <wp:simplePos x="0" y="0"/>
                <wp:positionH relativeFrom="column">
                  <wp:posOffset>2955290</wp:posOffset>
                </wp:positionH>
                <wp:positionV relativeFrom="paragraph">
                  <wp:posOffset>83185</wp:posOffset>
                </wp:positionV>
                <wp:extent cx="159385" cy="278765"/>
                <wp:effectExtent l="19050" t="0" r="12065" b="45085"/>
                <wp:wrapNone/>
                <wp:docPr id="6" name="Стрелка вниз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9385" cy="278765"/>
                        </a:xfrm>
                        <a:prstGeom prst="downArrow">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153D25EF" id="Стрелка вниз 6" o:spid="_x0000_s1026" type="#_x0000_t67" style="position:absolute;margin-left:232.7pt;margin-top:6.55pt;width:12.55pt;height:21.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" adj="15425" fillcolor="white [3201]" strokecolor="black [3200]" strokeweight="2pt">
                <v:path arrowok="t"/>
              </v:shape>
            </w:pict>
          </mc:Fallback>
        </mc:AlternateContent>
      </w:r>
      <w:r>
        <w:rPr>
          <w:noProof/>
          <w:lang w:eastAsia="ru-RU"/>
        </w:rPr>
        <mc:AlternateContent>
          <mc:Choice Requires="wps">
            <w:drawing>
              <wp:anchor distT="0" distB="0" distL="114300" distR="114300" simplePos="0" relativeHeight="251664384" behindDoc="0" locked="0" layoutInCell="1" allowOverlap="1" wp14:anchorId="6B95DBE1" wp14:editId="6F214836">
                <wp:simplePos x="0" y="0"/>
                <wp:positionH relativeFrom="column">
                  <wp:posOffset>1033145</wp:posOffset>
                </wp:positionH>
                <wp:positionV relativeFrom="paragraph">
                  <wp:posOffset>81280</wp:posOffset>
                </wp:positionV>
                <wp:extent cx="159385" cy="255905"/>
                <wp:effectExtent l="19050" t="0" r="12065" b="29845"/>
                <wp:wrapNone/>
                <wp:docPr id="7" name="Стрелка вниз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9385" cy="255905"/>
                        </a:xfrm>
                        <a:prstGeom prst="downArrow">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74BCFE6A" id="Стрелка вниз 7" o:spid="_x0000_s1026" type="#_x0000_t67" style="position:absolute;margin-left:81.35pt;margin-top:6.4pt;width:12.55pt;height:20.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" adj="14873" fillcolor="white [3201]" strokecolor="black [3200]" strokeweight="2pt">
                <v:path arrowok="t"/>
              </v:shape>
            </w:pict>
          </mc:Fallback>
        </mc:AlternateContent>
      </w:r>
    </w:p>
    <w:p w14:paraId="35EDF73E" w14:textId="77777777" w:rsidR="005F3EA9" w:rsidRDefault="005F3EA9" w:rsidP="005F3E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9"/>
        <w:rPr>
          <w:color w:val="000000"/>
        </w:rPr>
      </w:pPr>
      <w:r>
        <w:rPr>
          <w:noProof/>
          <w:lang w:eastAsia="ru-RU"/>
        </w:rPr>
        <mc:AlternateContent>
          <mc:Choice Requires="wps">
            <w:drawing>
              <wp:anchor distT="0" distB="0" distL="114300" distR="114300" simplePos="0" relativeHeight="251660288" behindDoc="0" locked="0" layoutInCell="1" allowOverlap="1" wp14:anchorId="0BA1C77D" wp14:editId="586EC99F">
                <wp:simplePos x="0" y="0"/>
                <wp:positionH relativeFrom="margin">
                  <wp:align>left</wp:align>
                </wp:positionH>
                <wp:positionV relativeFrom="paragraph">
                  <wp:posOffset>165100</wp:posOffset>
                </wp:positionV>
                <wp:extent cx="1892300" cy="765810"/>
                <wp:effectExtent l="0" t="0" r="12700" b="15240"/>
                <wp:wrapNone/>
                <wp:docPr id="3" name="Скругленный 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92300" cy="765810"/>
                        </a:xfrm>
                        <a:prstGeom prst="roundRect">
                          <a:avLst/>
                        </a:prstGeom>
                      </wps:spPr>
                      <wps:style>
                        <a:lnRef idx="2">
                          <a:schemeClr val="dk1"/>
                        </a:lnRef>
                        <a:fillRef idx="1">
                          <a:schemeClr val="lt1"/>
                        </a:fillRef>
                        <a:effectRef idx="0">
                          <a:schemeClr val="dk1"/>
                        </a:effectRef>
                        <a:fontRef idx="minor">
                          <a:schemeClr val="dk1"/>
                        </a:fontRef>
                      </wps:style>
                      <wps:txbx>
                        <w:txbxContent>
                          <w:p w14:paraId="73390D20" w14:textId="77777777" w:rsidR="009A017F" w:rsidRPr="00D962C1" w:rsidRDefault="009A017F" w:rsidP="005F3EA9">
                            <w:pPr>
                              <w:rPr>
                                <w:rFonts w:ascii="Times New Roman" w:hAnsi="Times New Roman" w:cs="Times New Roman"/>
                              </w:rPr>
                            </w:pPr>
                            <w:r w:rsidRPr="00D962C1">
                              <w:rPr>
                                <w:rFonts w:ascii="Times New Roman" w:hAnsi="Times New Roman" w:cs="Times New Roman"/>
                              </w:rPr>
                              <w:t xml:space="preserve">Стимулирование </w:t>
                            </w:r>
                            <w:r w:rsidRPr="00D962C1">
                              <w:rPr>
                                <w:rFonts w:ascii="Times New Roman" w:hAnsi="Times New Roman" w:cs="Times New Roman"/>
                              </w:rPr>
                              <w:br/>
                              <w:t>персонала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BA1C77D" id="Скругленный прямоугольник 3" o:spid="_x0000_s1028" style="position:absolute;left:0;text-align:left;margin-left:0;margin-top:13pt;width:149pt;height:60.3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" fillcolor="white [3201]" strokecolor="black [3200]" strokeweight="2pt">
                <v:path arrowok="t"/>
                <v:textbox>
                  <w:txbxContent>
                    <w:p w14:paraId="73390D20" w14:textId="77777777" w:rsidR="009A017F" w:rsidRPr="00D962C1" w:rsidRDefault="009A017F" w:rsidP="005F3EA9">
                      <w:pPr>
                        <w:rPr>
                          <w:rFonts w:ascii="Times New Roman" w:hAnsi="Times New Roman" w:cs="Times New Roman"/>
                        </w:rPr>
                      </w:pPr>
                      <w:r w:rsidRPr="00D962C1">
                        <w:rPr>
                          <w:rFonts w:ascii="Times New Roman" w:hAnsi="Times New Roman" w:cs="Times New Roman"/>
                        </w:rPr>
                        <w:t xml:space="preserve">Стимулирование </w:t>
                      </w:r>
                      <w:r w:rsidRPr="00D962C1">
                        <w:rPr>
                          <w:rFonts w:ascii="Times New Roman" w:hAnsi="Times New Roman" w:cs="Times New Roman"/>
                        </w:rPr>
                        <w:br/>
                        <w:t>персонала</w:t>
                      </w:r>
                    </w:p>
                  </w:txbxContent>
                </v:textbox>
                <w10:wrap anchorx="margin"/>
              </v:roundrect>
            </w:pict>
          </mc:Fallback>
        </mc:AlternateContent>
      </w:r>
    </w:p>
    <w:p w14:paraId="517B3A89" w14:textId="77777777" w:rsidR="005F3EA9" w:rsidRDefault="005F3EA9" w:rsidP="005F3E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9"/>
        <w:rPr>
          <w:color w:val="000000"/>
        </w:rPr>
      </w:pPr>
      <w:r>
        <w:rPr>
          <w:noProof/>
          <w:lang w:eastAsia="ru-RU"/>
        </w:rPr>
        <mc:AlternateContent>
          <mc:Choice Requires="wps">
            <w:drawing>
              <wp:anchor distT="0" distB="0" distL="114300" distR="114300" simplePos="0" relativeHeight="251661312" behindDoc="0" locked="0" layoutInCell="1" allowOverlap="1" wp14:anchorId="33A03FDA" wp14:editId="25BE53F5">
                <wp:simplePos x="0" y="0"/>
                <wp:positionH relativeFrom="margin">
                  <wp:posOffset>2182495</wp:posOffset>
                </wp:positionH>
                <wp:positionV relativeFrom="paragraph">
                  <wp:posOffset>10795</wp:posOffset>
                </wp:positionV>
                <wp:extent cx="1849755" cy="733425"/>
                <wp:effectExtent l="0" t="0" r="17145" b="28575"/>
                <wp:wrapNone/>
                <wp:docPr id="4" name="Скругленный прямо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49755" cy="733425"/>
                        </a:xfrm>
                        <a:prstGeom prst="roundRect">
                          <a:avLst/>
                        </a:prstGeom>
                      </wps:spPr>
                      <wps:style>
                        <a:lnRef idx="2">
                          <a:schemeClr val="dk1"/>
                        </a:lnRef>
                        <a:fillRef idx="1">
                          <a:schemeClr val="lt1"/>
                        </a:fillRef>
                        <a:effectRef idx="0">
                          <a:schemeClr val="dk1"/>
                        </a:effectRef>
                        <a:fontRef idx="minor">
                          <a:schemeClr val="dk1"/>
                        </a:fontRef>
                      </wps:style>
                      <wps:txbx>
                        <w:txbxContent>
                          <w:p w14:paraId="045464CF" w14:textId="77777777" w:rsidR="009A017F" w:rsidRPr="00D962C1" w:rsidRDefault="009A017F" w:rsidP="005F3EA9">
                            <w:pPr>
                              <w:spacing w:line="240" w:lineRule="auto"/>
                              <w:rPr>
                                <w:rFonts w:ascii="Times New Roman" w:hAnsi="Times New Roman" w:cs="Times New Roman"/>
                              </w:rPr>
                            </w:pPr>
                            <w:r w:rsidRPr="00D962C1">
                              <w:rPr>
                                <w:rFonts w:ascii="Times New Roman" w:hAnsi="Times New Roman" w:cs="Times New Roman"/>
                              </w:rPr>
                              <w:t xml:space="preserve">Стимулирование </w:t>
                            </w:r>
                            <w:r w:rsidRPr="00D962C1">
                              <w:rPr>
                                <w:rFonts w:ascii="Times New Roman" w:hAnsi="Times New Roman" w:cs="Times New Roman"/>
                              </w:rPr>
                              <w:br/>
                              <w:t>конечных потребителей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3A03FDA" id="Скругленный прямоугольник 4" o:spid="_x0000_s1029" style="position:absolute;left:0;text-align:left;margin-left:171.85pt;margin-top:.85pt;width:145.65pt;height:57.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" fillcolor="white [3201]" strokecolor="black [3200]" strokeweight="2pt">
                <v:path arrowok="t"/>
                <v:textbox>
                  <w:txbxContent>
                    <w:p w14:paraId="045464CF" w14:textId="77777777" w:rsidR="009A017F" w:rsidRPr="00D962C1" w:rsidRDefault="009A017F" w:rsidP="005F3EA9">
                      <w:pPr>
                        <w:spacing w:line="240" w:lineRule="auto"/>
                        <w:rPr>
                          <w:rFonts w:ascii="Times New Roman" w:hAnsi="Times New Roman" w:cs="Times New Roman"/>
                        </w:rPr>
                      </w:pPr>
                      <w:r w:rsidRPr="00D962C1">
                        <w:rPr>
                          <w:rFonts w:ascii="Times New Roman" w:hAnsi="Times New Roman" w:cs="Times New Roman"/>
                        </w:rPr>
                        <w:t xml:space="preserve">Стимулирование </w:t>
                      </w:r>
                      <w:r w:rsidRPr="00D962C1">
                        <w:rPr>
                          <w:rFonts w:ascii="Times New Roman" w:hAnsi="Times New Roman" w:cs="Times New Roman"/>
                        </w:rPr>
                        <w:br/>
                        <w:t>конечных потребителей</w:t>
                      </w:r>
                    </w:p>
                  </w:txbxContent>
                </v:textbox>
                <w10:wrap anchorx="margin"/>
              </v:roundrect>
            </w:pict>
          </mc:Fallback>
        </mc:AlternateContent>
      </w:r>
      <w:r>
        <w:rPr>
          <w:noProof/>
          <w:lang w:eastAsia="ru-RU"/>
        </w:rPr>
        <mc:AlternateContent>
          <mc:Choice Requires="wps">
            <w:drawing>
              <wp:anchor distT="0" distB="0" distL="114300" distR="114300" simplePos="0" relativeHeight="251662336" behindDoc="0" locked="0" layoutInCell="1" allowOverlap="1" wp14:anchorId="11A7959B" wp14:editId="6523063E">
                <wp:simplePos x="0" y="0"/>
                <wp:positionH relativeFrom="margin">
                  <wp:posOffset>4255770</wp:posOffset>
                </wp:positionH>
                <wp:positionV relativeFrom="paragraph">
                  <wp:posOffset>10795</wp:posOffset>
                </wp:positionV>
                <wp:extent cx="1849755" cy="701675"/>
                <wp:effectExtent l="0" t="0" r="17145" b="22225"/>
                <wp:wrapNone/>
                <wp:docPr id="5" name="Скругленный прямоугольник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49755" cy="701675"/>
                        </a:xfrm>
                        <a:prstGeom prst="roundRect">
                          <a:avLst/>
                        </a:prstGeom>
                      </wps:spPr>
                      <wps:style>
                        <a:lnRef idx="2">
                          <a:schemeClr val="dk1"/>
                        </a:lnRef>
                        <a:fillRef idx="1">
                          <a:schemeClr val="lt1"/>
                        </a:fillRef>
                        <a:effectRef idx="0">
                          <a:schemeClr val="dk1"/>
                        </a:effectRef>
                        <a:fontRef idx="minor">
                          <a:schemeClr val="dk1"/>
                        </a:fontRef>
                      </wps:style>
                      <wps:txbx>
                        <w:txbxContent>
                          <w:p w14:paraId="2D64FF29" w14:textId="77777777" w:rsidR="009A017F" w:rsidRPr="00D962C1" w:rsidRDefault="009A017F" w:rsidP="005F3EA9">
                            <w:pPr>
                              <w:rPr>
                                <w:rFonts w:ascii="Times New Roman" w:hAnsi="Times New Roman" w:cs="Times New Roman"/>
                              </w:rPr>
                            </w:pPr>
                            <w:r w:rsidRPr="00D962C1">
                              <w:rPr>
                                <w:rFonts w:ascii="Times New Roman" w:hAnsi="Times New Roman" w:cs="Times New Roman"/>
                              </w:rPr>
                              <w:t xml:space="preserve">Стимулирование </w:t>
                            </w:r>
                            <w:r w:rsidRPr="00D962C1">
                              <w:rPr>
                                <w:rFonts w:ascii="Times New Roman" w:hAnsi="Times New Roman" w:cs="Times New Roman"/>
                                <w:color w:val="212121"/>
                              </w:rPr>
                              <w:t>организаций оптовой и розничной торговли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1A7959B" id="Скругленный прямоугольник 5" o:spid="_x0000_s1030" style="position:absolute;left:0;text-align:left;margin-left:335.1pt;margin-top:.85pt;width:145.65pt;height:55.2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" fillcolor="white [3201]" strokecolor="black [3200]" strokeweight="2pt">
                <v:path arrowok="t"/>
                <v:textbox>
                  <w:txbxContent>
                    <w:p w14:paraId="2D64FF29" w14:textId="77777777" w:rsidR="009A017F" w:rsidRPr="00D962C1" w:rsidRDefault="009A017F" w:rsidP="005F3EA9">
                      <w:pPr>
                        <w:rPr>
                          <w:rFonts w:ascii="Times New Roman" w:hAnsi="Times New Roman" w:cs="Times New Roman"/>
                        </w:rPr>
                      </w:pPr>
                      <w:r w:rsidRPr="00D962C1">
                        <w:rPr>
                          <w:rFonts w:ascii="Times New Roman" w:hAnsi="Times New Roman" w:cs="Times New Roman"/>
                        </w:rPr>
                        <w:t xml:space="preserve">Стимулирование </w:t>
                      </w:r>
                      <w:r w:rsidRPr="00D962C1">
                        <w:rPr>
                          <w:rFonts w:ascii="Times New Roman" w:hAnsi="Times New Roman" w:cs="Times New Roman"/>
                          <w:color w:val="212121"/>
                        </w:rPr>
                        <w:t>организаций оптовой и розничной торговли</w:t>
                      </w:r>
                    </w:p>
                  </w:txbxContent>
                </v:textbox>
                <w10:wrap anchorx="margin"/>
              </v:roundrect>
            </w:pict>
          </mc:Fallback>
        </mc:AlternateContent>
      </w:r>
    </w:p>
    <w:p w14:paraId="5A39BBE3" w14:textId="77777777" w:rsidR="005F3EA9" w:rsidRDefault="005F3EA9" w:rsidP="005F3E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9"/>
        <w:rPr>
          <w:color w:val="000000"/>
        </w:rPr>
      </w:pPr>
    </w:p>
    <w:p w14:paraId="41C8F396" w14:textId="77777777" w:rsidR="005F3EA9" w:rsidRDefault="005F3EA9" w:rsidP="005F3E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9"/>
        <w:rPr>
          <w:color w:val="000000"/>
        </w:rPr>
      </w:pPr>
    </w:p>
    <w:p w14:paraId="72A3D3EC" w14:textId="77777777" w:rsidR="005F3EA9" w:rsidRDefault="005F3EA9" w:rsidP="005F3E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9"/>
        <w:rPr>
          <w:color w:val="212121"/>
        </w:rPr>
      </w:pPr>
    </w:p>
    <w:p w14:paraId="0D0B940D" w14:textId="77777777" w:rsidR="005F3EA9" w:rsidRDefault="005F3EA9" w:rsidP="005F3EA9">
      <w:pPr>
        <w:pStyle w:val="HTML"/>
        <w:shd w:val="clear" w:color="auto" w:fill="FFFFFF"/>
        <w:rPr>
          <w:rFonts w:ascii="inherit" w:hAnsi="inherit"/>
          <w:color w:val="212121"/>
        </w:rPr>
      </w:pPr>
    </w:p>
    <w:p w14:paraId="4D3D3553" w14:textId="77777777" w:rsidR="005F3EA9" w:rsidRPr="00D962C1" w:rsidRDefault="005F3EA9" w:rsidP="00D962C1">
      <w:pPr>
        <w:spacing w:after="0" w:line="240" w:lineRule="auto"/>
        <w:ind w:firstLine="397"/>
        <w:jc w:val="center"/>
        <w:rPr>
          <w:rFonts w:ascii="Times New Roman" w:eastAsia="Times New Roman" w:hAnsi="Times New Roman" w:cs="Times New Roman"/>
          <w:sz w:val="20"/>
          <w:szCs w:val="20"/>
          <w:lang w:eastAsia="ru-RU"/>
        </w:rPr>
      </w:pPr>
      <w:r w:rsidRPr="00D962C1">
        <w:rPr>
          <w:rFonts w:ascii="Times New Roman" w:eastAsia="Times New Roman" w:hAnsi="Times New Roman" w:cs="Times New Roman"/>
          <w:sz w:val="20"/>
          <w:szCs w:val="20"/>
          <w:lang w:eastAsia="ru-RU"/>
        </w:rPr>
        <w:t>Рис.1.Пути стимулирования сбыта</w:t>
      </w:r>
    </w:p>
    <w:p w14:paraId="0E27B00A" w14:textId="77777777" w:rsidR="005F3EA9" w:rsidRDefault="005F3EA9" w:rsidP="005F3EA9">
      <w:pPr>
        <w:pStyle w:val="HTML"/>
        <w:shd w:val="clear" w:color="auto" w:fill="FFFFFF"/>
        <w:rPr>
          <w:rFonts w:ascii="inherit" w:hAnsi="inherit"/>
          <w:color w:val="212121"/>
        </w:rPr>
      </w:pPr>
    </w:p>
    <w:p w14:paraId="01BEF12F" w14:textId="77777777" w:rsidR="005F3EA9" w:rsidRPr="00040956" w:rsidRDefault="005F3EA9" w:rsidP="005F3EA9">
      <w:pPr>
        <w:pStyle w:val="HTML"/>
        <w:shd w:val="clear" w:color="auto" w:fill="FFFFFF"/>
        <w:ind w:firstLine="709"/>
        <w:jc w:val="both"/>
        <w:rPr>
          <w:rFonts w:ascii="Times New Roman" w:hAnsi="Times New Roman" w:cs="Times New Roman"/>
          <w:sz w:val="24"/>
          <w:szCs w:val="24"/>
        </w:rPr>
      </w:pPr>
      <w:r w:rsidRPr="00040956">
        <w:rPr>
          <w:rFonts w:ascii="Times New Roman" w:hAnsi="Times New Roman" w:cs="Times New Roman"/>
          <w:sz w:val="24"/>
          <w:szCs w:val="24"/>
        </w:rPr>
        <w:t>Наличие планирования и проведения мероприятий в соответствии с стимулами реализуется со значительным систематическим аспектом, если задействована вся цепочка движения продукта от производителя до конечного потребителя. Выбор средств стимулирования зависит от поставленных целей (Рис.2).</w:t>
      </w:r>
    </w:p>
    <w:p w14:paraId="646F1E3C" w14:textId="77777777" w:rsidR="005F3EA9" w:rsidRDefault="005F3EA9" w:rsidP="005F3EA9">
      <w:pPr>
        <w:pStyle w:val="HTML"/>
        <w:shd w:val="clear" w:color="auto" w:fill="FFFFFF"/>
        <w:ind w:firstLine="709"/>
        <w:jc w:val="both"/>
        <w:rPr>
          <w:rFonts w:ascii="Times New Roman" w:hAnsi="Times New Roman" w:cs="Times New Roman"/>
          <w:color w:val="212121"/>
          <w:sz w:val="24"/>
          <w:szCs w:val="24"/>
        </w:rPr>
      </w:pPr>
      <w:r>
        <w:rPr>
          <w:noProof/>
        </w:rPr>
        <mc:AlternateContent>
          <mc:Choice Requires="wps">
            <w:drawing>
              <wp:anchor distT="0" distB="0" distL="114300" distR="114300" simplePos="0" relativeHeight="251666432" behindDoc="0" locked="0" layoutInCell="1" allowOverlap="1" wp14:anchorId="09CF9B3D" wp14:editId="7C8317CC">
                <wp:simplePos x="0" y="0"/>
                <wp:positionH relativeFrom="column">
                  <wp:posOffset>1194435</wp:posOffset>
                </wp:positionH>
                <wp:positionV relativeFrom="paragraph">
                  <wp:posOffset>120015</wp:posOffset>
                </wp:positionV>
                <wp:extent cx="3881120" cy="295275"/>
                <wp:effectExtent l="0" t="0" r="24130" b="28575"/>
                <wp:wrapNone/>
                <wp:docPr id="10" name="Прямоугольник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81120" cy="295275"/>
                        </a:xfrm>
                        <a:prstGeom prst="rect">
                          <a:avLst/>
                        </a:prstGeom>
                      </wps:spPr>
                      <wps:style>
                        <a:lnRef idx="2">
                          <a:schemeClr val="dk1"/>
                        </a:lnRef>
                        <a:fillRef idx="1">
                          <a:schemeClr val="lt1"/>
                        </a:fillRef>
                        <a:effectRef idx="0">
                          <a:schemeClr val="dk1"/>
                        </a:effectRef>
                        <a:fontRef idx="minor">
                          <a:schemeClr val="dk1"/>
                        </a:fontRef>
                      </wps:style>
                      <wps:txbx>
                        <w:txbxContent>
                          <w:p w14:paraId="50F1CA75" w14:textId="77777777" w:rsidR="009A017F" w:rsidRPr="00D962C1" w:rsidRDefault="009A017F" w:rsidP="005F3EA9">
                            <w:pPr>
                              <w:jc w:val="center"/>
                              <w:rPr>
                                <w:rFonts w:ascii="Times New Roman" w:hAnsi="Times New Roman" w:cs="Times New Roman"/>
                              </w:rPr>
                            </w:pPr>
                            <w:r w:rsidRPr="00D962C1">
                              <w:rPr>
                                <w:rFonts w:ascii="Times New Roman" w:hAnsi="Times New Roman" w:cs="Times New Roman"/>
                              </w:rPr>
                              <w:t>Цели стимулирования продвижения товаров</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09CF9B3D" id="Прямоугольник 10" o:spid="_x0000_s1031" style="position:absolute;left:0;text-align:left;margin-left:94.05pt;margin-top:9.45pt;width:305.6pt;height:23.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" fillcolor="white [3201]" strokecolor="black [3200]" strokeweight="2pt">
                <v:path arrowok="t"/>
                <v:textbox>
                  <w:txbxContent>
                    <w:p w14:paraId="50F1CA75" w14:textId="77777777" w:rsidR="009A017F" w:rsidRPr="00D962C1" w:rsidRDefault="009A017F" w:rsidP="005F3EA9">
                      <w:pPr>
                        <w:jc w:val="center"/>
                        <w:rPr>
                          <w:rFonts w:ascii="Times New Roman" w:hAnsi="Times New Roman" w:cs="Times New Roman"/>
                        </w:rPr>
                      </w:pPr>
                      <w:r w:rsidRPr="00D962C1">
                        <w:rPr>
                          <w:rFonts w:ascii="Times New Roman" w:hAnsi="Times New Roman" w:cs="Times New Roman"/>
                        </w:rPr>
                        <w:t>Цели стимулирования продвижения товаров</w:t>
                      </w:r>
                    </w:p>
                  </w:txbxContent>
                </v:textbox>
              </v:rect>
            </w:pict>
          </mc:Fallback>
        </mc:AlternateContent>
      </w:r>
    </w:p>
    <w:p w14:paraId="60061E4C" w14:textId="77777777" w:rsidR="005F3EA9" w:rsidRDefault="005F3EA9" w:rsidP="005F3EA9">
      <w:pPr>
        <w:pStyle w:val="HTML"/>
        <w:shd w:val="clear" w:color="auto" w:fill="FFFFFF"/>
        <w:ind w:firstLine="709"/>
        <w:jc w:val="both"/>
        <w:rPr>
          <w:rFonts w:ascii="Times New Roman" w:hAnsi="Times New Roman" w:cs="Times New Roman"/>
          <w:color w:val="212121"/>
          <w:sz w:val="24"/>
          <w:szCs w:val="24"/>
        </w:rPr>
      </w:pPr>
    </w:p>
    <w:p w14:paraId="433F7347" w14:textId="77777777" w:rsidR="005F3EA9" w:rsidRDefault="005F3EA9" w:rsidP="005F3EA9">
      <w:pPr>
        <w:pStyle w:val="HTML"/>
        <w:shd w:val="clear" w:color="auto" w:fill="FFFFFF"/>
        <w:ind w:firstLine="709"/>
        <w:jc w:val="both"/>
        <w:rPr>
          <w:rFonts w:ascii="Times New Roman" w:hAnsi="Times New Roman" w:cs="Times New Roman"/>
          <w:color w:val="212121"/>
          <w:sz w:val="24"/>
          <w:szCs w:val="24"/>
        </w:rPr>
      </w:pPr>
      <w:r>
        <w:rPr>
          <w:noProof/>
        </w:rPr>
        <mc:AlternateContent>
          <mc:Choice Requires="wps">
            <w:drawing>
              <wp:anchor distT="0" distB="0" distL="114300" distR="114300" simplePos="0" relativeHeight="251676672" behindDoc="0" locked="0" layoutInCell="1" allowOverlap="1" wp14:anchorId="2A3F4CA3" wp14:editId="596BDBB6">
                <wp:simplePos x="0" y="0"/>
                <wp:positionH relativeFrom="column">
                  <wp:posOffset>4879340</wp:posOffset>
                </wp:positionH>
                <wp:positionV relativeFrom="paragraph">
                  <wp:posOffset>68580</wp:posOffset>
                </wp:positionV>
                <wp:extent cx="201930" cy="234315"/>
                <wp:effectExtent l="19050" t="0" r="26670" b="32385"/>
                <wp:wrapNone/>
                <wp:docPr id="24" name="Стрелка вниз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1930" cy="234315"/>
                        </a:xfrm>
                        <a:prstGeom prst="downArrow">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DF9BFF0" id="Стрелка вниз 24" o:spid="_x0000_s1026" type="#_x0000_t67" style="position:absolute;margin-left:384.2pt;margin-top:5.4pt;width:15.9pt;height:18.4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" adj="12293" fillcolor="white [3201]" strokecolor="black [3200]" strokeweight="2pt">
                <v:path arrowok="t"/>
              </v:shape>
            </w:pict>
          </mc:Fallback>
        </mc:AlternateContent>
      </w:r>
      <w:r>
        <w:rPr>
          <w:noProof/>
        </w:rPr>
        <mc:AlternateContent>
          <mc:Choice Requires="wps">
            <w:drawing>
              <wp:anchor distT="0" distB="0" distL="114300" distR="114300" simplePos="0" relativeHeight="251675648" behindDoc="0" locked="0" layoutInCell="1" allowOverlap="1" wp14:anchorId="19D8AE6F" wp14:editId="28A89F95">
                <wp:simplePos x="0" y="0"/>
                <wp:positionH relativeFrom="column">
                  <wp:posOffset>1193165</wp:posOffset>
                </wp:positionH>
                <wp:positionV relativeFrom="paragraph">
                  <wp:posOffset>66040</wp:posOffset>
                </wp:positionV>
                <wp:extent cx="201930" cy="234315"/>
                <wp:effectExtent l="19050" t="0" r="26670" b="32385"/>
                <wp:wrapNone/>
                <wp:docPr id="23" name="Стрелка вниз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1930" cy="234315"/>
                        </a:xfrm>
                        <a:prstGeom prst="downArrow">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8C4F6BC" id="Стрелка вниз 23" o:spid="_x0000_s1026" type="#_x0000_t67" style="position:absolute;margin-left:93.95pt;margin-top:5.2pt;width:15.9pt;height:18.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" adj="12293" fillcolor="white [3201]" strokecolor="black [3200]" strokeweight="2pt">
                <v:path arrowok="t"/>
              </v:shape>
            </w:pict>
          </mc:Fallback>
        </mc:AlternateContent>
      </w:r>
    </w:p>
    <w:p w14:paraId="7D77BEE3" w14:textId="77777777" w:rsidR="005F3EA9" w:rsidRDefault="005F3EA9" w:rsidP="005F3EA9">
      <w:pPr>
        <w:pStyle w:val="HTML"/>
        <w:shd w:val="clear" w:color="auto" w:fill="FFFFFF"/>
        <w:ind w:firstLine="709"/>
        <w:jc w:val="both"/>
        <w:rPr>
          <w:rFonts w:ascii="Times New Roman" w:hAnsi="Times New Roman" w:cs="Times New Roman"/>
          <w:color w:val="212121"/>
          <w:sz w:val="24"/>
          <w:szCs w:val="24"/>
        </w:rPr>
      </w:pPr>
      <w:r>
        <w:rPr>
          <w:noProof/>
        </w:rPr>
        <mc:AlternateContent>
          <mc:Choice Requires="wps">
            <w:drawing>
              <wp:anchor distT="0" distB="0" distL="114300" distR="114300" simplePos="0" relativeHeight="251668480" behindDoc="0" locked="0" layoutInCell="1" allowOverlap="1" wp14:anchorId="00C6680C" wp14:editId="56923BEC">
                <wp:simplePos x="0" y="0"/>
                <wp:positionH relativeFrom="column">
                  <wp:posOffset>3700145</wp:posOffset>
                </wp:positionH>
                <wp:positionV relativeFrom="paragraph">
                  <wp:posOffset>121285</wp:posOffset>
                </wp:positionV>
                <wp:extent cx="2317750" cy="297815"/>
                <wp:effectExtent l="0" t="0" r="25400" b="26035"/>
                <wp:wrapNone/>
                <wp:docPr id="12" name="Прямоугольник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17750" cy="297815"/>
                        </a:xfrm>
                        <a:prstGeom prst="rect">
                          <a:avLst/>
                        </a:prstGeom>
                      </wps:spPr>
                      <wps:style>
                        <a:lnRef idx="2">
                          <a:schemeClr val="dk1"/>
                        </a:lnRef>
                        <a:fillRef idx="1">
                          <a:schemeClr val="lt1"/>
                        </a:fillRef>
                        <a:effectRef idx="0">
                          <a:schemeClr val="dk1"/>
                        </a:effectRef>
                        <a:fontRef idx="minor">
                          <a:schemeClr val="dk1"/>
                        </a:fontRef>
                      </wps:style>
                      <wps:txbx>
                        <w:txbxContent>
                          <w:p w14:paraId="30998455" w14:textId="77777777" w:rsidR="009A017F" w:rsidRPr="00D962C1" w:rsidRDefault="009A017F" w:rsidP="005F3EA9">
                            <w:pPr>
                              <w:rPr>
                                <w:rFonts w:ascii="Times New Roman" w:hAnsi="Times New Roman" w:cs="Times New Roman"/>
                              </w:rPr>
                            </w:pPr>
                            <w:r w:rsidRPr="00D962C1">
                              <w:rPr>
                                <w:rFonts w:ascii="Times New Roman" w:hAnsi="Times New Roman" w:cs="Times New Roman"/>
                              </w:rPr>
                              <w:t>Стратегические</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0C6680C" id="Прямоугольник 12" o:spid="_x0000_s1032" style="position:absolute;left:0;text-align:left;margin-left:291.35pt;margin-top:9.55pt;width:182.5pt;height:23.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" fillcolor="white [3201]" strokecolor="black [3200]" strokeweight="2pt">
                <v:path arrowok="t"/>
                <v:textbox>
                  <w:txbxContent>
                    <w:p w14:paraId="30998455" w14:textId="77777777" w:rsidR="009A017F" w:rsidRPr="00D962C1" w:rsidRDefault="009A017F" w:rsidP="005F3EA9">
                      <w:pPr>
                        <w:rPr>
                          <w:rFonts w:ascii="Times New Roman" w:hAnsi="Times New Roman" w:cs="Times New Roman"/>
                        </w:rPr>
                      </w:pPr>
                      <w:r w:rsidRPr="00D962C1">
                        <w:rPr>
                          <w:rFonts w:ascii="Times New Roman" w:hAnsi="Times New Roman" w:cs="Times New Roman"/>
                        </w:rPr>
                        <w:t>Стратегические</w:t>
                      </w:r>
                    </w:p>
                  </w:txbxContent>
                </v:textbox>
              </v:rect>
            </w:pict>
          </mc:Fallback>
        </mc:AlternateContent>
      </w:r>
      <w:r>
        <w:rPr>
          <w:noProof/>
        </w:rPr>
        <mc:AlternateContent>
          <mc:Choice Requires="wps">
            <w:drawing>
              <wp:anchor distT="0" distB="0" distL="114300" distR="114300" simplePos="0" relativeHeight="251667456" behindDoc="0" locked="0" layoutInCell="1" allowOverlap="1" wp14:anchorId="4311A2FA" wp14:editId="16A638C0">
                <wp:simplePos x="0" y="0"/>
                <wp:positionH relativeFrom="column">
                  <wp:posOffset>3175</wp:posOffset>
                </wp:positionH>
                <wp:positionV relativeFrom="paragraph">
                  <wp:posOffset>125730</wp:posOffset>
                </wp:positionV>
                <wp:extent cx="2317750" cy="297815"/>
                <wp:effectExtent l="0" t="0" r="25400" b="26035"/>
                <wp:wrapNone/>
                <wp:docPr id="11" name="Прямоугольник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17750" cy="297815"/>
                        </a:xfrm>
                        <a:prstGeom prst="rect">
                          <a:avLst/>
                        </a:prstGeom>
                      </wps:spPr>
                      <wps:style>
                        <a:lnRef idx="2">
                          <a:schemeClr val="dk1"/>
                        </a:lnRef>
                        <a:fillRef idx="1">
                          <a:schemeClr val="lt1"/>
                        </a:fillRef>
                        <a:effectRef idx="0">
                          <a:schemeClr val="dk1"/>
                        </a:effectRef>
                        <a:fontRef idx="minor">
                          <a:schemeClr val="dk1"/>
                        </a:fontRef>
                      </wps:style>
                      <wps:txbx>
                        <w:txbxContent>
                          <w:p w14:paraId="57FD2BAC" w14:textId="77777777" w:rsidR="009A017F" w:rsidRPr="00D962C1" w:rsidRDefault="009A017F" w:rsidP="005F3EA9">
                            <w:pPr>
                              <w:rPr>
                                <w:rFonts w:ascii="Times New Roman" w:hAnsi="Times New Roman" w:cs="Times New Roman"/>
                              </w:rPr>
                            </w:pPr>
                            <w:r w:rsidRPr="00D962C1">
                              <w:rPr>
                                <w:rFonts w:ascii="Times New Roman" w:hAnsi="Times New Roman" w:cs="Times New Roman"/>
                              </w:rPr>
                              <w:t xml:space="preserve">Тактические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311A2FA" id="Прямоугольник 11" o:spid="_x0000_s1033" style="position:absolute;left:0;text-align:left;margin-left:.25pt;margin-top:9.9pt;width:182.5pt;height:23.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" fillcolor="white [3201]" strokecolor="black [3200]" strokeweight="2pt">
                <v:path arrowok="t"/>
                <v:textbox>
                  <w:txbxContent>
                    <w:p w14:paraId="57FD2BAC" w14:textId="77777777" w:rsidR="009A017F" w:rsidRPr="00D962C1" w:rsidRDefault="009A017F" w:rsidP="005F3EA9">
                      <w:pPr>
                        <w:rPr>
                          <w:rFonts w:ascii="Times New Roman" w:hAnsi="Times New Roman" w:cs="Times New Roman"/>
                        </w:rPr>
                      </w:pPr>
                      <w:r w:rsidRPr="00D962C1">
                        <w:rPr>
                          <w:rFonts w:ascii="Times New Roman" w:hAnsi="Times New Roman" w:cs="Times New Roman"/>
                        </w:rPr>
                        <w:t xml:space="preserve">Тактические </w:t>
                      </w:r>
                    </w:p>
                  </w:txbxContent>
                </v:textbox>
              </v:rect>
            </w:pict>
          </mc:Fallback>
        </mc:AlternateContent>
      </w:r>
    </w:p>
    <w:p w14:paraId="44EAFD9C" w14:textId="77777777" w:rsidR="005F3EA9" w:rsidRDefault="005F3EA9" w:rsidP="005F3EA9">
      <w:pPr>
        <w:pStyle w:val="HTML"/>
        <w:shd w:val="clear" w:color="auto" w:fill="FFFFFF"/>
        <w:ind w:firstLine="709"/>
        <w:jc w:val="both"/>
        <w:rPr>
          <w:rFonts w:ascii="Times New Roman" w:hAnsi="Times New Roman" w:cs="Times New Roman"/>
          <w:color w:val="212121"/>
          <w:sz w:val="24"/>
          <w:szCs w:val="24"/>
        </w:rPr>
      </w:pPr>
    </w:p>
    <w:p w14:paraId="3594D31A" w14:textId="77777777" w:rsidR="005F3EA9" w:rsidRDefault="005F3EA9" w:rsidP="005F3EA9">
      <w:pPr>
        <w:pStyle w:val="HTML"/>
        <w:shd w:val="clear" w:color="auto" w:fill="FFFFFF"/>
        <w:ind w:firstLine="709"/>
        <w:jc w:val="both"/>
        <w:rPr>
          <w:rFonts w:ascii="Times New Roman" w:hAnsi="Times New Roman" w:cs="Times New Roman"/>
          <w:color w:val="212121"/>
          <w:sz w:val="24"/>
          <w:szCs w:val="24"/>
        </w:rPr>
      </w:pPr>
      <w:r>
        <w:rPr>
          <w:noProof/>
        </w:rPr>
        <mc:AlternateContent>
          <mc:Choice Requires="wps">
            <w:drawing>
              <wp:anchor distT="0" distB="0" distL="114299" distR="114299" simplePos="0" relativeHeight="251680768" behindDoc="0" locked="0" layoutInCell="1" allowOverlap="1" wp14:anchorId="1A15FF07" wp14:editId="58E5620B">
                <wp:simplePos x="0" y="0"/>
                <wp:positionH relativeFrom="column">
                  <wp:posOffset>4999989</wp:posOffset>
                </wp:positionH>
                <wp:positionV relativeFrom="paragraph">
                  <wp:posOffset>73025</wp:posOffset>
                </wp:positionV>
                <wp:extent cx="0" cy="159385"/>
                <wp:effectExtent l="76200" t="0" r="57150" b="50165"/>
                <wp:wrapNone/>
                <wp:docPr id="29" name="Прямая со стрелкой 2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5938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type w14:anchorId="4957C402" id="_x0000_t32" coordsize="21600,21600" o:spt="32" o:oned="t" path="m,l21600,21600e" filled="f">
                <v:path arrowok="t" fillok="f" o:connecttype="none"/>
                <o:lock v:ext="edit" shapetype="t"/>
              </v:shapetype>
              <v:shape id="Прямая со стрелкой 29" o:spid="_x0000_s1026" type="#_x0000_t32" style="position:absolute;margin-left:393.7pt;margin-top:5.75pt;width:0;height:12.55pt;z-index:25168076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" strokecolor="black [3040]">
                <v:stroke endarrow="block"/>
                <o:lock v:ext="edit" shapetype="f"/>
              </v:shape>
            </w:pict>
          </mc:Fallback>
        </mc:AlternateContent>
      </w:r>
      <w:r>
        <w:rPr>
          <w:noProof/>
        </w:rPr>
        <mc:AlternateContent>
          <mc:Choice Requires="wps">
            <w:drawing>
              <wp:anchor distT="0" distB="0" distL="114299" distR="114299" simplePos="0" relativeHeight="251679744" behindDoc="0" locked="0" layoutInCell="1" allowOverlap="1" wp14:anchorId="72EF2A2B" wp14:editId="5C319C38">
                <wp:simplePos x="0" y="0"/>
                <wp:positionH relativeFrom="column">
                  <wp:posOffset>1299844</wp:posOffset>
                </wp:positionH>
                <wp:positionV relativeFrom="paragraph">
                  <wp:posOffset>72390</wp:posOffset>
                </wp:positionV>
                <wp:extent cx="0" cy="180975"/>
                <wp:effectExtent l="76200" t="0" r="76200" b="47625"/>
                <wp:wrapNone/>
                <wp:docPr id="28" name="Прямая со стрелкой 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809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7DF3C7A0" id="Прямая со стрелкой 28" o:spid="_x0000_s1026" type="#_x0000_t32" style="position:absolute;margin-left:102.35pt;margin-top:5.7pt;width:0;height:14.25pt;z-index:25167974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" strokecolor="black [3040]">
                <v:stroke endarrow="block"/>
                <o:lock v:ext="edit" shapetype="f"/>
              </v:shape>
            </w:pict>
          </mc:Fallback>
        </mc:AlternateContent>
      </w:r>
    </w:p>
    <w:p w14:paraId="5198788B" w14:textId="77777777" w:rsidR="005F3EA9" w:rsidRDefault="005F3EA9" w:rsidP="005F3EA9">
      <w:pPr>
        <w:pStyle w:val="HTML"/>
        <w:shd w:val="clear" w:color="auto" w:fill="FFFFFF"/>
        <w:ind w:firstLine="709"/>
        <w:jc w:val="both"/>
        <w:rPr>
          <w:rFonts w:ascii="Times New Roman" w:hAnsi="Times New Roman" w:cs="Times New Roman"/>
          <w:color w:val="212121"/>
          <w:sz w:val="24"/>
          <w:szCs w:val="24"/>
        </w:rPr>
      </w:pPr>
      <w:r>
        <w:rPr>
          <w:noProof/>
        </w:rPr>
        <mc:AlternateContent>
          <mc:Choice Requires="wps">
            <w:drawing>
              <wp:anchor distT="0" distB="0" distL="114300" distR="114300" simplePos="0" relativeHeight="251672576" behindDoc="0" locked="0" layoutInCell="1" allowOverlap="1" wp14:anchorId="18B843F1" wp14:editId="701321CE">
                <wp:simplePos x="0" y="0"/>
                <wp:positionH relativeFrom="column">
                  <wp:posOffset>3702685</wp:posOffset>
                </wp:positionH>
                <wp:positionV relativeFrom="paragraph">
                  <wp:posOffset>75565</wp:posOffset>
                </wp:positionV>
                <wp:extent cx="2317750" cy="509270"/>
                <wp:effectExtent l="0" t="0" r="25400" b="24130"/>
                <wp:wrapNone/>
                <wp:docPr id="20" name="Скругленный прямоугольник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17750" cy="509270"/>
                        </a:xfrm>
                        <a:prstGeom prst="roundRect">
                          <a:avLst/>
                        </a:prstGeom>
                      </wps:spPr>
                      <wps:style>
                        <a:lnRef idx="2">
                          <a:schemeClr val="dk1"/>
                        </a:lnRef>
                        <a:fillRef idx="1">
                          <a:schemeClr val="lt1"/>
                        </a:fillRef>
                        <a:effectRef idx="0">
                          <a:schemeClr val="dk1"/>
                        </a:effectRef>
                        <a:fontRef idx="minor">
                          <a:schemeClr val="dk1"/>
                        </a:fontRef>
                      </wps:style>
                      <wps:txbx>
                        <w:txbxContent>
                          <w:p w14:paraId="199CF151" w14:textId="77777777" w:rsidR="009A017F" w:rsidRPr="00D962C1" w:rsidRDefault="009A017F" w:rsidP="005F3EA9">
                            <w:pPr>
                              <w:rPr>
                                <w:rFonts w:ascii="Times New Roman" w:hAnsi="Times New Roman" w:cs="Times New Roman"/>
                              </w:rPr>
                            </w:pPr>
                            <w:r w:rsidRPr="00D962C1">
                              <w:rPr>
                                <w:rFonts w:ascii="Times New Roman" w:hAnsi="Times New Roman" w:cs="Times New Roman"/>
                              </w:rPr>
                              <w:t>Увеличить долю рынка</w:t>
                            </w:r>
                          </w:p>
                          <w:p w14:paraId="3D18C3F7" w14:textId="77777777" w:rsidR="009A017F" w:rsidRDefault="009A017F" w:rsidP="005F3EA9">
                            <w:r>
                              <w:t xml:space="preserve"> компании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oundrect w14:anchorId="18B843F1" id="Скругленный прямоугольник 20" o:spid="_x0000_s1034" style="position:absolute;left:0;text-align:left;margin-left:291.55pt;margin-top:5.95pt;width:182.5pt;height:40.1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" fillcolor="white [3201]" strokecolor="black [3200]" strokeweight="2pt">
                <v:path arrowok="t"/>
                <v:textbox>
                  <w:txbxContent>
                    <w:p w14:paraId="199CF151" w14:textId="77777777" w:rsidR="009A017F" w:rsidRPr="00D962C1" w:rsidRDefault="009A017F" w:rsidP="005F3EA9">
                      <w:pPr>
                        <w:rPr>
                          <w:rFonts w:ascii="Times New Roman" w:hAnsi="Times New Roman" w:cs="Times New Roman"/>
                        </w:rPr>
                      </w:pPr>
                      <w:r w:rsidRPr="00D962C1">
                        <w:rPr>
                          <w:rFonts w:ascii="Times New Roman" w:hAnsi="Times New Roman" w:cs="Times New Roman"/>
                        </w:rPr>
                        <w:t>Увеличить долю рынка</w:t>
                      </w:r>
                    </w:p>
                    <w:p w14:paraId="3D18C3F7" w14:textId="77777777" w:rsidR="009A017F" w:rsidRDefault="009A017F" w:rsidP="005F3EA9">
                      <w:r>
                        <w:t xml:space="preserve"> компании</w:t>
                      </w:r>
                    </w:p>
                  </w:txbxContent>
                </v:textbox>
              </v:roundrect>
            </w:pict>
          </mc:Fallback>
        </mc:AlternateContent>
      </w:r>
      <w:r>
        <w:rPr>
          <w:noProof/>
        </w:rPr>
        <mc:AlternateContent>
          <mc:Choice Requires="wps">
            <w:drawing>
              <wp:anchor distT="0" distB="0" distL="114300" distR="114300" simplePos="0" relativeHeight="251669504" behindDoc="0" locked="0" layoutInCell="1" allowOverlap="1" wp14:anchorId="2904D0F3" wp14:editId="38D0D085">
                <wp:simplePos x="0" y="0"/>
                <wp:positionH relativeFrom="column">
                  <wp:posOffset>3175</wp:posOffset>
                </wp:positionH>
                <wp:positionV relativeFrom="paragraph">
                  <wp:posOffset>67945</wp:posOffset>
                </wp:positionV>
                <wp:extent cx="2317750" cy="499745"/>
                <wp:effectExtent l="0" t="0" r="25400" b="14605"/>
                <wp:wrapNone/>
                <wp:docPr id="13" name="Скругленный прямоугольник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17750" cy="499745"/>
                        </a:xfrm>
                        <a:prstGeom prst="roundRect">
                          <a:avLst/>
                        </a:prstGeom>
                      </wps:spPr>
                      <wps:style>
                        <a:lnRef idx="2">
                          <a:schemeClr val="dk1"/>
                        </a:lnRef>
                        <a:fillRef idx="1">
                          <a:schemeClr val="lt1"/>
                        </a:fillRef>
                        <a:effectRef idx="0">
                          <a:schemeClr val="dk1"/>
                        </a:effectRef>
                        <a:fontRef idx="minor">
                          <a:schemeClr val="dk1"/>
                        </a:fontRef>
                      </wps:style>
                      <wps:txbx>
                        <w:txbxContent>
                          <w:p w14:paraId="303AE84B" w14:textId="77777777" w:rsidR="009A017F" w:rsidRPr="00D962C1" w:rsidRDefault="009A017F" w:rsidP="005F3EA9">
                            <w:pPr>
                              <w:rPr>
                                <w:rFonts w:ascii="Times New Roman" w:hAnsi="Times New Roman" w:cs="Times New Roman"/>
                              </w:rPr>
                            </w:pPr>
                            <w:r w:rsidRPr="00D962C1">
                              <w:rPr>
                                <w:rFonts w:ascii="Times New Roman" w:hAnsi="Times New Roman" w:cs="Times New Roman"/>
                              </w:rPr>
                              <w:t>Увеличить оборачиваемость товара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oundrect w14:anchorId="2904D0F3" id="Скругленный прямоугольник 13" o:spid="_x0000_s1035" style="position:absolute;left:0;text-align:left;margin-left:.25pt;margin-top:5.35pt;width:182.5pt;height:39.3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" fillcolor="white [3201]" strokecolor="black [3200]" strokeweight="2pt">
                <v:path arrowok="t"/>
                <v:textbox>
                  <w:txbxContent>
                    <w:p w14:paraId="303AE84B" w14:textId="77777777" w:rsidR="009A017F" w:rsidRPr="00D962C1" w:rsidRDefault="009A017F" w:rsidP="005F3EA9">
                      <w:pPr>
                        <w:rPr>
                          <w:rFonts w:ascii="Times New Roman" w:hAnsi="Times New Roman" w:cs="Times New Roman"/>
                        </w:rPr>
                      </w:pPr>
                      <w:r w:rsidRPr="00D962C1">
                        <w:rPr>
                          <w:rFonts w:ascii="Times New Roman" w:hAnsi="Times New Roman" w:cs="Times New Roman"/>
                        </w:rPr>
                        <w:t>Увеличить оборачиваемость товара</w:t>
                      </w:r>
                    </w:p>
                  </w:txbxContent>
                </v:textbox>
              </v:roundrect>
            </w:pict>
          </mc:Fallback>
        </mc:AlternateContent>
      </w:r>
    </w:p>
    <w:p w14:paraId="737819FA" w14:textId="77777777" w:rsidR="005F3EA9" w:rsidRDefault="005F3EA9" w:rsidP="005F3EA9">
      <w:pPr>
        <w:pStyle w:val="HTML"/>
        <w:shd w:val="clear" w:color="auto" w:fill="FFFFFF"/>
        <w:ind w:firstLine="709"/>
        <w:jc w:val="both"/>
        <w:rPr>
          <w:rFonts w:ascii="Times New Roman" w:hAnsi="Times New Roman" w:cs="Times New Roman"/>
          <w:color w:val="212121"/>
          <w:sz w:val="24"/>
          <w:szCs w:val="24"/>
        </w:rPr>
      </w:pPr>
      <w:r>
        <w:rPr>
          <w:noProof/>
        </w:rPr>
        <mc:AlternateContent>
          <mc:Choice Requires="wps">
            <w:drawing>
              <wp:anchor distT="0" distB="0" distL="114300" distR="114300" simplePos="0" relativeHeight="251678720" behindDoc="0" locked="0" layoutInCell="1" allowOverlap="1" wp14:anchorId="499363AD" wp14:editId="3663C674">
                <wp:simplePos x="0" y="0"/>
                <wp:positionH relativeFrom="column">
                  <wp:posOffset>3521710</wp:posOffset>
                </wp:positionH>
                <wp:positionV relativeFrom="paragraph">
                  <wp:posOffset>85725</wp:posOffset>
                </wp:positionV>
                <wp:extent cx="180975" cy="1562100"/>
                <wp:effectExtent l="0" t="0" r="28575" b="19050"/>
                <wp:wrapNone/>
                <wp:docPr id="27" name="Левая фигурная скобка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0975" cy="1562100"/>
                        </a:xfrm>
                        <a:prstGeom prst="lef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6A9D940"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Левая фигурная скобка 27" o:spid="_x0000_s1026" type="#_x0000_t87" style="position:absolute;margin-left:277.3pt;margin-top:6.75pt;width:14.25pt;height:12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" adj="209" strokecolor="black [3040]"/>
            </w:pict>
          </mc:Fallback>
        </mc:AlternateContent>
      </w:r>
      <w:r>
        <w:rPr>
          <w:noProof/>
        </w:rPr>
        <mc:AlternateContent>
          <mc:Choice Requires="wps">
            <w:drawing>
              <wp:anchor distT="0" distB="0" distL="114300" distR="114300" simplePos="0" relativeHeight="251677696" behindDoc="0" locked="0" layoutInCell="1" allowOverlap="1" wp14:anchorId="2CC12B7B" wp14:editId="09ADD146">
                <wp:simplePos x="0" y="0"/>
                <wp:positionH relativeFrom="column">
                  <wp:posOffset>2322830</wp:posOffset>
                </wp:positionH>
                <wp:positionV relativeFrom="paragraph">
                  <wp:posOffset>51435</wp:posOffset>
                </wp:positionV>
                <wp:extent cx="180340" cy="1625600"/>
                <wp:effectExtent l="0" t="0" r="10160" b="12700"/>
                <wp:wrapNone/>
                <wp:docPr id="26" name="Правая фигурная скобка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0340" cy="1625600"/>
                        </a:xfrm>
                        <a:prstGeom prst="righ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C805D9"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Правая фигурная скобка 26" o:spid="_x0000_s1026" type="#_x0000_t88" style="position:absolute;margin-left:182.9pt;margin-top:4.05pt;width:14.2pt;height:12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" adj="200" strokecolor="black [3040]"/>
            </w:pict>
          </mc:Fallback>
        </mc:AlternateContent>
      </w:r>
    </w:p>
    <w:p w14:paraId="4B94D5A5" w14:textId="77777777" w:rsidR="005F3EA9" w:rsidRDefault="005F3EA9" w:rsidP="005F3EA9">
      <w:pPr>
        <w:pStyle w:val="HTML"/>
        <w:shd w:val="clear" w:color="auto" w:fill="FFFFFF"/>
        <w:ind w:firstLine="709"/>
        <w:jc w:val="both"/>
        <w:rPr>
          <w:rFonts w:ascii="Times New Roman" w:hAnsi="Times New Roman" w:cs="Times New Roman"/>
          <w:color w:val="212121"/>
          <w:sz w:val="24"/>
          <w:szCs w:val="24"/>
        </w:rPr>
      </w:pPr>
    </w:p>
    <w:p w14:paraId="3DEEC669" w14:textId="77777777" w:rsidR="005F3EA9" w:rsidRDefault="005F3EA9" w:rsidP="005F3EA9">
      <w:pPr>
        <w:pStyle w:val="HTML"/>
        <w:shd w:val="clear" w:color="auto" w:fill="FFFFFF"/>
        <w:ind w:firstLine="709"/>
        <w:jc w:val="both"/>
        <w:rPr>
          <w:rFonts w:ascii="Times New Roman" w:hAnsi="Times New Roman" w:cs="Times New Roman"/>
          <w:color w:val="212121"/>
          <w:sz w:val="24"/>
          <w:szCs w:val="24"/>
        </w:rPr>
      </w:pPr>
    </w:p>
    <w:p w14:paraId="3832615F" w14:textId="77777777" w:rsidR="005F3EA9" w:rsidRDefault="005F3EA9" w:rsidP="005F3EA9">
      <w:pPr>
        <w:pStyle w:val="HTML"/>
        <w:shd w:val="clear" w:color="auto" w:fill="FFFFFF"/>
        <w:ind w:firstLine="709"/>
        <w:jc w:val="both"/>
        <w:rPr>
          <w:rFonts w:ascii="Times New Roman" w:hAnsi="Times New Roman" w:cs="Times New Roman"/>
          <w:color w:val="212121"/>
          <w:sz w:val="24"/>
          <w:szCs w:val="24"/>
        </w:rPr>
      </w:pPr>
      <w:r>
        <w:rPr>
          <w:noProof/>
        </w:rPr>
        <mc:AlternateContent>
          <mc:Choice Requires="wps">
            <w:drawing>
              <wp:anchor distT="0" distB="0" distL="114300" distR="114300" simplePos="0" relativeHeight="251670528" behindDoc="0" locked="0" layoutInCell="1" allowOverlap="1" wp14:anchorId="3391D5BE" wp14:editId="7CC1B7E8">
                <wp:simplePos x="0" y="0"/>
                <wp:positionH relativeFrom="column">
                  <wp:posOffset>2540</wp:posOffset>
                </wp:positionH>
                <wp:positionV relativeFrom="paragraph">
                  <wp:posOffset>100965</wp:posOffset>
                </wp:positionV>
                <wp:extent cx="2317750" cy="457200"/>
                <wp:effectExtent l="0" t="0" r="25400" b="19050"/>
                <wp:wrapNone/>
                <wp:docPr id="14" name="Скругленный прямоугольник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17750" cy="457200"/>
                        </a:xfrm>
                        <a:prstGeom prst="roundRect">
                          <a:avLst/>
                        </a:prstGeom>
                      </wps:spPr>
                      <wps:style>
                        <a:lnRef idx="2">
                          <a:schemeClr val="dk1"/>
                        </a:lnRef>
                        <a:fillRef idx="1">
                          <a:schemeClr val="lt1"/>
                        </a:fillRef>
                        <a:effectRef idx="0">
                          <a:schemeClr val="dk1"/>
                        </a:effectRef>
                        <a:fontRef idx="minor">
                          <a:schemeClr val="dk1"/>
                        </a:fontRef>
                      </wps:style>
                      <wps:txbx>
                        <w:txbxContent>
                          <w:p w14:paraId="0F68D7E3" w14:textId="77777777" w:rsidR="009A017F" w:rsidRPr="00D962C1" w:rsidRDefault="009A017F" w:rsidP="005F3EA9">
                            <w:pPr>
                              <w:rPr>
                                <w:rFonts w:ascii="Times New Roman" w:hAnsi="Times New Roman" w:cs="Times New Roman"/>
                              </w:rPr>
                            </w:pPr>
                            <w:r w:rsidRPr="00D962C1">
                              <w:rPr>
                                <w:rFonts w:ascii="Times New Roman" w:hAnsi="Times New Roman" w:cs="Times New Roman"/>
                              </w:rPr>
                              <w:t>Придать регулярность сбыту</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oundrect w14:anchorId="3391D5BE" id="Скругленный прямоугольник 14" o:spid="_x0000_s1036" style="position:absolute;left:0;text-align:left;margin-left:.2pt;margin-top:7.95pt;width:182.5pt;height:3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" fillcolor="white [3201]" strokecolor="black [3200]" strokeweight="2pt">
                <v:path arrowok="t"/>
                <v:textbox>
                  <w:txbxContent>
                    <w:p w14:paraId="0F68D7E3" w14:textId="77777777" w:rsidR="009A017F" w:rsidRPr="00D962C1" w:rsidRDefault="009A017F" w:rsidP="005F3EA9">
                      <w:pPr>
                        <w:rPr>
                          <w:rFonts w:ascii="Times New Roman" w:hAnsi="Times New Roman" w:cs="Times New Roman"/>
                        </w:rPr>
                      </w:pPr>
                      <w:r w:rsidRPr="00D962C1">
                        <w:rPr>
                          <w:rFonts w:ascii="Times New Roman" w:hAnsi="Times New Roman" w:cs="Times New Roman"/>
                        </w:rPr>
                        <w:t>Придать регулярность сбыту</w:t>
                      </w:r>
                    </w:p>
                  </w:txbxContent>
                </v:textbox>
              </v:roundrect>
            </w:pict>
          </mc:Fallback>
        </mc:AlternateContent>
      </w:r>
      <w:r>
        <w:rPr>
          <w:noProof/>
        </w:rPr>
        <mc:AlternateContent>
          <mc:Choice Requires="wps">
            <w:drawing>
              <wp:anchor distT="0" distB="0" distL="114300" distR="114300" simplePos="0" relativeHeight="251673600" behindDoc="0" locked="0" layoutInCell="1" allowOverlap="1" wp14:anchorId="2EB92FFA" wp14:editId="1172447E">
                <wp:simplePos x="0" y="0"/>
                <wp:positionH relativeFrom="column">
                  <wp:posOffset>3702685</wp:posOffset>
                </wp:positionH>
                <wp:positionV relativeFrom="paragraph">
                  <wp:posOffset>100965</wp:posOffset>
                </wp:positionV>
                <wp:extent cx="2317750" cy="457200"/>
                <wp:effectExtent l="0" t="0" r="25400" b="19050"/>
                <wp:wrapNone/>
                <wp:docPr id="21" name="Скругленный прямоугольник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17750" cy="457200"/>
                        </a:xfrm>
                        <a:prstGeom prst="roundRect">
                          <a:avLst/>
                        </a:prstGeom>
                      </wps:spPr>
                      <wps:style>
                        <a:lnRef idx="2">
                          <a:schemeClr val="dk1"/>
                        </a:lnRef>
                        <a:fillRef idx="1">
                          <a:schemeClr val="lt1"/>
                        </a:fillRef>
                        <a:effectRef idx="0">
                          <a:schemeClr val="dk1"/>
                        </a:effectRef>
                        <a:fontRef idx="minor">
                          <a:schemeClr val="dk1"/>
                        </a:fontRef>
                      </wps:style>
                      <wps:txbx>
                        <w:txbxContent>
                          <w:p w14:paraId="6C631F0A" w14:textId="77777777" w:rsidR="009A017F" w:rsidRPr="00D962C1" w:rsidRDefault="009A017F" w:rsidP="005F3EA9">
                            <w:pPr>
                              <w:rPr>
                                <w:rFonts w:ascii="Times New Roman" w:hAnsi="Times New Roman" w:cs="Times New Roman"/>
                              </w:rPr>
                            </w:pPr>
                            <w:r w:rsidRPr="00D962C1">
                              <w:rPr>
                                <w:rFonts w:ascii="Times New Roman" w:hAnsi="Times New Roman" w:cs="Times New Roman"/>
                              </w:rPr>
                              <w:t>Повысить число потребителей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oundrect w14:anchorId="2EB92FFA" id="Скругленный прямоугольник 21" o:spid="_x0000_s1037" style="position:absolute;left:0;text-align:left;margin-left:291.55pt;margin-top:7.95pt;width:182.5pt;height:3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" fillcolor="white [3201]" strokecolor="black [3200]" strokeweight="2pt">
                <v:path arrowok="t"/>
                <v:textbox>
                  <w:txbxContent>
                    <w:p w14:paraId="6C631F0A" w14:textId="77777777" w:rsidR="009A017F" w:rsidRPr="00D962C1" w:rsidRDefault="009A017F" w:rsidP="005F3EA9">
                      <w:pPr>
                        <w:rPr>
                          <w:rFonts w:ascii="Times New Roman" w:hAnsi="Times New Roman" w:cs="Times New Roman"/>
                        </w:rPr>
                      </w:pPr>
                      <w:r w:rsidRPr="00D962C1">
                        <w:rPr>
                          <w:rFonts w:ascii="Times New Roman" w:hAnsi="Times New Roman" w:cs="Times New Roman"/>
                        </w:rPr>
                        <w:t>Повысить число потребителей</w:t>
                      </w:r>
                    </w:p>
                  </w:txbxContent>
                </v:textbox>
              </v:roundrect>
            </w:pict>
          </mc:Fallback>
        </mc:AlternateContent>
      </w:r>
    </w:p>
    <w:p w14:paraId="3656B9AB" w14:textId="77777777" w:rsidR="005F3EA9" w:rsidRDefault="005F3EA9" w:rsidP="005F3EA9">
      <w:pPr>
        <w:pStyle w:val="HTML"/>
        <w:shd w:val="clear" w:color="auto" w:fill="FFFFFF"/>
        <w:ind w:firstLine="709"/>
        <w:jc w:val="both"/>
        <w:rPr>
          <w:rFonts w:ascii="Times New Roman" w:hAnsi="Times New Roman" w:cs="Times New Roman"/>
          <w:color w:val="212121"/>
          <w:sz w:val="24"/>
          <w:szCs w:val="24"/>
        </w:rPr>
      </w:pPr>
    </w:p>
    <w:p w14:paraId="45FB0818" w14:textId="77777777" w:rsidR="005F3EA9" w:rsidRDefault="005F3EA9" w:rsidP="005F3EA9">
      <w:pPr>
        <w:pStyle w:val="HTML"/>
        <w:shd w:val="clear" w:color="auto" w:fill="FFFFFF"/>
        <w:ind w:firstLine="709"/>
        <w:jc w:val="both"/>
        <w:rPr>
          <w:rFonts w:ascii="Times New Roman" w:hAnsi="Times New Roman" w:cs="Times New Roman"/>
          <w:color w:val="212121"/>
          <w:sz w:val="24"/>
          <w:szCs w:val="24"/>
        </w:rPr>
      </w:pPr>
    </w:p>
    <w:p w14:paraId="049F31CB" w14:textId="77777777" w:rsidR="005F3EA9" w:rsidRDefault="005F3EA9" w:rsidP="005F3EA9">
      <w:pPr>
        <w:pStyle w:val="HTML"/>
        <w:shd w:val="clear" w:color="auto" w:fill="FFFFFF"/>
        <w:ind w:firstLine="709"/>
        <w:jc w:val="both"/>
        <w:rPr>
          <w:rFonts w:ascii="Times New Roman" w:hAnsi="Times New Roman" w:cs="Times New Roman"/>
          <w:color w:val="212121"/>
          <w:sz w:val="24"/>
          <w:szCs w:val="24"/>
        </w:rPr>
      </w:pPr>
    </w:p>
    <w:p w14:paraId="57B66A2E" w14:textId="77777777" w:rsidR="005F3EA9" w:rsidRDefault="005F3EA9" w:rsidP="005F3EA9">
      <w:pPr>
        <w:pStyle w:val="HTML"/>
        <w:shd w:val="clear" w:color="auto" w:fill="FFFFFF"/>
        <w:ind w:firstLine="709"/>
        <w:jc w:val="both"/>
        <w:rPr>
          <w:rFonts w:ascii="Times New Roman" w:hAnsi="Times New Roman" w:cs="Times New Roman"/>
          <w:color w:val="212121"/>
          <w:sz w:val="24"/>
          <w:szCs w:val="24"/>
        </w:rPr>
      </w:pPr>
      <w:r>
        <w:rPr>
          <w:noProof/>
        </w:rPr>
        <mc:AlternateContent>
          <mc:Choice Requires="wps">
            <w:drawing>
              <wp:anchor distT="0" distB="0" distL="114300" distR="114300" simplePos="0" relativeHeight="251674624" behindDoc="0" locked="0" layoutInCell="1" allowOverlap="1" wp14:anchorId="00FC106E" wp14:editId="610EFF23">
                <wp:simplePos x="0" y="0"/>
                <wp:positionH relativeFrom="column">
                  <wp:posOffset>3702685</wp:posOffset>
                </wp:positionH>
                <wp:positionV relativeFrom="paragraph">
                  <wp:posOffset>71755</wp:posOffset>
                </wp:positionV>
                <wp:extent cx="2317750" cy="414655"/>
                <wp:effectExtent l="0" t="0" r="25400" b="23495"/>
                <wp:wrapNone/>
                <wp:docPr id="22" name="Скругленный прямоугольник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17750" cy="414655"/>
                        </a:xfrm>
                        <a:prstGeom prst="roundRect">
                          <a:avLst/>
                        </a:prstGeom>
                      </wps:spPr>
                      <wps:style>
                        <a:lnRef idx="2">
                          <a:schemeClr val="dk1"/>
                        </a:lnRef>
                        <a:fillRef idx="1">
                          <a:schemeClr val="lt1"/>
                        </a:fillRef>
                        <a:effectRef idx="0">
                          <a:schemeClr val="dk1"/>
                        </a:effectRef>
                        <a:fontRef idx="minor">
                          <a:schemeClr val="dk1"/>
                        </a:fontRef>
                      </wps:style>
                      <wps:txbx>
                        <w:txbxContent>
                          <w:p w14:paraId="21D3C894" w14:textId="77777777" w:rsidR="009A017F" w:rsidRPr="00D962C1" w:rsidRDefault="009A017F" w:rsidP="005F3EA9">
                            <w:pPr>
                              <w:rPr>
                                <w:rFonts w:ascii="Times New Roman" w:hAnsi="Times New Roman" w:cs="Times New Roman"/>
                              </w:rPr>
                            </w:pPr>
                            <w:r w:rsidRPr="00D962C1">
                              <w:rPr>
                                <w:rFonts w:ascii="Times New Roman" w:hAnsi="Times New Roman" w:cs="Times New Roman"/>
                              </w:rPr>
                              <w:t>Выполнить план продаж</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oundrect w14:anchorId="00FC106E" id="Скругленный прямоугольник 22" o:spid="_x0000_s1038" style="position:absolute;left:0;text-align:left;margin-left:291.55pt;margin-top:5.65pt;width:182.5pt;height:32.6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" fillcolor="white [3201]" strokecolor="black [3200]" strokeweight="2pt">
                <v:path arrowok="t"/>
                <v:textbox>
                  <w:txbxContent>
                    <w:p w14:paraId="21D3C894" w14:textId="77777777" w:rsidR="009A017F" w:rsidRPr="00D962C1" w:rsidRDefault="009A017F" w:rsidP="005F3EA9">
                      <w:pPr>
                        <w:rPr>
                          <w:rFonts w:ascii="Times New Roman" w:hAnsi="Times New Roman" w:cs="Times New Roman"/>
                        </w:rPr>
                      </w:pPr>
                      <w:r w:rsidRPr="00D962C1">
                        <w:rPr>
                          <w:rFonts w:ascii="Times New Roman" w:hAnsi="Times New Roman" w:cs="Times New Roman"/>
                        </w:rPr>
                        <w:t>Выполнить план продаж</w:t>
                      </w:r>
                    </w:p>
                  </w:txbxContent>
                </v:textbox>
              </v:roundrect>
            </w:pict>
          </mc:Fallback>
        </mc:AlternateContent>
      </w:r>
      <w:r>
        <w:rPr>
          <w:noProof/>
        </w:rPr>
        <mc:AlternateContent>
          <mc:Choice Requires="wps">
            <w:drawing>
              <wp:anchor distT="0" distB="0" distL="114300" distR="114300" simplePos="0" relativeHeight="251671552" behindDoc="0" locked="0" layoutInCell="1" allowOverlap="1" wp14:anchorId="175EBDE1" wp14:editId="28A72FB7">
                <wp:simplePos x="0" y="0"/>
                <wp:positionH relativeFrom="column">
                  <wp:posOffset>5080</wp:posOffset>
                </wp:positionH>
                <wp:positionV relativeFrom="paragraph">
                  <wp:posOffset>77470</wp:posOffset>
                </wp:positionV>
                <wp:extent cx="2317750" cy="478155"/>
                <wp:effectExtent l="0" t="0" r="25400" b="17145"/>
                <wp:wrapNone/>
                <wp:docPr id="16" name="Скругленный прямоугольник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17750" cy="478155"/>
                        </a:xfrm>
                        <a:prstGeom prst="roundRect">
                          <a:avLst/>
                        </a:prstGeom>
                      </wps:spPr>
                      <wps:style>
                        <a:lnRef idx="2">
                          <a:schemeClr val="dk1"/>
                        </a:lnRef>
                        <a:fillRef idx="1">
                          <a:schemeClr val="lt1"/>
                        </a:fillRef>
                        <a:effectRef idx="0">
                          <a:schemeClr val="dk1"/>
                        </a:effectRef>
                        <a:fontRef idx="minor">
                          <a:schemeClr val="dk1"/>
                        </a:fontRef>
                      </wps:style>
                      <wps:txbx>
                        <w:txbxContent>
                          <w:p w14:paraId="2E47717C" w14:textId="77777777" w:rsidR="009A017F" w:rsidRPr="00D962C1" w:rsidRDefault="009A017F" w:rsidP="005F3EA9">
                            <w:pPr>
                              <w:rPr>
                                <w:rFonts w:ascii="Times New Roman" w:hAnsi="Times New Roman" w:cs="Times New Roman"/>
                              </w:rPr>
                            </w:pPr>
                            <w:r w:rsidRPr="00D962C1">
                              <w:rPr>
                                <w:rFonts w:ascii="Times New Roman" w:hAnsi="Times New Roman" w:cs="Times New Roman"/>
                              </w:rPr>
                              <w:t>Оживить продажу товара, сбыт которого переживает застой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oundrect w14:anchorId="175EBDE1" id="Скругленный прямоугольник 16" o:spid="_x0000_s1039" style="position:absolute;left:0;text-align:left;margin-left:.4pt;margin-top:6.1pt;width:182.5pt;height:37.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" fillcolor="white [3201]" strokecolor="black [3200]" strokeweight="2pt">
                <v:path arrowok="t"/>
                <v:textbox>
                  <w:txbxContent>
                    <w:p w14:paraId="2E47717C" w14:textId="77777777" w:rsidR="009A017F" w:rsidRPr="00D962C1" w:rsidRDefault="009A017F" w:rsidP="005F3EA9">
                      <w:pPr>
                        <w:rPr>
                          <w:rFonts w:ascii="Times New Roman" w:hAnsi="Times New Roman" w:cs="Times New Roman"/>
                        </w:rPr>
                      </w:pPr>
                      <w:r w:rsidRPr="00D962C1">
                        <w:rPr>
                          <w:rFonts w:ascii="Times New Roman" w:hAnsi="Times New Roman" w:cs="Times New Roman"/>
                        </w:rPr>
                        <w:t>Оживить продажу товара, сбыт которого переживает застой</w:t>
                      </w:r>
                    </w:p>
                  </w:txbxContent>
                </v:textbox>
              </v:roundrect>
            </w:pict>
          </mc:Fallback>
        </mc:AlternateContent>
      </w:r>
    </w:p>
    <w:p w14:paraId="53128261" w14:textId="77777777" w:rsidR="005F3EA9" w:rsidRDefault="005F3EA9" w:rsidP="005F3EA9">
      <w:pPr>
        <w:pStyle w:val="HTML"/>
        <w:shd w:val="clear" w:color="auto" w:fill="FFFFFF"/>
        <w:ind w:firstLine="709"/>
        <w:jc w:val="both"/>
        <w:rPr>
          <w:rFonts w:ascii="Times New Roman" w:hAnsi="Times New Roman" w:cs="Times New Roman"/>
          <w:color w:val="212121"/>
          <w:sz w:val="24"/>
          <w:szCs w:val="24"/>
        </w:rPr>
      </w:pPr>
    </w:p>
    <w:p w14:paraId="62486C05" w14:textId="77777777" w:rsidR="005F3EA9" w:rsidRDefault="005F3EA9" w:rsidP="005F3EA9">
      <w:pPr>
        <w:pStyle w:val="HTML"/>
        <w:shd w:val="clear" w:color="auto" w:fill="FFFFFF"/>
        <w:jc w:val="center"/>
        <w:rPr>
          <w:rFonts w:ascii="Times New Roman" w:hAnsi="Times New Roman" w:cs="Times New Roman"/>
          <w:color w:val="212121"/>
          <w:sz w:val="24"/>
          <w:szCs w:val="24"/>
        </w:rPr>
      </w:pPr>
    </w:p>
    <w:p w14:paraId="4101652C" w14:textId="77777777" w:rsidR="005F3EA9" w:rsidRDefault="005F3EA9" w:rsidP="005F3EA9">
      <w:pPr>
        <w:pStyle w:val="HTML"/>
        <w:shd w:val="clear" w:color="auto" w:fill="FFFFFF"/>
        <w:jc w:val="center"/>
        <w:rPr>
          <w:rFonts w:ascii="Times New Roman" w:hAnsi="Times New Roman" w:cs="Times New Roman"/>
          <w:color w:val="212121"/>
          <w:sz w:val="24"/>
          <w:szCs w:val="24"/>
        </w:rPr>
      </w:pPr>
    </w:p>
    <w:p w14:paraId="7838524C" w14:textId="77777777" w:rsidR="005F3EA9" w:rsidRPr="00D962C1" w:rsidRDefault="005F3EA9" w:rsidP="00D962C1">
      <w:pPr>
        <w:spacing w:line="240" w:lineRule="auto"/>
        <w:ind w:firstLine="397"/>
        <w:jc w:val="center"/>
        <w:rPr>
          <w:rFonts w:ascii="Times New Roman" w:eastAsia="Times New Roman" w:hAnsi="Times New Roman" w:cs="Times New Roman"/>
          <w:sz w:val="20"/>
          <w:szCs w:val="20"/>
          <w:lang w:eastAsia="ru-RU"/>
        </w:rPr>
      </w:pPr>
      <w:r w:rsidRPr="00D962C1">
        <w:rPr>
          <w:rFonts w:ascii="Times New Roman" w:eastAsia="Times New Roman" w:hAnsi="Times New Roman" w:cs="Times New Roman"/>
          <w:sz w:val="20"/>
          <w:szCs w:val="20"/>
          <w:lang w:eastAsia="ru-RU"/>
        </w:rPr>
        <w:t>Рис.2. Цели стимулирования продвижения товаров</w:t>
      </w:r>
    </w:p>
    <w:p w14:paraId="3B9591FD" w14:textId="77777777" w:rsidR="005F3EA9" w:rsidRPr="00040956" w:rsidRDefault="005F3EA9" w:rsidP="00D962C1">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 xml:space="preserve">Крупным игроком на рынке безалкогольных напитков в Дальневосточной федеральном округе является ООО «Кока-Кола ЭйчБиСи Евразия». [1]  </w:t>
      </w:r>
    </w:p>
    <w:p w14:paraId="47392F40" w14:textId="77777777" w:rsidR="005F3EA9" w:rsidRPr="00040956" w:rsidRDefault="005F3EA9" w:rsidP="00D962C1">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Потребность в поиске новых путей стимулирования продвижения ассортимента компании заключается в том, что на региональном рынке даже столь успешная в борьбе за собственного потребителя компания испытывает трудности.</w:t>
      </w:r>
    </w:p>
    <w:p w14:paraId="6CBB515C" w14:textId="77777777" w:rsidR="005F3EA9" w:rsidRPr="00040956" w:rsidRDefault="005F3EA9" w:rsidP="00D962C1">
      <w:pPr>
        <w:spacing w:after="0" w:line="240" w:lineRule="auto"/>
        <w:ind w:firstLine="539"/>
        <w:rPr>
          <w:sz w:val="24"/>
          <w:szCs w:val="24"/>
          <w:lang w:eastAsia="x-none"/>
        </w:rPr>
      </w:pPr>
      <w:r w:rsidRPr="00040956">
        <w:rPr>
          <w:sz w:val="24"/>
          <w:szCs w:val="24"/>
          <w:lang w:val="x-none" w:eastAsia="x-none"/>
        </w:rPr>
        <w:t xml:space="preserve"> </w:t>
      </w:r>
      <w:r w:rsidRPr="00040956">
        <w:rPr>
          <w:sz w:val="24"/>
          <w:szCs w:val="24"/>
          <w:lang w:eastAsia="x-none"/>
        </w:rPr>
        <w:t xml:space="preserve">  </w:t>
      </w:r>
      <w:r w:rsidRPr="00040956">
        <w:rPr>
          <w:sz w:val="24"/>
          <w:szCs w:val="24"/>
          <w:lang w:val="x-none" w:eastAsia="x-none"/>
        </w:rPr>
        <w:t>__________________________</w:t>
      </w:r>
    </w:p>
    <w:p w14:paraId="2A47A17E" w14:textId="77777777" w:rsidR="005F3EA9" w:rsidRPr="00040956" w:rsidRDefault="005F3EA9" w:rsidP="00040956">
      <w:pPr>
        <w:pStyle w:val="a5"/>
        <w:numPr>
          <w:ilvl w:val="0"/>
          <w:numId w:val="48"/>
        </w:numPr>
        <w:spacing w:line="240" w:lineRule="auto"/>
      </w:pPr>
      <w:r w:rsidRPr="00040956">
        <w:t xml:space="preserve">Информационный сайт Coca-Cola HBC Russia [Электронный ресурс]. – Режим доступа: </w:t>
      </w:r>
      <w:hyperlink r:id="rId8" w:history="1">
        <w:r w:rsidR="00040956" w:rsidRPr="00040956">
          <w:rPr>
            <w:rStyle w:val="a7"/>
          </w:rPr>
          <w:t>https://ru.coca-colahellenic.com/ru/</w:t>
        </w:r>
      </w:hyperlink>
    </w:p>
    <w:p w14:paraId="4B99056E" w14:textId="77777777" w:rsidR="00040956" w:rsidRPr="00040956" w:rsidRDefault="00040956" w:rsidP="00040956">
      <w:pPr>
        <w:pStyle w:val="a5"/>
        <w:spacing w:line="240" w:lineRule="auto"/>
        <w:ind w:left="1319" w:firstLine="0"/>
      </w:pPr>
    </w:p>
    <w:p w14:paraId="5215250C" w14:textId="77777777" w:rsidR="005F3EA9" w:rsidRPr="00040956" w:rsidRDefault="005F3EA9" w:rsidP="005F3EA9">
      <w:pPr>
        <w:spacing w:line="240" w:lineRule="auto"/>
        <w:ind w:firstLine="709"/>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Для того чтобы получить ясную оценку сил предприятия и рассмотреть эффективную коммерческую стратегию, составим  SWOT-анализ ООО «Кока - Кола ЭйчБиСи Евразия» SWOT-анализ - это определение сильных и слабых сторон предприятия, а также возможностей и угроз, исходящих из внешней среды. Рассмотрим  сильные и слабые стороны ООО «Кока - Кола ЭйчБиСи Евразия» (Рис.3)</w:t>
      </w:r>
    </w:p>
    <w:tbl>
      <w:tblPr>
        <w:tblW w:w="0" w:type="auto"/>
        <w:tblCellMar>
          <w:top w:w="15" w:type="dxa"/>
          <w:left w:w="15" w:type="dxa"/>
          <w:bottom w:w="15" w:type="dxa"/>
          <w:right w:w="15" w:type="dxa"/>
        </w:tblCellMar>
        <w:tblLook w:val="04A0" w:firstRow="1" w:lastRow="0" w:firstColumn="1" w:lastColumn="0" w:noHBand="0" w:noVBand="1"/>
      </w:tblPr>
      <w:tblGrid>
        <w:gridCol w:w="1327"/>
        <w:gridCol w:w="3051"/>
        <w:gridCol w:w="36"/>
        <w:gridCol w:w="5456"/>
      </w:tblGrid>
      <w:tr w:rsidR="005F3EA9" w:rsidRPr="00D962C1" w14:paraId="3879ABC8" w14:textId="77777777" w:rsidTr="005F3EA9">
        <w:tc>
          <w:tcPr>
            <w:tcW w:w="0" w:type="auto"/>
            <w:vMerge w:val="restart"/>
            <w:tcMar>
              <w:top w:w="0" w:type="dxa"/>
              <w:left w:w="108" w:type="dxa"/>
              <w:bottom w:w="0" w:type="dxa"/>
              <w:right w:w="108" w:type="dxa"/>
            </w:tcMar>
            <w:hideMark/>
          </w:tcPr>
          <w:p w14:paraId="49941422" w14:textId="77777777" w:rsidR="005F3EA9" w:rsidRPr="00D962C1" w:rsidRDefault="005F3EA9" w:rsidP="005F3EA9">
            <w:pPr>
              <w:spacing w:line="240" w:lineRule="auto"/>
              <w:jc w:val="center"/>
              <w:rPr>
                <w:rFonts w:ascii="Times New Roman" w:hAnsi="Times New Roman" w:cs="Times New Roman"/>
                <w:sz w:val="18"/>
              </w:rPr>
            </w:pPr>
            <w:r w:rsidRPr="00D962C1">
              <w:rPr>
                <w:rFonts w:ascii="Times New Roman" w:hAnsi="Times New Roman" w:cs="Times New Roman"/>
                <w:color w:val="000000"/>
                <w:sz w:val="18"/>
              </w:rPr>
              <w:t>Внутренняя среда</w:t>
            </w:r>
          </w:p>
        </w:tc>
        <w:tc>
          <w:tcPr>
            <w:tcW w:w="0" w:type="auto"/>
            <w:tcMar>
              <w:top w:w="0" w:type="dxa"/>
              <w:left w:w="108" w:type="dxa"/>
              <w:bottom w:w="0" w:type="dxa"/>
              <w:right w:w="108" w:type="dxa"/>
            </w:tcMar>
            <w:hideMark/>
          </w:tcPr>
          <w:p w14:paraId="1504EAE5" w14:textId="77777777" w:rsidR="005F3EA9" w:rsidRPr="00D962C1" w:rsidRDefault="005F3EA9" w:rsidP="005F3EA9">
            <w:pPr>
              <w:spacing w:line="240" w:lineRule="auto"/>
              <w:jc w:val="center"/>
              <w:rPr>
                <w:rFonts w:ascii="Times New Roman" w:hAnsi="Times New Roman" w:cs="Times New Roman"/>
                <w:sz w:val="18"/>
                <w:u w:val="single"/>
              </w:rPr>
            </w:pPr>
            <w:r w:rsidRPr="00D962C1">
              <w:rPr>
                <w:rFonts w:ascii="Times New Roman" w:hAnsi="Times New Roman" w:cs="Times New Roman"/>
                <w:noProof/>
                <w:sz w:val="18"/>
                <w:lang w:eastAsia="ru-RU"/>
              </w:rPr>
              <mc:AlternateContent>
                <mc:Choice Requires="wps">
                  <w:drawing>
                    <wp:anchor distT="0" distB="0" distL="114300" distR="114300" simplePos="0" relativeHeight="251681792" behindDoc="0" locked="0" layoutInCell="1" allowOverlap="1" wp14:anchorId="74E51D02" wp14:editId="1496DDE0">
                      <wp:simplePos x="0" y="0"/>
                      <wp:positionH relativeFrom="column">
                        <wp:posOffset>-150495</wp:posOffset>
                      </wp:positionH>
                      <wp:positionV relativeFrom="paragraph">
                        <wp:posOffset>-635</wp:posOffset>
                      </wp:positionV>
                      <wp:extent cx="2019935" cy="2594610"/>
                      <wp:effectExtent l="0" t="0" r="18415" b="15240"/>
                      <wp:wrapNone/>
                      <wp:docPr id="30" name="Скругленный прямоугольник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19935" cy="2594610"/>
                              </a:xfrm>
                              <a:prstGeom prst="round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3F08BE5" id="Скругленный прямоугольник 30" o:spid="_x0000_s1026" style="position:absolute;margin-left:-11.85pt;margin-top:-.05pt;width:159.05pt;height:204.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" filled="f" strokecolor="black [3200]">
                      <v:path arrowok="t"/>
                    </v:roundrect>
                  </w:pict>
                </mc:Fallback>
              </mc:AlternateContent>
            </w:r>
            <w:r w:rsidRPr="00D962C1">
              <w:rPr>
                <w:rFonts w:ascii="Times New Roman" w:hAnsi="Times New Roman" w:cs="Times New Roman"/>
                <w:color w:val="000000"/>
                <w:sz w:val="18"/>
                <w:u w:val="single"/>
              </w:rPr>
              <w:t>Сильные стороны</w:t>
            </w:r>
          </w:p>
        </w:tc>
        <w:tc>
          <w:tcPr>
            <w:tcW w:w="0" w:type="auto"/>
          </w:tcPr>
          <w:p w14:paraId="1299C43A" w14:textId="77777777" w:rsidR="005F3EA9" w:rsidRPr="00D962C1" w:rsidRDefault="005F3EA9" w:rsidP="005F3EA9">
            <w:pPr>
              <w:spacing w:line="240" w:lineRule="auto"/>
              <w:jc w:val="center"/>
              <w:rPr>
                <w:rFonts w:ascii="Times New Roman" w:hAnsi="Times New Roman" w:cs="Times New Roman"/>
                <w:color w:val="000000"/>
                <w:sz w:val="18"/>
              </w:rPr>
            </w:pPr>
          </w:p>
        </w:tc>
        <w:tc>
          <w:tcPr>
            <w:tcW w:w="0" w:type="auto"/>
            <w:tcMar>
              <w:top w:w="0" w:type="dxa"/>
              <w:left w:w="108" w:type="dxa"/>
              <w:bottom w:w="0" w:type="dxa"/>
              <w:right w:w="108" w:type="dxa"/>
            </w:tcMar>
            <w:hideMark/>
          </w:tcPr>
          <w:p w14:paraId="3925B334" w14:textId="77777777" w:rsidR="005F3EA9" w:rsidRPr="00D962C1" w:rsidRDefault="005F3EA9" w:rsidP="005F3EA9">
            <w:pPr>
              <w:spacing w:line="240" w:lineRule="auto"/>
              <w:jc w:val="center"/>
              <w:rPr>
                <w:rFonts w:ascii="Times New Roman" w:hAnsi="Times New Roman" w:cs="Times New Roman"/>
                <w:sz w:val="18"/>
                <w:u w:val="single"/>
              </w:rPr>
            </w:pPr>
            <w:r w:rsidRPr="00D962C1">
              <w:rPr>
                <w:rFonts w:ascii="Times New Roman" w:hAnsi="Times New Roman" w:cs="Times New Roman"/>
                <w:noProof/>
                <w:sz w:val="18"/>
                <w:lang w:eastAsia="ru-RU"/>
              </w:rPr>
              <mc:AlternateContent>
                <mc:Choice Requires="wps">
                  <w:drawing>
                    <wp:anchor distT="0" distB="0" distL="114300" distR="114300" simplePos="0" relativeHeight="251682816" behindDoc="0" locked="0" layoutInCell="1" allowOverlap="1" wp14:anchorId="7ACA8F7F" wp14:editId="47EFF306">
                      <wp:simplePos x="0" y="0"/>
                      <wp:positionH relativeFrom="column">
                        <wp:posOffset>-107950</wp:posOffset>
                      </wp:positionH>
                      <wp:positionV relativeFrom="paragraph">
                        <wp:posOffset>-635</wp:posOffset>
                      </wp:positionV>
                      <wp:extent cx="3274695" cy="2594610"/>
                      <wp:effectExtent l="0" t="0" r="20955" b="15240"/>
                      <wp:wrapNone/>
                      <wp:docPr id="31" name="Скругленный прямоугольник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74695" cy="2594610"/>
                              </a:xfrm>
                              <a:prstGeom prst="round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52D53ED" id="Скругленный прямоугольник 31" o:spid="_x0000_s1026" style="position:absolute;margin-left:-8.5pt;margin-top:-.05pt;width:257.85pt;height:204.3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" filled="f" strokecolor="black [3200]">
                      <v:path arrowok="t"/>
                    </v:roundrect>
                  </w:pict>
                </mc:Fallback>
              </mc:AlternateContent>
            </w:r>
            <w:r w:rsidRPr="00D962C1">
              <w:rPr>
                <w:rFonts w:ascii="Times New Roman" w:hAnsi="Times New Roman" w:cs="Times New Roman"/>
                <w:color w:val="000000"/>
                <w:sz w:val="18"/>
                <w:u w:val="single"/>
              </w:rPr>
              <w:t>Слабые стороны</w:t>
            </w:r>
          </w:p>
        </w:tc>
      </w:tr>
      <w:tr w:rsidR="005F3EA9" w:rsidRPr="00B502E4" w14:paraId="6AB6329B" w14:textId="77777777" w:rsidTr="005F3EA9">
        <w:tc>
          <w:tcPr>
            <w:tcW w:w="0" w:type="auto"/>
            <w:vMerge/>
            <w:vAlign w:val="center"/>
            <w:hideMark/>
          </w:tcPr>
          <w:p w14:paraId="4DDBEF00" w14:textId="77777777" w:rsidR="005F3EA9" w:rsidRPr="00B502E4" w:rsidRDefault="005F3EA9" w:rsidP="005F3EA9">
            <w:pPr>
              <w:spacing w:line="240" w:lineRule="auto"/>
            </w:pPr>
          </w:p>
        </w:tc>
        <w:tc>
          <w:tcPr>
            <w:tcW w:w="0" w:type="auto"/>
            <w:tcMar>
              <w:top w:w="0" w:type="dxa"/>
              <w:left w:w="108" w:type="dxa"/>
              <w:bottom w:w="0" w:type="dxa"/>
              <w:right w:w="108" w:type="dxa"/>
            </w:tcMar>
            <w:vAlign w:val="center"/>
            <w:hideMark/>
          </w:tcPr>
          <w:p w14:paraId="68114E45" w14:textId="77777777" w:rsidR="005F3EA9" w:rsidRPr="00D962C1" w:rsidRDefault="005F3EA9" w:rsidP="005F3EA9">
            <w:pPr>
              <w:spacing w:line="240" w:lineRule="auto"/>
              <w:rPr>
                <w:rFonts w:ascii="Times New Roman" w:hAnsi="Times New Roman" w:cs="Times New Roman"/>
                <w:sz w:val="18"/>
              </w:rPr>
            </w:pPr>
            <w:r w:rsidRPr="00D962C1">
              <w:rPr>
                <w:rFonts w:ascii="Times New Roman" w:hAnsi="Times New Roman" w:cs="Times New Roman"/>
                <w:color w:val="000000"/>
                <w:sz w:val="18"/>
              </w:rPr>
              <w:t>1 известность торговой марки;</w:t>
            </w:r>
          </w:p>
        </w:tc>
        <w:tc>
          <w:tcPr>
            <w:tcW w:w="0" w:type="auto"/>
          </w:tcPr>
          <w:p w14:paraId="3461D779" w14:textId="77777777" w:rsidR="005F3EA9" w:rsidRPr="00D962C1" w:rsidRDefault="005F3EA9" w:rsidP="005F3EA9">
            <w:pPr>
              <w:spacing w:line="240" w:lineRule="auto"/>
              <w:rPr>
                <w:rFonts w:ascii="Times New Roman" w:hAnsi="Times New Roman" w:cs="Times New Roman"/>
                <w:color w:val="000000"/>
                <w:sz w:val="18"/>
              </w:rPr>
            </w:pPr>
          </w:p>
        </w:tc>
        <w:tc>
          <w:tcPr>
            <w:tcW w:w="0" w:type="auto"/>
            <w:tcMar>
              <w:top w:w="0" w:type="dxa"/>
              <w:left w:w="108" w:type="dxa"/>
              <w:bottom w:w="0" w:type="dxa"/>
              <w:right w:w="108" w:type="dxa"/>
            </w:tcMar>
            <w:vAlign w:val="center"/>
            <w:hideMark/>
          </w:tcPr>
          <w:p w14:paraId="1589D506" w14:textId="77777777" w:rsidR="005F3EA9" w:rsidRPr="00D962C1" w:rsidRDefault="005F3EA9" w:rsidP="005F3EA9">
            <w:pPr>
              <w:spacing w:line="240" w:lineRule="auto"/>
              <w:rPr>
                <w:rFonts w:ascii="Times New Roman" w:hAnsi="Times New Roman" w:cs="Times New Roman"/>
                <w:sz w:val="18"/>
              </w:rPr>
            </w:pPr>
            <w:r w:rsidRPr="00D962C1">
              <w:rPr>
                <w:rFonts w:ascii="Times New Roman" w:hAnsi="Times New Roman" w:cs="Times New Roman"/>
                <w:color w:val="000000"/>
                <w:sz w:val="18"/>
              </w:rPr>
              <w:t>1 недостаточно высокий уровень квалификации кадров;</w:t>
            </w:r>
          </w:p>
        </w:tc>
      </w:tr>
      <w:tr w:rsidR="005F3EA9" w:rsidRPr="00B502E4" w14:paraId="1E6DA11C" w14:textId="77777777" w:rsidTr="005F3EA9">
        <w:tc>
          <w:tcPr>
            <w:tcW w:w="0" w:type="auto"/>
            <w:vMerge/>
            <w:vAlign w:val="center"/>
            <w:hideMark/>
          </w:tcPr>
          <w:p w14:paraId="3CF2D8B6" w14:textId="77777777" w:rsidR="005F3EA9" w:rsidRPr="00B502E4" w:rsidRDefault="005F3EA9" w:rsidP="005F3EA9">
            <w:pPr>
              <w:spacing w:line="240" w:lineRule="auto"/>
            </w:pPr>
          </w:p>
        </w:tc>
        <w:tc>
          <w:tcPr>
            <w:tcW w:w="0" w:type="auto"/>
            <w:tcMar>
              <w:top w:w="0" w:type="dxa"/>
              <w:left w:w="108" w:type="dxa"/>
              <w:bottom w:w="0" w:type="dxa"/>
              <w:right w:w="108" w:type="dxa"/>
            </w:tcMar>
            <w:vAlign w:val="center"/>
            <w:hideMark/>
          </w:tcPr>
          <w:p w14:paraId="441E152A" w14:textId="77777777" w:rsidR="005F3EA9" w:rsidRPr="00D962C1" w:rsidRDefault="005F3EA9" w:rsidP="005F3EA9">
            <w:pPr>
              <w:spacing w:line="240" w:lineRule="auto"/>
              <w:rPr>
                <w:rFonts w:ascii="Times New Roman" w:hAnsi="Times New Roman" w:cs="Times New Roman"/>
                <w:sz w:val="18"/>
              </w:rPr>
            </w:pPr>
            <w:r w:rsidRPr="00D962C1">
              <w:rPr>
                <w:rFonts w:ascii="Times New Roman" w:hAnsi="Times New Roman" w:cs="Times New Roman"/>
                <w:color w:val="000000"/>
                <w:sz w:val="18"/>
              </w:rPr>
              <w:t xml:space="preserve">2 большой ассортимент </w:t>
            </w:r>
            <w:r w:rsidRPr="00D962C1">
              <w:rPr>
                <w:rFonts w:ascii="Times New Roman" w:hAnsi="Times New Roman" w:cs="Times New Roman"/>
                <w:color w:val="000000"/>
                <w:sz w:val="18"/>
              </w:rPr>
              <w:br/>
              <w:t>продукции;</w:t>
            </w:r>
          </w:p>
        </w:tc>
        <w:tc>
          <w:tcPr>
            <w:tcW w:w="0" w:type="auto"/>
          </w:tcPr>
          <w:p w14:paraId="0FB78278" w14:textId="77777777" w:rsidR="005F3EA9" w:rsidRPr="00D962C1" w:rsidRDefault="005F3EA9" w:rsidP="005F3EA9">
            <w:pPr>
              <w:spacing w:line="240" w:lineRule="auto"/>
              <w:rPr>
                <w:rFonts w:ascii="Times New Roman" w:hAnsi="Times New Roman" w:cs="Times New Roman"/>
                <w:color w:val="000000"/>
                <w:sz w:val="18"/>
              </w:rPr>
            </w:pPr>
          </w:p>
        </w:tc>
        <w:tc>
          <w:tcPr>
            <w:tcW w:w="0" w:type="auto"/>
            <w:tcMar>
              <w:top w:w="0" w:type="dxa"/>
              <w:left w:w="108" w:type="dxa"/>
              <w:bottom w:w="0" w:type="dxa"/>
              <w:right w:w="108" w:type="dxa"/>
            </w:tcMar>
            <w:vAlign w:val="center"/>
            <w:hideMark/>
          </w:tcPr>
          <w:p w14:paraId="42D4266C" w14:textId="77777777" w:rsidR="005F3EA9" w:rsidRPr="00D962C1" w:rsidRDefault="005F3EA9" w:rsidP="005F3EA9">
            <w:pPr>
              <w:spacing w:line="240" w:lineRule="auto"/>
              <w:rPr>
                <w:rFonts w:ascii="Times New Roman" w:hAnsi="Times New Roman" w:cs="Times New Roman"/>
                <w:sz w:val="18"/>
              </w:rPr>
            </w:pPr>
            <w:r w:rsidRPr="00D962C1">
              <w:rPr>
                <w:rFonts w:ascii="Times New Roman" w:hAnsi="Times New Roman" w:cs="Times New Roman"/>
                <w:color w:val="000000"/>
                <w:sz w:val="18"/>
              </w:rPr>
              <w:t>2  неустойчивое финансовое положение предприятия;</w:t>
            </w:r>
          </w:p>
        </w:tc>
      </w:tr>
      <w:tr w:rsidR="005F3EA9" w:rsidRPr="00B502E4" w14:paraId="02333B0C" w14:textId="77777777" w:rsidTr="005F3EA9">
        <w:tc>
          <w:tcPr>
            <w:tcW w:w="0" w:type="auto"/>
            <w:vMerge/>
            <w:vAlign w:val="center"/>
            <w:hideMark/>
          </w:tcPr>
          <w:p w14:paraId="1FC39945" w14:textId="77777777" w:rsidR="005F3EA9" w:rsidRPr="00B502E4" w:rsidRDefault="005F3EA9" w:rsidP="005F3EA9">
            <w:pPr>
              <w:spacing w:line="240" w:lineRule="auto"/>
            </w:pPr>
          </w:p>
        </w:tc>
        <w:tc>
          <w:tcPr>
            <w:tcW w:w="0" w:type="auto"/>
            <w:tcMar>
              <w:top w:w="0" w:type="dxa"/>
              <w:left w:w="108" w:type="dxa"/>
              <w:bottom w:w="0" w:type="dxa"/>
              <w:right w:w="108" w:type="dxa"/>
            </w:tcMar>
            <w:vAlign w:val="center"/>
            <w:hideMark/>
          </w:tcPr>
          <w:p w14:paraId="4866F90C" w14:textId="77777777" w:rsidR="005F3EA9" w:rsidRPr="00D962C1" w:rsidRDefault="005F3EA9" w:rsidP="005F3EA9">
            <w:pPr>
              <w:spacing w:line="240" w:lineRule="auto"/>
              <w:rPr>
                <w:rFonts w:ascii="Times New Roman" w:hAnsi="Times New Roman" w:cs="Times New Roman"/>
                <w:sz w:val="18"/>
              </w:rPr>
            </w:pPr>
            <w:r w:rsidRPr="00D962C1">
              <w:rPr>
                <w:rFonts w:ascii="Times New Roman" w:hAnsi="Times New Roman" w:cs="Times New Roman"/>
                <w:color w:val="000000"/>
                <w:sz w:val="18"/>
              </w:rPr>
              <w:t>3 известность рынка, развитая сбытовая система;</w:t>
            </w:r>
          </w:p>
        </w:tc>
        <w:tc>
          <w:tcPr>
            <w:tcW w:w="0" w:type="auto"/>
          </w:tcPr>
          <w:p w14:paraId="0562CB0E" w14:textId="77777777" w:rsidR="005F3EA9" w:rsidRPr="00D962C1" w:rsidRDefault="005F3EA9" w:rsidP="005F3EA9">
            <w:pPr>
              <w:spacing w:line="240" w:lineRule="auto"/>
              <w:rPr>
                <w:rFonts w:ascii="Times New Roman" w:hAnsi="Times New Roman" w:cs="Times New Roman"/>
                <w:color w:val="000000"/>
                <w:sz w:val="18"/>
              </w:rPr>
            </w:pPr>
          </w:p>
        </w:tc>
        <w:tc>
          <w:tcPr>
            <w:tcW w:w="0" w:type="auto"/>
            <w:tcMar>
              <w:top w:w="0" w:type="dxa"/>
              <w:left w:w="108" w:type="dxa"/>
              <w:bottom w:w="0" w:type="dxa"/>
              <w:right w:w="108" w:type="dxa"/>
            </w:tcMar>
            <w:vAlign w:val="center"/>
            <w:hideMark/>
          </w:tcPr>
          <w:p w14:paraId="347F34C6" w14:textId="77777777" w:rsidR="005F3EA9" w:rsidRPr="00D962C1" w:rsidRDefault="005F3EA9" w:rsidP="005F3EA9">
            <w:pPr>
              <w:spacing w:line="240" w:lineRule="auto"/>
              <w:rPr>
                <w:rFonts w:ascii="Times New Roman" w:hAnsi="Times New Roman" w:cs="Times New Roman"/>
                <w:sz w:val="18"/>
              </w:rPr>
            </w:pPr>
            <w:r w:rsidRPr="00D962C1">
              <w:rPr>
                <w:rFonts w:ascii="Times New Roman" w:hAnsi="Times New Roman" w:cs="Times New Roman"/>
                <w:color w:val="000000"/>
                <w:sz w:val="18"/>
              </w:rPr>
              <w:t>3 услуги дистрибьютора знают только те, к кому торговый представитель сам лично смог доехать;</w:t>
            </w:r>
          </w:p>
        </w:tc>
      </w:tr>
      <w:tr w:rsidR="005F3EA9" w:rsidRPr="00B502E4" w14:paraId="1A6EE3BB" w14:textId="77777777" w:rsidTr="005F3EA9">
        <w:tc>
          <w:tcPr>
            <w:tcW w:w="0" w:type="auto"/>
            <w:vMerge/>
            <w:vAlign w:val="center"/>
            <w:hideMark/>
          </w:tcPr>
          <w:p w14:paraId="34CE0A41" w14:textId="77777777" w:rsidR="005F3EA9" w:rsidRPr="00B502E4" w:rsidRDefault="005F3EA9" w:rsidP="005F3EA9">
            <w:pPr>
              <w:spacing w:line="240" w:lineRule="auto"/>
            </w:pPr>
          </w:p>
        </w:tc>
        <w:tc>
          <w:tcPr>
            <w:tcW w:w="0" w:type="auto"/>
            <w:tcMar>
              <w:top w:w="0" w:type="dxa"/>
              <w:left w:w="108" w:type="dxa"/>
              <w:bottom w:w="0" w:type="dxa"/>
              <w:right w:w="108" w:type="dxa"/>
            </w:tcMar>
            <w:vAlign w:val="center"/>
            <w:hideMark/>
          </w:tcPr>
          <w:p w14:paraId="25BB4382" w14:textId="77777777" w:rsidR="005F3EA9" w:rsidRPr="00D962C1" w:rsidRDefault="005F3EA9" w:rsidP="005F3EA9">
            <w:pPr>
              <w:spacing w:line="240" w:lineRule="auto"/>
              <w:rPr>
                <w:rFonts w:ascii="Times New Roman" w:hAnsi="Times New Roman" w:cs="Times New Roman"/>
                <w:sz w:val="18"/>
              </w:rPr>
            </w:pPr>
            <w:r w:rsidRPr="00D962C1">
              <w:rPr>
                <w:rFonts w:ascii="Times New Roman" w:hAnsi="Times New Roman" w:cs="Times New Roman"/>
                <w:color w:val="000000"/>
                <w:sz w:val="18"/>
              </w:rPr>
              <w:t>4 товар конкурентоспособен;</w:t>
            </w:r>
          </w:p>
        </w:tc>
        <w:tc>
          <w:tcPr>
            <w:tcW w:w="0" w:type="auto"/>
          </w:tcPr>
          <w:p w14:paraId="62EBF3C5" w14:textId="77777777" w:rsidR="005F3EA9" w:rsidRPr="00D962C1" w:rsidRDefault="005F3EA9" w:rsidP="005F3EA9">
            <w:pPr>
              <w:spacing w:line="240" w:lineRule="auto"/>
              <w:rPr>
                <w:rFonts w:ascii="Times New Roman" w:hAnsi="Times New Roman" w:cs="Times New Roman"/>
                <w:color w:val="000000"/>
                <w:sz w:val="18"/>
              </w:rPr>
            </w:pPr>
          </w:p>
        </w:tc>
        <w:tc>
          <w:tcPr>
            <w:tcW w:w="0" w:type="auto"/>
            <w:tcMar>
              <w:top w:w="0" w:type="dxa"/>
              <w:left w:w="108" w:type="dxa"/>
              <w:bottom w:w="0" w:type="dxa"/>
              <w:right w:w="108" w:type="dxa"/>
            </w:tcMar>
            <w:vAlign w:val="center"/>
            <w:hideMark/>
          </w:tcPr>
          <w:p w14:paraId="171E0A95" w14:textId="77777777" w:rsidR="005F3EA9" w:rsidRPr="00D962C1" w:rsidRDefault="005F3EA9" w:rsidP="005F3EA9">
            <w:pPr>
              <w:spacing w:line="240" w:lineRule="auto"/>
              <w:rPr>
                <w:rFonts w:ascii="Times New Roman" w:hAnsi="Times New Roman" w:cs="Times New Roman"/>
                <w:sz w:val="18"/>
              </w:rPr>
            </w:pPr>
            <w:r w:rsidRPr="00D962C1">
              <w:rPr>
                <w:rFonts w:ascii="Times New Roman" w:hAnsi="Times New Roman" w:cs="Times New Roman"/>
                <w:color w:val="000000"/>
                <w:sz w:val="18"/>
              </w:rPr>
              <w:t>4 стандартные методы продвижения продукции на разных рынках;</w:t>
            </w:r>
          </w:p>
        </w:tc>
      </w:tr>
      <w:tr w:rsidR="005F3EA9" w:rsidRPr="00B502E4" w14:paraId="657E9F55" w14:textId="77777777" w:rsidTr="005F3EA9">
        <w:tc>
          <w:tcPr>
            <w:tcW w:w="0" w:type="auto"/>
            <w:vMerge/>
            <w:vAlign w:val="center"/>
            <w:hideMark/>
          </w:tcPr>
          <w:p w14:paraId="6D98A12B" w14:textId="77777777" w:rsidR="005F3EA9" w:rsidRPr="00B502E4" w:rsidRDefault="005F3EA9" w:rsidP="005F3EA9">
            <w:pPr>
              <w:spacing w:line="240" w:lineRule="auto"/>
            </w:pPr>
          </w:p>
        </w:tc>
        <w:tc>
          <w:tcPr>
            <w:tcW w:w="0" w:type="auto"/>
            <w:tcMar>
              <w:top w:w="0" w:type="dxa"/>
              <w:left w:w="108" w:type="dxa"/>
              <w:bottom w:w="0" w:type="dxa"/>
              <w:right w:w="108" w:type="dxa"/>
            </w:tcMar>
            <w:vAlign w:val="center"/>
            <w:hideMark/>
          </w:tcPr>
          <w:p w14:paraId="26B93551" w14:textId="77777777" w:rsidR="005F3EA9" w:rsidRPr="00D962C1" w:rsidRDefault="005F3EA9" w:rsidP="005F3EA9">
            <w:pPr>
              <w:spacing w:line="240" w:lineRule="auto"/>
              <w:rPr>
                <w:rFonts w:ascii="Times New Roman" w:hAnsi="Times New Roman" w:cs="Times New Roman"/>
                <w:sz w:val="18"/>
              </w:rPr>
            </w:pPr>
            <w:r w:rsidRPr="00D962C1">
              <w:rPr>
                <w:rFonts w:ascii="Times New Roman" w:hAnsi="Times New Roman" w:cs="Times New Roman"/>
                <w:color w:val="000000"/>
                <w:sz w:val="18"/>
              </w:rPr>
              <w:t>5 хорошая рекламная поддержка;</w:t>
            </w:r>
          </w:p>
        </w:tc>
        <w:tc>
          <w:tcPr>
            <w:tcW w:w="0" w:type="auto"/>
          </w:tcPr>
          <w:p w14:paraId="2946DB82" w14:textId="77777777" w:rsidR="005F3EA9" w:rsidRPr="00D962C1" w:rsidRDefault="005F3EA9" w:rsidP="005F3EA9">
            <w:pPr>
              <w:spacing w:line="240" w:lineRule="auto"/>
              <w:rPr>
                <w:rFonts w:ascii="Times New Roman" w:hAnsi="Times New Roman" w:cs="Times New Roman"/>
                <w:color w:val="000000"/>
                <w:sz w:val="18"/>
              </w:rPr>
            </w:pPr>
          </w:p>
        </w:tc>
        <w:tc>
          <w:tcPr>
            <w:tcW w:w="0" w:type="auto"/>
            <w:tcMar>
              <w:top w:w="0" w:type="dxa"/>
              <w:left w:w="108" w:type="dxa"/>
              <w:bottom w:w="0" w:type="dxa"/>
              <w:right w:w="108" w:type="dxa"/>
            </w:tcMar>
            <w:vAlign w:val="center"/>
            <w:hideMark/>
          </w:tcPr>
          <w:p w14:paraId="5262E51F" w14:textId="77777777" w:rsidR="005F3EA9" w:rsidRPr="00D962C1" w:rsidRDefault="005F3EA9" w:rsidP="005F3EA9">
            <w:pPr>
              <w:spacing w:line="240" w:lineRule="auto"/>
              <w:rPr>
                <w:rFonts w:ascii="Times New Roman" w:hAnsi="Times New Roman" w:cs="Times New Roman"/>
                <w:sz w:val="18"/>
              </w:rPr>
            </w:pPr>
            <w:r w:rsidRPr="00D962C1">
              <w:rPr>
                <w:rFonts w:ascii="Times New Roman" w:hAnsi="Times New Roman" w:cs="Times New Roman"/>
                <w:color w:val="000000"/>
                <w:sz w:val="18"/>
              </w:rPr>
              <w:t>5 не проводятся маркетинговые исследования по изучению новых каналов сбыта;</w:t>
            </w:r>
          </w:p>
        </w:tc>
      </w:tr>
      <w:tr w:rsidR="005F3EA9" w:rsidRPr="00B502E4" w14:paraId="0E74AB92" w14:textId="77777777" w:rsidTr="005F3EA9">
        <w:tc>
          <w:tcPr>
            <w:tcW w:w="0" w:type="auto"/>
            <w:vMerge/>
            <w:vAlign w:val="center"/>
            <w:hideMark/>
          </w:tcPr>
          <w:p w14:paraId="5997CC1D" w14:textId="77777777" w:rsidR="005F3EA9" w:rsidRPr="00B502E4" w:rsidRDefault="005F3EA9" w:rsidP="005F3EA9">
            <w:pPr>
              <w:spacing w:line="240" w:lineRule="auto"/>
            </w:pPr>
          </w:p>
        </w:tc>
        <w:tc>
          <w:tcPr>
            <w:tcW w:w="0" w:type="auto"/>
            <w:tcMar>
              <w:top w:w="0" w:type="dxa"/>
              <w:left w:w="108" w:type="dxa"/>
              <w:bottom w:w="0" w:type="dxa"/>
              <w:right w:w="108" w:type="dxa"/>
            </w:tcMar>
            <w:vAlign w:val="center"/>
            <w:hideMark/>
          </w:tcPr>
          <w:p w14:paraId="4B42D7B6" w14:textId="77777777" w:rsidR="005F3EA9" w:rsidRPr="00D962C1" w:rsidRDefault="005F3EA9" w:rsidP="005F3EA9">
            <w:pPr>
              <w:spacing w:line="240" w:lineRule="auto"/>
              <w:rPr>
                <w:rFonts w:ascii="Times New Roman" w:hAnsi="Times New Roman" w:cs="Times New Roman"/>
                <w:sz w:val="18"/>
              </w:rPr>
            </w:pPr>
            <w:r w:rsidRPr="00D962C1">
              <w:rPr>
                <w:rFonts w:ascii="Times New Roman" w:hAnsi="Times New Roman" w:cs="Times New Roman"/>
                <w:color w:val="000000"/>
                <w:sz w:val="18"/>
              </w:rPr>
              <w:t>6 проведение комплексного       мерчендайзинга.</w:t>
            </w:r>
          </w:p>
        </w:tc>
        <w:tc>
          <w:tcPr>
            <w:tcW w:w="0" w:type="auto"/>
          </w:tcPr>
          <w:p w14:paraId="110FFD37" w14:textId="77777777" w:rsidR="005F3EA9" w:rsidRPr="00D962C1" w:rsidRDefault="005F3EA9" w:rsidP="005F3EA9">
            <w:pPr>
              <w:spacing w:line="240" w:lineRule="auto"/>
              <w:rPr>
                <w:rFonts w:ascii="Times New Roman" w:hAnsi="Times New Roman" w:cs="Times New Roman"/>
                <w:color w:val="000000"/>
                <w:sz w:val="18"/>
              </w:rPr>
            </w:pPr>
          </w:p>
        </w:tc>
        <w:tc>
          <w:tcPr>
            <w:tcW w:w="0" w:type="auto"/>
            <w:tcMar>
              <w:top w:w="0" w:type="dxa"/>
              <w:left w:w="108" w:type="dxa"/>
              <w:bottom w:w="0" w:type="dxa"/>
              <w:right w:w="108" w:type="dxa"/>
            </w:tcMar>
            <w:vAlign w:val="center"/>
            <w:hideMark/>
          </w:tcPr>
          <w:p w14:paraId="4397CC42" w14:textId="77777777" w:rsidR="005F3EA9" w:rsidRPr="00D962C1" w:rsidRDefault="005F3EA9" w:rsidP="005F3EA9">
            <w:pPr>
              <w:spacing w:line="240" w:lineRule="auto"/>
              <w:rPr>
                <w:rFonts w:ascii="Times New Roman" w:hAnsi="Times New Roman" w:cs="Times New Roman"/>
                <w:sz w:val="18"/>
              </w:rPr>
            </w:pPr>
            <w:r w:rsidRPr="00D962C1">
              <w:rPr>
                <w:rFonts w:ascii="Times New Roman" w:hAnsi="Times New Roman" w:cs="Times New Roman"/>
                <w:color w:val="000000"/>
                <w:sz w:val="18"/>
              </w:rPr>
              <w:t xml:space="preserve">6 недостаточная приверженность </w:t>
            </w:r>
            <w:r w:rsidRPr="00D962C1">
              <w:rPr>
                <w:rFonts w:ascii="Times New Roman" w:hAnsi="Times New Roman" w:cs="Times New Roman"/>
                <w:color w:val="000000"/>
                <w:sz w:val="18"/>
              </w:rPr>
              <w:br/>
              <w:t>потребителя к торговой марке Кока-Кола.</w:t>
            </w:r>
          </w:p>
        </w:tc>
      </w:tr>
      <w:tr w:rsidR="005F3EA9" w:rsidRPr="00D962C1" w14:paraId="7A5AE294" w14:textId="77777777" w:rsidTr="005F3EA9">
        <w:tc>
          <w:tcPr>
            <w:tcW w:w="0" w:type="auto"/>
            <w:vMerge w:val="restart"/>
            <w:tcMar>
              <w:top w:w="0" w:type="dxa"/>
              <w:left w:w="108" w:type="dxa"/>
              <w:bottom w:w="0" w:type="dxa"/>
              <w:right w:w="108" w:type="dxa"/>
            </w:tcMar>
            <w:hideMark/>
          </w:tcPr>
          <w:p w14:paraId="7225CBD4" w14:textId="77777777" w:rsidR="005F3EA9" w:rsidRPr="00D962C1" w:rsidRDefault="005F3EA9" w:rsidP="005F3EA9">
            <w:pPr>
              <w:spacing w:line="240" w:lineRule="auto"/>
              <w:rPr>
                <w:rFonts w:ascii="Times New Roman" w:hAnsi="Times New Roman" w:cs="Times New Roman"/>
                <w:sz w:val="18"/>
              </w:rPr>
            </w:pPr>
            <w:r w:rsidRPr="00D962C1">
              <w:rPr>
                <w:rFonts w:ascii="Times New Roman" w:hAnsi="Times New Roman" w:cs="Times New Roman"/>
                <w:color w:val="000000"/>
                <w:sz w:val="18"/>
              </w:rPr>
              <w:t>Внешняя среда</w:t>
            </w:r>
          </w:p>
        </w:tc>
        <w:tc>
          <w:tcPr>
            <w:tcW w:w="0" w:type="auto"/>
            <w:tcMar>
              <w:top w:w="0" w:type="dxa"/>
              <w:left w:w="108" w:type="dxa"/>
              <w:bottom w:w="0" w:type="dxa"/>
              <w:right w:w="108" w:type="dxa"/>
            </w:tcMar>
            <w:vAlign w:val="center"/>
            <w:hideMark/>
          </w:tcPr>
          <w:p w14:paraId="2A7215D5" w14:textId="77777777" w:rsidR="005F3EA9" w:rsidRPr="00D962C1" w:rsidRDefault="005F3EA9" w:rsidP="005F3EA9">
            <w:pPr>
              <w:spacing w:line="240" w:lineRule="auto"/>
              <w:jc w:val="center"/>
              <w:rPr>
                <w:rFonts w:ascii="Times New Roman" w:hAnsi="Times New Roman" w:cs="Times New Roman"/>
                <w:sz w:val="18"/>
                <w:u w:val="single"/>
              </w:rPr>
            </w:pPr>
            <w:r w:rsidRPr="00D962C1">
              <w:rPr>
                <w:rFonts w:ascii="Times New Roman" w:hAnsi="Times New Roman" w:cs="Times New Roman"/>
                <w:noProof/>
                <w:sz w:val="18"/>
                <w:lang w:eastAsia="ru-RU"/>
              </w:rPr>
              <mc:AlternateContent>
                <mc:Choice Requires="wps">
                  <w:drawing>
                    <wp:anchor distT="0" distB="0" distL="114300" distR="114300" simplePos="0" relativeHeight="251684864" behindDoc="0" locked="0" layoutInCell="1" allowOverlap="1" wp14:anchorId="5B4AF8A2" wp14:editId="66313551">
                      <wp:simplePos x="0" y="0"/>
                      <wp:positionH relativeFrom="column">
                        <wp:posOffset>-151130</wp:posOffset>
                      </wp:positionH>
                      <wp:positionV relativeFrom="paragraph">
                        <wp:posOffset>3810</wp:posOffset>
                      </wp:positionV>
                      <wp:extent cx="2019300" cy="1903095"/>
                      <wp:effectExtent l="0" t="0" r="19050" b="20955"/>
                      <wp:wrapNone/>
                      <wp:docPr id="33" name="Скругленный прямоугольник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19300" cy="1903095"/>
                              </a:xfrm>
                              <a:prstGeom prst="round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5EB3ACD" id="Скругленный прямоугольник 33" o:spid="_x0000_s1026" style="position:absolute;margin-left:-11.9pt;margin-top:.3pt;width:159pt;height:149.8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" filled="f" strokecolor="black [3200]">
                      <v:path arrowok="t"/>
                    </v:roundrect>
                  </w:pict>
                </mc:Fallback>
              </mc:AlternateContent>
            </w:r>
            <w:r w:rsidRPr="00D962C1">
              <w:rPr>
                <w:rFonts w:ascii="Times New Roman" w:hAnsi="Times New Roman" w:cs="Times New Roman"/>
                <w:color w:val="000000"/>
                <w:sz w:val="18"/>
                <w:u w:val="single"/>
              </w:rPr>
              <w:t>Возможности</w:t>
            </w:r>
          </w:p>
        </w:tc>
        <w:tc>
          <w:tcPr>
            <w:tcW w:w="0" w:type="auto"/>
          </w:tcPr>
          <w:p w14:paraId="6B699379" w14:textId="77777777" w:rsidR="005F3EA9" w:rsidRPr="00D962C1" w:rsidRDefault="005F3EA9" w:rsidP="005F3EA9">
            <w:pPr>
              <w:spacing w:line="240" w:lineRule="auto"/>
              <w:rPr>
                <w:rFonts w:ascii="Times New Roman" w:hAnsi="Times New Roman" w:cs="Times New Roman"/>
                <w:color w:val="000000"/>
                <w:sz w:val="18"/>
              </w:rPr>
            </w:pPr>
          </w:p>
        </w:tc>
        <w:tc>
          <w:tcPr>
            <w:tcW w:w="0" w:type="auto"/>
            <w:tcMar>
              <w:top w:w="0" w:type="dxa"/>
              <w:left w:w="108" w:type="dxa"/>
              <w:bottom w:w="0" w:type="dxa"/>
              <w:right w:w="108" w:type="dxa"/>
            </w:tcMar>
            <w:vAlign w:val="center"/>
            <w:hideMark/>
          </w:tcPr>
          <w:p w14:paraId="1F6F96EF" w14:textId="77777777" w:rsidR="005F3EA9" w:rsidRPr="00D962C1" w:rsidRDefault="005F3EA9" w:rsidP="005F3EA9">
            <w:pPr>
              <w:spacing w:line="240" w:lineRule="auto"/>
              <w:jc w:val="center"/>
              <w:rPr>
                <w:rFonts w:ascii="Times New Roman" w:hAnsi="Times New Roman" w:cs="Times New Roman"/>
                <w:sz w:val="18"/>
                <w:u w:val="single"/>
              </w:rPr>
            </w:pPr>
            <w:r w:rsidRPr="00D962C1">
              <w:rPr>
                <w:rFonts w:ascii="Times New Roman" w:hAnsi="Times New Roman" w:cs="Times New Roman"/>
                <w:noProof/>
                <w:sz w:val="18"/>
                <w:lang w:eastAsia="ru-RU"/>
              </w:rPr>
              <mc:AlternateContent>
                <mc:Choice Requires="wps">
                  <w:drawing>
                    <wp:anchor distT="0" distB="0" distL="114300" distR="114300" simplePos="0" relativeHeight="251683840" behindDoc="0" locked="0" layoutInCell="1" allowOverlap="1" wp14:anchorId="08D755CC" wp14:editId="48031FC4">
                      <wp:simplePos x="0" y="0"/>
                      <wp:positionH relativeFrom="column">
                        <wp:posOffset>-108585</wp:posOffset>
                      </wp:positionH>
                      <wp:positionV relativeFrom="paragraph">
                        <wp:posOffset>-6350</wp:posOffset>
                      </wp:positionV>
                      <wp:extent cx="3274695" cy="1903095"/>
                      <wp:effectExtent l="0" t="0" r="20955" b="20955"/>
                      <wp:wrapNone/>
                      <wp:docPr id="32" name="Скругленный прямоугольник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74695" cy="1903095"/>
                              </a:xfrm>
                              <a:prstGeom prst="round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F27CEBB" id="Скругленный прямоугольник 32" o:spid="_x0000_s1026" style="position:absolute;margin-left:-8.55pt;margin-top:-.5pt;width:257.85pt;height:149.8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" filled="f" strokecolor="black [3200]">
                      <v:path arrowok="t"/>
                    </v:roundrect>
                  </w:pict>
                </mc:Fallback>
              </mc:AlternateContent>
            </w:r>
            <w:r w:rsidRPr="00D962C1">
              <w:rPr>
                <w:rFonts w:ascii="Times New Roman" w:hAnsi="Times New Roman" w:cs="Times New Roman"/>
                <w:color w:val="000000"/>
                <w:sz w:val="18"/>
                <w:u w:val="single"/>
              </w:rPr>
              <w:t>Угрозы</w:t>
            </w:r>
          </w:p>
        </w:tc>
      </w:tr>
      <w:tr w:rsidR="005F3EA9" w:rsidRPr="00B502E4" w14:paraId="2E5A96FD" w14:textId="77777777" w:rsidTr="005F3EA9">
        <w:tc>
          <w:tcPr>
            <w:tcW w:w="0" w:type="auto"/>
            <w:vMerge/>
            <w:vAlign w:val="center"/>
            <w:hideMark/>
          </w:tcPr>
          <w:p w14:paraId="3FE9F23F" w14:textId="77777777" w:rsidR="005F3EA9" w:rsidRPr="00B502E4" w:rsidRDefault="005F3EA9" w:rsidP="005F3EA9">
            <w:pPr>
              <w:spacing w:line="240" w:lineRule="auto"/>
            </w:pPr>
          </w:p>
        </w:tc>
        <w:tc>
          <w:tcPr>
            <w:tcW w:w="0" w:type="auto"/>
            <w:tcMar>
              <w:top w:w="0" w:type="dxa"/>
              <w:left w:w="108" w:type="dxa"/>
              <w:bottom w:w="0" w:type="dxa"/>
              <w:right w:w="108" w:type="dxa"/>
            </w:tcMar>
            <w:vAlign w:val="center"/>
            <w:hideMark/>
          </w:tcPr>
          <w:p w14:paraId="26F86A97" w14:textId="77777777" w:rsidR="005F3EA9" w:rsidRPr="00D962C1" w:rsidRDefault="005F3EA9" w:rsidP="005F3EA9">
            <w:pPr>
              <w:spacing w:line="240" w:lineRule="auto"/>
              <w:rPr>
                <w:rFonts w:ascii="Times New Roman" w:hAnsi="Times New Roman" w:cs="Times New Roman"/>
                <w:sz w:val="18"/>
              </w:rPr>
            </w:pPr>
            <w:r w:rsidRPr="00D962C1">
              <w:rPr>
                <w:rFonts w:ascii="Times New Roman" w:hAnsi="Times New Roman" w:cs="Times New Roman"/>
                <w:color w:val="000000"/>
                <w:sz w:val="18"/>
              </w:rPr>
              <w:t xml:space="preserve">1 развивающиеся </w:t>
            </w:r>
            <w:r w:rsidRPr="00D962C1">
              <w:rPr>
                <w:rFonts w:ascii="Times New Roman" w:hAnsi="Times New Roman" w:cs="Times New Roman"/>
                <w:color w:val="000000"/>
                <w:sz w:val="18"/>
              </w:rPr>
              <w:br/>
              <w:t>конкурентные отношения;</w:t>
            </w:r>
          </w:p>
        </w:tc>
        <w:tc>
          <w:tcPr>
            <w:tcW w:w="0" w:type="auto"/>
          </w:tcPr>
          <w:p w14:paraId="1F72F646" w14:textId="77777777" w:rsidR="005F3EA9" w:rsidRPr="00D962C1" w:rsidRDefault="005F3EA9" w:rsidP="005F3EA9">
            <w:pPr>
              <w:spacing w:line="240" w:lineRule="auto"/>
              <w:rPr>
                <w:rFonts w:ascii="Times New Roman" w:hAnsi="Times New Roman" w:cs="Times New Roman"/>
                <w:color w:val="000000"/>
                <w:sz w:val="18"/>
              </w:rPr>
            </w:pPr>
          </w:p>
        </w:tc>
        <w:tc>
          <w:tcPr>
            <w:tcW w:w="0" w:type="auto"/>
            <w:tcMar>
              <w:top w:w="0" w:type="dxa"/>
              <w:left w:w="108" w:type="dxa"/>
              <w:bottom w:w="0" w:type="dxa"/>
              <w:right w:w="108" w:type="dxa"/>
            </w:tcMar>
            <w:vAlign w:val="center"/>
            <w:hideMark/>
          </w:tcPr>
          <w:p w14:paraId="62876CAD" w14:textId="77777777" w:rsidR="005F3EA9" w:rsidRPr="00D962C1" w:rsidRDefault="005F3EA9" w:rsidP="005F3EA9">
            <w:pPr>
              <w:spacing w:line="240" w:lineRule="auto"/>
              <w:rPr>
                <w:rFonts w:ascii="Times New Roman" w:hAnsi="Times New Roman" w:cs="Times New Roman"/>
                <w:sz w:val="18"/>
              </w:rPr>
            </w:pPr>
            <w:r w:rsidRPr="00D962C1">
              <w:rPr>
                <w:rFonts w:ascii="Times New Roman" w:hAnsi="Times New Roman" w:cs="Times New Roman"/>
                <w:color w:val="000000"/>
                <w:sz w:val="18"/>
              </w:rPr>
              <w:t>1 в случае ухода с рынка, дистрибьюторы сразу прекратят свой бизнес;</w:t>
            </w:r>
          </w:p>
        </w:tc>
      </w:tr>
      <w:tr w:rsidR="005F3EA9" w:rsidRPr="00B502E4" w14:paraId="0ED88C32" w14:textId="77777777" w:rsidTr="005F3EA9">
        <w:tc>
          <w:tcPr>
            <w:tcW w:w="0" w:type="auto"/>
            <w:vMerge/>
            <w:vAlign w:val="center"/>
            <w:hideMark/>
          </w:tcPr>
          <w:p w14:paraId="08CE6F91" w14:textId="77777777" w:rsidR="005F3EA9" w:rsidRPr="00B502E4" w:rsidRDefault="005F3EA9" w:rsidP="005F3EA9">
            <w:pPr>
              <w:spacing w:line="240" w:lineRule="auto"/>
            </w:pPr>
          </w:p>
        </w:tc>
        <w:tc>
          <w:tcPr>
            <w:tcW w:w="0" w:type="auto"/>
            <w:tcMar>
              <w:top w:w="0" w:type="dxa"/>
              <w:left w:w="108" w:type="dxa"/>
              <w:bottom w:w="0" w:type="dxa"/>
              <w:right w:w="108" w:type="dxa"/>
            </w:tcMar>
            <w:vAlign w:val="center"/>
            <w:hideMark/>
          </w:tcPr>
          <w:p w14:paraId="2F373287" w14:textId="77777777" w:rsidR="005F3EA9" w:rsidRPr="00D962C1" w:rsidRDefault="005F3EA9" w:rsidP="005F3EA9">
            <w:pPr>
              <w:spacing w:line="240" w:lineRule="auto"/>
              <w:rPr>
                <w:rFonts w:ascii="Times New Roman" w:hAnsi="Times New Roman" w:cs="Times New Roman"/>
                <w:sz w:val="18"/>
              </w:rPr>
            </w:pPr>
            <w:r w:rsidRPr="00D962C1">
              <w:rPr>
                <w:rFonts w:ascii="Times New Roman" w:hAnsi="Times New Roman" w:cs="Times New Roman"/>
                <w:color w:val="000000"/>
                <w:sz w:val="18"/>
              </w:rPr>
              <w:t>2 проведение исследований</w:t>
            </w:r>
            <w:r w:rsidRPr="00D962C1">
              <w:rPr>
                <w:rFonts w:ascii="Times New Roman" w:hAnsi="Times New Roman" w:cs="Times New Roman"/>
                <w:color w:val="000000"/>
                <w:sz w:val="18"/>
              </w:rPr>
              <w:br/>
              <w:t xml:space="preserve"> по изучению новых каналов сбыта;</w:t>
            </w:r>
          </w:p>
        </w:tc>
        <w:tc>
          <w:tcPr>
            <w:tcW w:w="0" w:type="auto"/>
          </w:tcPr>
          <w:p w14:paraId="61CDCEAD" w14:textId="77777777" w:rsidR="005F3EA9" w:rsidRPr="00D962C1" w:rsidRDefault="005F3EA9" w:rsidP="005F3EA9">
            <w:pPr>
              <w:spacing w:line="240" w:lineRule="auto"/>
              <w:rPr>
                <w:rFonts w:ascii="Times New Roman" w:hAnsi="Times New Roman" w:cs="Times New Roman"/>
                <w:color w:val="000000"/>
                <w:sz w:val="18"/>
              </w:rPr>
            </w:pPr>
          </w:p>
        </w:tc>
        <w:tc>
          <w:tcPr>
            <w:tcW w:w="0" w:type="auto"/>
            <w:tcMar>
              <w:top w:w="0" w:type="dxa"/>
              <w:left w:w="108" w:type="dxa"/>
              <w:bottom w:w="0" w:type="dxa"/>
              <w:right w:w="108" w:type="dxa"/>
            </w:tcMar>
            <w:vAlign w:val="center"/>
            <w:hideMark/>
          </w:tcPr>
          <w:p w14:paraId="368508D8" w14:textId="77777777" w:rsidR="005F3EA9" w:rsidRPr="00D962C1" w:rsidRDefault="005F3EA9" w:rsidP="005F3EA9">
            <w:pPr>
              <w:spacing w:line="240" w:lineRule="auto"/>
              <w:rPr>
                <w:rFonts w:ascii="Times New Roman" w:hAnsi="Times New Roman" w:cs="Times New Roman"/>
                <w:sz w:val="18"/>
              </w:rPr>
            </w:pPr>
            <w:r w:rsidRPr="00D962C1">
              <w:rPr>
                <w:rFonts w:ascii="Times New Roman" w:hAnsi="Times New Roman" w:cs="Times New Roman"/>
                <w:color w:val="000000"/>
                <w:sz w:val="18"/>
              </w:rPr>
              <w:t>2 высокий уровень инфляции;</w:t>
            </w:r>
          </w:p>
        </w:tc>
      </w:tr>
      <w:tr w:rsidR="005F3EA9" w:rsidRPr="00B502E4" w14:paraId="27C7F648" w14:textId="77777777" w:rsidTr="005F3EA9">
        <w:tc>
          <w:tcPr>
            <w:tcW w:w="0" w:type="auto"/>
            <w:vMerge/>
            <w:vAlign w:val="center"/>
            <w:hideMark/>
          </w:tcPr>
          <w:p w14:paraId="6BB9E253" w14:textId="77777777" w:rsidR="005F3EA9" w:rsidRPr="00B502E4" w:rsidRDefault="005F3EA9" w:rsidP="005F3EA9">
            <w:pPr>
              <w:spacing w:line="240" w:lineRule="auto"/>
            </w:pPr>
          </w:p>
        </w:tc>
        <w:tc>
          <w:tcPr>
            <w:tcW w:w="0" w:type="auto"/>
            <w:tcMar>
              <w:top w:w="0" w:type="dxa"/>
              <w:left w:w="108" w:type="dxa"/>
              <w:bottom w:w="0" w:type="dxa"/>
              <w:right w:w="108" w:type="dxa"/>
            </w:tcMar>
            <w:vAlign w:val="center"/>
            <w:hideMark/>
          </w:tcPr>
          <w:p w14:paraId="6056686B" w14:textId="77777777" w:rsidR="005F3EA9" w:rsidRPr="00D962C1" w:rsidRDefault="005F3EA9" w:rsidP="005F3EA9">
            <w:pPr>
              <w:spacing w:line="240" w:lineRule="auto"/>
              <w:rPr>
                <w:rFonts w:ascii="Times New Roman" w:hAnsi="Times New Roman" w:cs="Times New Roman"/>
                <w:sz w:val="18"/>
              </w:rPr>
            </w:pPr>
            <w:r w:rsidRPr="00D962C1">
              <w:rPr>
                <w:rFonts w:ascii="Times New Roman" w:hAnsi="Times New Roman" w:cs="Times New Roman"/>
                <w:color w:val="000000"/>
                <w:sz w:val="18"/>
              </w:rPr>
              <w:t>3 снижение уровня налоговой нагрузки;</w:t>
            </w:r>
          </w:p>
        </w:tc>
        <w:tc>
          <w:tcPr>
            <w:tcW w:w="0" w:type="auto"/>
          </w:tcPr>
          <w:p w14:paraId="23DE523C" w14:textId="77777777" w:rsidR="005F3EA9" w:rsidRPr="00D962C1" w:rsidRDefault="005F3EA9" w:rsidP="005F3EA9">
            <w:pPr>
              <w:spacing w:line="240" w:lineRule="auto"/>
              <w:rPr>
                <w:rFonts w:ascii="Times New Roman" w:hAnsi="Times New Roman" w:cs="Times New Roman"/>
                <w:color w:val="000000"/>
                <w:sz w:val="18"/>
              </w:rPr>
            </w:pPr>
          </w:p>
        </w:tc>
        <w:tc>
          <w:tcPr>
            <w:tcW w:w="0" w:type="auto"/>
            <w:tcMar>
              <w:top w:w="0" w:type="dxa"/>
              <w:left w:w="108" w:type="dxa"/>
              <w:bottom w:w="0" w:type="dxa"/>
              <w:right w:w="108" w:type="dxa"/>
            </w:tcMar>
            <w:vAlign w:val="center"/>
            <w:hideMark/>
          </w:tcPr>
          <w:p w14:paraId="4E6E9335" w14:textId="77777777" w:rsidR="005F3EA9" w:rsidRPr="00D962C1" w:rsidRDefault="005F3EA9" w:rsidP="005F3EA9">
            <w:pPr>
              <w:spacing w:line="240" w:lineRule="auto"/>
              <w:rPr>
                <w:rFonts w:ascii="Times New Roman" w:hAnsi="Times New Roman" w:cs="Times New Roman"/>
                <w:sz w:val="18"/>
              </w:rPr>
            </w:pPr>
            <w:r w:rsidRPr="00D962C1">
              <w:rPr>
                <w:rFonts w:ascii="Times New Roman" w:hAnsi="Times New Roman" w:cs="Times New Roman"/>
                <w:color w:val="000000"/>
                <w:sz w:val="18"/>
              </w:rPr>
              <w:t>3 конкуренция по выпуску минеральной воды;</w:t>
            </w:r>
          </w:p>
        </w:tc>
      </w:tr>
      <w:tr w:rsidR="005F3EA9" w:rsidRPr="00B502E4" w14:paraId="3212EC86" w14:textId="77777777" w:rsidTr="005F3EA9">
        <w:tc>
          <w:tcPr>
            <w:tcW w:w="0" w:type="auto"/>
            <w:vMerge/>
            <w:vAlign w:val="center"/>
            <w:hideMark/>
          </w:tcPr>
          <w:p w14:paraId="52E56223" w14:textId="77777777" w:rsidR="005F3EA9" w:rsidRPr="00B502E4" w:rsidRDefault="005F3EA9" w:rsidP="005F3EA9">
            <w:pPr>
              <w:spacing w:line="240" w:lineRule="auto"/>
            </w:pPr>
          </w:p>
        </w:tc>
        <w:tc>
          <w:tcPr>
            <w:tcW w:w="0" w:type="auto"/>
            <w:tcMar>
              <w:top w:w="0" w:type="dxa"/>
              <w:left w:w="108" w:type="dxa"/>
              <w:bottom w:w="0" w:type="dxa"/>
              <w:right w:w="108" w:type="dxa"/>
            </w:tcMar>
            <w:vAlign w:val="center"/>
            <w:hideMark/>
          </w:tcPr>
          <w:p w14:paraId="13C564C3" w14:textId="77777777" w:rsidR="005F3EA9" w:rsidRPr="00D962C1" w:rsidRDefault="005F3EA9" w:rsidP="005F3EA9">
            <w:pPr>
              <w:spacing w:line="240" w:lineRule="auto"/>
              <w:rPr>
                <w:rFonts w:ascii="Times New Roman" w:hAnsi="Times New Roman" w:cs="Times New Roman"/>
                <w:sz w:val="18"/>
              </w:rPr>
            </w:pPr>
            <w:r w:rsidRPr="00D962C1">
              <w:rPr>
                <w:rFonts w:ascii="Times New Roman" w:hAnsi="Times New Roman" w:cs="Times New Roman"/>
                <w:color w:val="000000"/>
                <w:sz w:val="18"/>
              </w:rPr>
              <w:t xml:space="preserve">4 сокращение численности </w:t>
            </w:r>
            <w:r w:rsidRPr="00D962C1">
              <w:rPr>
                <w:rFonts w:ascii="Times New Roman" w:hAnsi="Times New Roman" w:cs="Times New Roman"/>
                <w:color w:val="000000"/>
                <w:sz w:val="18"/>
              </w:rPr>
              <w:br/>
              <w:t>безработных.</w:t>
            </w:r>
          </w:p>
        </w:tc>
        <w:tc>
          <w:tcPr>
            <w:tcW w:w="0" w:type="auto"/>
          </w:tcPr>
          <w:p w14:paraId="07547A01" w14:textId="77777777" w:rsidR="005F3EA9" w:rsidRPr="00D962C1" w:rsidRDefault="005F3EA9" w:rsidP="005F3EA9">
            <w:pPr>
              <w:spacing w:line="240" w:lineRule="auto"/>
              <w:rPr>
                <w:rFonts w:ascii="Times New Roman" w:hAnsi="Times New Roman" w:cs="Times New Roman"/>
                <w:color w:val="000000"/>
                <w:sz w:val="18"/>
              </w:rPr>
            </w:pPr>
          </w:p>
        </w:tc>
        <w:tc>
          <w:tcPr>
            <w:tcW w:w="0" w:type="auto"/>
            <w:tcMar>
              <w:top w:w="0" w:type="dxa"/>
              <w:left w:w="108" w:type="dxa"/>
              <w:bottom w:w="0" w:type="dxa"/>
              <w:right w:w="108" w:type="dxa"/>
            </w:tcMar>
            <w:vAlign w:val="center"/>
            <w:hideMark/>
          </w:tcPr>
          <w:p w14:paraId="5D9B368E" w14:textId="77777777" w:rsidR="005F3EA9" w:rsidRPr="00D962C1" w:rsidRDefault="005F3EA9" w:rsidP="005F3EA9">
            <w:pPr>
              <w:spacing w:line="240" w:lineRule="auto"/>
              <w:rPr>
                <w:rFonts w:ascii="Times New Roman" w:hAnsi="Times New Roman" w:cs="Times New Roman"/>
                <w:sz w:val="18"/>
              </w:rPr>
            </w:pPr>
            <w:r w:rsidRPr="00D962C1">
              <w:rPr>
                <w:rFonts w:ascii="Times New Roman" w:hAnsi="Times New Roman" w:cs="Times New Roman"/>
                <w:color w:val="000000"/>
                <w:sz w:val="18"/>
              </w:rPr>
              <w:t>4 нестабильность политики налогообложения предприятия.</w:t>
            </w:r>
          </w:p>
        </w:tc>
      </w:tr>
    </w:tbl>
    <w:p w14:paraId="5043CB0F" w14:textId="77777777" w:rsidR="005F3EA9" w:rsidRDefault="005F3EA9" w:rsidP="005F3EA9">
      <w:pPr>
        <w:spacing w:line="240" w:lineRule="auto"/>
      </w:pPr>
    </w:p>
    <w:p w14:paraId="6DE6B597" w14:textId="77777777" w:rsidR="005F3EA9" w:rsidRPr="00D962C1" w:rsidRDefault="005F3EA9" w:rsidP="00D962C1">
      <w:pPr>
        <w:spacing w:line="240" w:lineRule="auto"/>
        <w:ind w:firstLine="397"/>
        <w:jc w:val="center"/>
        <w:rPr>
          <w:rFonts w:ascii="Times New Roman" w:eastAsia="Times New Roman" w:hAnsi="Times New Roman" w:cs="Times New Roman"/>
          <w:sz w:val="20"/>
          <w:szCs w:val="20"/>
          <w:lang w:eastAsia="ru-RU"/>
        </w:rPr>
      </w:pPr>
      <w:r w:rsidRPr="00D962C1">
        <w:rPr>
          <w:rFonts w:ascii="Times New Roman" w:eastAsia="Times New Roman" w:hAnsi="Times New Roman" w:cs="Times New Roman"/>
          <w:sz w:val="20"/>
          <w:szCs w:val="20"/>
          <w:lang w:eastAsia="ru-RU"/>
        </w:rPr>
        <w:t>Рис.3.SWOT-анализ ООО «Кока - Кола ЭйчБиСи Евразия»</w:t>
      </w:r>
    </w:p>
    <w:p w14:paraId="7D327D0F" w14:textId="77777777" w:rsidR="005F3EA9" w:rsidRPr="00040956" w:rsidRDefault="005F3EA9" w:rsidP="00D962C1">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По составленному SWOT-анализу можно сделать вывод, что ООО "Кока -Кола ЭйчБиСи Евразия" имеет много положительных качеств (сильные стороны) и стремится устранить неблагоприятные виды угроз. ООО «Кока - Кола ЭйчБиСи Евразия» в продвижении активно применяет BTL инструменты. [2, С.97]  Название BTL происходит от английского below the line, что переводится как «под чертой». Сейчас наиболее эффективными являются нестандартные формы маркетинга. Именно этими качествами обладают BTL услуги, включающие в себя следующие спектры:</w:t>
      </w:r>
    </w:p>
    <w:p w14:paraId="0B30A234" w14:textId="77777777" w:rsidR="005F3EA9" w:rsidRPr="00040956" w:rsidRDefault="005F3EA9" w:rsidP="00D962C1">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 стимулирование продаж, направленное на конечного потребителя;</w:t>
      </w:r>
    </w:p>
    <w:p w14:paraId="5B534377" w14:textId="77777777" w:rsidR="005F3EA9" w:rsidRPr="00040956" w:rsidRDefault="005F3EA9" w:rsidP="00D962C1">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 стимулирование сбытовой сети, рассчитанное на увеличения объема продаж;</w:t>
      </w:r>
    </w:p>
    <w:p w14:paraId="6D60C75E" w14:textId="77777777" w:rsidR="005F3EA9" w:rsidRPr="00040956" w:rsidRDefault="005F3EA9" w:rsidP="00D962C1">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 прямой маркетинг, подразумевающий работу с обычной и электронной почтой,</w:t>
      </w:r>
      <w:r w:rsidRPr="00040956">
        <w:rPr>
          <w:sz w:val="24"/>
          <w:szCs w:val="24"/>
        </w:rPr>
        <w:t xml:space="preserve"> телемаркетингом, </w:t>
      </w:r>
      <w:r w:rsidRPr="00040956">
        <w:rPr>
          <w:rFonts w:ascii="Times New Roman" w:eastAsia="Times New Roman" w:hAnsi="Times New Roman" w:cs="Times New Roman"/>
          <w:sz w:val="24"/>
          <w:szCs w:val="24"/>
          <w:lang w:eastAsia="ru-RU"/>
        </w:rPr>
        <w:t>интернет-коммуникациями и  другими средствами, рассчитанными на отклик или прямые продажи.</w:t>
      </w:r>
    </w:p>
    <w:p w14:paraId="6D3DD77B" w14:textId="77777777" w:rsidR="005F3EA9" w:rsidRPr="00040956" w:rsidRDefault="005F3EA9" w:rsidP="00D962C1">
      <w:pPr>
        <w:spacing w:after="0" w:line="240" w:lineRule="auto"/>
        <w:ind w:firstLine="709"/>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 xml:space="preserve"> Практика использования различных каналов сбыта в частности  с поиском новых инициатив в маркетинге дает возможность активно подстраиваться под изменение потребностей потребителей и максимально удовлетворять их потребности.</w:t>
      </w:r>
    </w:p>
    <w:p w14:paraId="7502F45E" w14:textId="77777777" w:rsidR="005F3EA9" w:rsidRPr="00040956" w:rsidRDefault="005F3EA9" w:rsidP="00D962C1">
      <w:pPr>
        <w:spacing w:after="0" w:line="240" w:lineRule="auto"/>
        <w:ind w:firstLine="709"/>
        <w:rPr>
          <w:sz w:val="24"/>
          <w:szCs w:val="24"/>
          <w:lang w:val="x-none" w:eastAsia="x-none"/>
        </w:rPr>
      </w:pPr>
      <w:r w:rsidRPr="00040956">
        <w:rPr>
          <w:sz w:val="24"/>
          <w:szCs w:val="24"/>
          <w:lang w:val="x-none" w:eastAsia="x-none"/>
        </w:rPr>
        <w:t xml:space="preserve"> __________________________</w:t>
      </w:r>
    </w:p>
    <w:p w14:paraId="27B81E62" w14:textId="77777777" w:rsidR="005F3EA9" w:rsidRPr="00040956" w:rsidRDefault="005F3EA9" w:rsidP="00D962C1">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2. Быков, И.А. PR. Современные технологии ⁄ И.А. Быков. – ИВЭСЭП, 2014.– 567 с.- производство рекламных материалов для использования в местах продаж.</w:t>
      </w:r>
    </w:p>
    <w:p w14:paraId="3E208BAC" w14:textId="77777777" w:rsidR="005F3EA9" w:rsidRPr="00040956" w:rsidRDefault="005F3EA9" w:rsidP="005F3EA9">
      <w:pPr>
        <w:spacing w:line="240" w:lineRule="auto"/>
        <w:ind w:firstLine="709"/>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В ООО ««Кока - Кола ЭйчБиСи Евразия» активно используются следующие средства продвижения:</w:t>
      </w:r>
    </w:p>
    <w:p w14:paraId="664A7ABE" w14:textId="77777777" w:rsidR="005F3EA9" w:rsidRPr="00040956" w:rsidRDefault="005F3EA9" w:rsidP="005F3EA9">
      <w:pPr>
        <w:pStyle w:val="a5"/>
        <w:numPr>
          <w:ilvl w:val="0"/>
          <w:numId w:val="1"/>
        </w:numPr>
        <w:spacing w:line="240" w:lineRule="auto"/>
      </w:pPr>
      <w:r w:rsidRPr="00040956">
        <w:t>Киномерчандайзинг. Бренд «</w:t>
      </w:r>
      <w:r w:rsidRPr="00040956">
        <w:rPr>
          <w:lang w:val="en-GB"/>
        </w:rPr>
        <w:t>Coca</w:t>
      </w:r>
      <w:r w:rsidRPr="00040956">
        <w:t xml:space="preserve"> – </w:t>
      </w:r>
      <w:r w:rsidRPr="00040956">
        <w:rPr>
          <w:lang w:val="en-GB"/>
        </w:rPr>
        <w:t>Cola</w:t>
      </w:r>
      <w:r w:rsidRPr="00040956">
        <w:t xml:space="preserve">»  является достаточно известным среди широких масштабов киноиндустрии. Стоит обратить внимание на места торговли и их  снабжение POS – материалами. [3]  </w:t>
      </w:r>
    </w:p>
    <w:p w14:paraId="313C173B" w14:textId="77777777" w:rsidR="005F3EA9" w:rsidRPr="00040956" w:rsidRDefault="005F3EA9" w:rsidP="005F3EA9">
      <w:pPr>
        <w:pStyle w:val="a5"/>
        <w:numPr>
          <w:ilvl w:val="0"/>
          <w:numId w:val="1"/>
        </w:numPr>
        <w:spacing w:line="240" w:lineRule="auto"/>
      </w:pPr>
      <w:r w:rsidRPr="00040956">
        <w:t>Событийный маркетинг. Это меры по поддержанию имиджа и продукта компании, а так же продвижению услуг с помощью событийных мероприятий. [4, С.232] Подобным образом организация взаимодействует с общественностью, сообщает о своей продукции то, что представляет лично для нее информационный интерес, формирует благоприятное мнение, а так же создают репутацию хорошего производителя.</w:t>
      </w:r>
    </w:p>
    <w:p w14:paraId="7C846042" w14:textId="77777777" w:rsidR="005F3EA9" w:rsidRPr="00040956" w:rsidRDefault="005F3EA9" w:rsidP="005F3EA9">
      <w:pPr>
        <w:pStyle w:val="a5"/>
        <w:numPr>
          <w:ilvl w:val="0"/>
          <w:numId w:val="1"/>
        </w:numPr>
        <w:spacing w:line="240" w:lineRule="auto"/>
      </w:pPr>
      <w:r w:rsidRPr="00040956">
        <w:t xml:space="preserve">Каталог-промо. Это акции, заключающиеся в  механизме накопления покупок и обмене подтверждения покупок на гарантированные призы, получаемые через пункты выдачи призов. Подобный вид акций проводится в компании уже несколько десятков лет. [3]   </w:t>
      </w:r>
    </w:p>
    <w:p w14:paraId="5CFB8AD0" w14:textId="77777777" w:rsidR="005F3EA9" w:rsidRPr="00040956" w:rsidRDefault="005F3EA9" w:rsidP="005F3EA9">
      <w:pPr>
        <w:pStyle w:val="a5"/>
        <w:numPr>
          <w:ilvl w:val="0"/>
          <w:numId w:val="1"/>
        </w:numPr>
        <w:spacing w:line="240" w:lineRule="auto"/>
      </w:pPr>
      <w:r w:rsidRPr="00040956">
        <w:t xml:space="preserve">Упаковка. Коммуникативное воздействие упаковки на покупателя и его ответная реакция. Упаковка должна стимулировать на покупку, ее дизайн должен быть бросающимся в глаза, побуждать желание купить товар. Необходимо также учитывать особенности восприятия цветов. [5, С.341]  </w:t>
      </w:r>
    </w:p>
    <w:p w14:paraId="26B7A799" w14:textId="77777777" w:rsidR="005F3EA9" w:rsidRPr="00040956" w:rsidRDefault="005F3EA9" w:rsidP="00D962C1">
      <w:pPr>
        <w:spacing w:after="0" w:line="240" w:lineRule="auto"/>
        <w:ind w:firstLine="709"/>
        <w:rPr>
          <w:rFonts w:ascii="Times New Roman" w:hAnsi="Times New Roman" w:cs="Times New Roman"/>
          <w:sz w:val="24"/>
          <w:szCs w:val="24"/>
        </w:rPr>
      </w:pPr>
      <w:r w:rsidRPr="00040956">
        <w:rPr>
          <w:rFonts w:ascii="Times New Roman" w:hAnsi="Times New Roman" w:cs="Times New Roman"/>
          <w:sz w:val="24"/>
          <w:szCs w:val="24"/>
        </w:rPr>
        <w:t xml:space="preserve">Креативные предложения с эффектом такого воздействия своей неординарностью и новизной вызывают положительные эмоции и, как следствие, ненавязчиво побуждают потенциального потребителя купить товар. Иначе говоря, грамотное использование современных методов маркетинговых коммуникаций побуждает людей совершать целевые действия по схеме: впечатление— чувства— решение (выбор)— действие (приобретение). Фактически, благодаря освоению маркетинговых коммуникаций ООО «Кока – Кола ЭйчБиСи Евразия» вносит свой вклад в социальную жизнь потенциальных потребителей. </w:t>
      </w:r>
    </w:p>
    <w:p w14:paraId="71DE317A" w14:textId="77777777" w:rsidR="005F3EA9" w:rsidRPr="00040956" w:rsidRDefault="005F3EA9" w:rsidP="00D962C1">
      <w:pPr>
        <w:spacing w:after="0" w:line="240" w:lineRule="auto"/>
        <w:ind w:firstLine="709"/>
        <w:rPr>
          <w:rFonts w:ascii="Times New Roman" w:hAnsi="Times New Roman" w:cs="Times New Roman"/>
          <w:sz w:val="24"/>
          <w:szCs w:val="24"/>
        </w:rPr>
      </w:pPr>
      <w:r w:rsidRPr="00040956">
        <w:rPr>
          <w:rFonts w:ascii="Times New Roman" w:hAnsi="Times New Roman" w:cs="Times New Roman"/>
          <w:color w:val="000000"/>
          <w:sz w:val="24"/>
          <w:szCs w:val="24"/>
        </w:rPr>
        <w:t>Благодаря умелой политики в области стимулирования продвижения своего товара компания достигла успехов в сегменте безалкогольных напитков.</w:t>
      </w:r>
      <w:r w:rsidRPr="00040956">
        <w:rPr>
          <w:rFonts w:ascii="Times New Roman" w:hAnsi="Times New Roman" w:cs="Times New Roman"/>
          <w:sz w:val="24"/>
          <w:szCs w:val="24"/>
        </w:rPr>
        <w:t xml:space="preserve"> С целью удовлетворения потребностей максимального количества потребителей наиболее рациональные каналы сбыта и дистрибуции. [6</w:t>
      </w:r>
      <w:r w:rsidR="00D962C1" w:rsidRPr="00040956">
        <w:rPr>
          <w:rFonts w:ascii="Times New Roman" w:hAnsi="Times New Roman" w:cs="Times New Roman"/>
          <w:sz w:val="24"/>
          <w:szCs w:val="24"/>
        </w:rPr>
        <w:t>, С.45]</w:t>
      </w:r>
    </w:p>
    <w:p w14:paraId="7C887C9F" w14:textId="77777777" w:rsidR="005F3EA9" w:rsidRPr="00040956" w:rsidRDefault="005F3EA9" w:rsidP="005F3EA9">
      <w:pPr>
        <w:spacing w:line="240" w:lineRule="auto"/>
        <w:rPr>
          <w:sz w:val="24"/>
          <w:szCs w:val="24"/>
        </w:rPr>
      </w:pPr>
      <w:r w:rsidRPr="00040956">
        <w:rPr>
          <w:sz w:val="24"/>
          <w:szCs w:val="24"/>
          <w:lang w:val="x-none" w:eastAsia="x-none"/>
        </w:rPr>
        <w:t>__________________________</w:t>
      </w:r>
    </w:p>
    <w:p w14:paraId="670CACEF" w14:textId="77777777" w:rsidR="005F3EA9" w:rsidRPr="00040956" w:rsidRDefault="005F3EA9" w:rsidP="001C4AF2">
      <w:pPr>
        <w:numPr>
          <w:ilvl w:val="0"/>
          <w:numId w:val="31"/>
        </w:numPr>
        <w:spacing w:after="0" w:line="240" w:lineRule="auto"/>
        <w:ind w:left="0"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Быков, И.А. PR. Современные технологии ⁄ И.А. Быков – ИВЭСЭП, 2014.– 567 с.</w:t>
      </w:r>
    </w:p>
    <w:p w14:paraId="4C0835F0" w14:textId="77777777" w:rsidR="005F3EA9" w:rsidRPr="00040956" w:rsidRDefault="005F3EA9" w:rsidP="001C4AF2">
      <w:pPr>
        <w:numPr>
          <w:ilvl w:val="0"/>
          <w:numId w:val="31"/>
        </w:numPr>
        <w:spacing w:after="0" w:line="240" w:lineRule="auto"/>
        <w:ind w:left="0"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Официальный сайт Coca-Cola HBC Russia [Электронный ресурс].– Режим доступа: https://ru.coca-colahellenic.com/ru/</w:t>
      </w:r>
    </w:p>
    <w:p w14:paraId="6D17EED3" w14:textId="77777777" w:rsidR="005F3EA9" w:rsidRPr="00040956" w:rsidRDefault="005F3EA9" w:rsidP="001C4AF2">
      <w:pPr>
        <w:numPr>
          <w:ilvl w:val="0"/>
          <w:numId w:val="31"/>
        </w:numPr>
        <w:spacing w:after="0" w:line="240" w:lineRule="auto"/>
        <w:ind w:left="0"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Официальный сайт Coca-Cola  [Электронный ресурс]. – Режим доступа: https://us.coca-cola.com/</w:t>
      </w:r>
    </w:p>
    <w:p w14:paraId="14A947AF" w14:textId="77777777" w:rsidR="005F3EA9" w:rsidRPr="00040956" w:rsidRDefault="005F3EA9" w:rsidP="001C4AF2">
      <w:pPr>
        <w:numPr>
          <w:ilvl w:val="0"/>
          <w:numId w:val="31"/>
        </w:numPr>
        <w:spacing w:after="0" w:line="240" w:lineRule="auto"/>
        <w:ind w:left="0"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Реброва, Н.П. Основы маркетинга: Учебник и практикум для МПО / Н.П. Реброва. - Люберцы: Юрайт, 2016. – 232 c.</w:t>
      </w:r>
    </w:p>
    <w:p w14:paraId="2E830B3E" w14:textId="77777777" w:rsidR="005F3EA9" w:rsidRPr="00040956" w:rsidRDefault="005F3EA9" w:rsidP="001C4AF2">
      <w:pPr>
        <w:numPr>
          <w:ilvl w:val="0"/>
          <w:numId w:val="31"/>
        </w:numPr>
        <w:spacing w:after="0" w:line="240" w:lineRule="auto"/>
        <w:ind w:left="0"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 xml:space="preserve">Скотт, Дэвид Мирман. Новые правила маркетинга и PR: как использовать социальные сети, блоги, подкасты и вирусный маркетинг для непосредственного контакта с покупателем / Дэвид Мирман Скотт; пер. с англ. [В.Апанасик, Г.Огибин]. –  2-е изд. – М.: Альпина Паблишерз, 2014. –  341 с. </w:t>
      </w:r>
    </w:p>
    <w:p w14:paraId="4E7C5279" w14:textId="77777777" w:rsidR="005F3EA9" w:rsidRPr="00040956" w:rsidRDefault="005F3EA9" w:rsidP="001C4AF2">
      <w:pPr>
        <w:numPr>
          <w:ilvl w:val="0"/>
          <w:numId w:val="31"/>
        </w:numPr>
        <w:spacing w:after="0" w:line="240" w:lineRule="auto"/>
        <w:ind w:left="0"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Третьякова О.В., Жугалёва Ю.И. Стратегическое планирование торгового предприятия в маркетинге / Академический вестник, 2015 – 45 с.</w:t>
      </w:r>
    </w:p>
    <w:p w14:paraId="07459315" w14:textId="77777777" w:rsidR="005F3EA9" w:rsidRPr="00040956" w:rsidRDefault="005F3EA9" w:rsidP="005F3EA9">
      <w:pPr>
        <w:widowControl w:val="0"/>
        <w:spacing w:line="240" w:lineRule="auto"/>
        <w:rPr>
          <w:sz w:val="24"/>
          <w:szCs w:val="24"/>
        </w:rPr>
      </w:pPr>
    </w:p>
    <w:p w14:paraId="07D1D2E8" w14:textId="77777777" w:rsidR="005F3EA9" w:rsidRPr="00040956" w:rsidRDefault="005F3EA9" w:rsidP="00D962C1">
      <w:pPr>
        <w:keepNext/>
        <w:spacing w:before="120" w:after="120" w:line="240" w:lineRule="auto"/>
        <w:outlineLvl w:val="3"/>
        <w:rPr>
          <w:rFonts w:ascii="Times New Roman" w:eastAsia="Calibri" w:hAnsi="Times New Roman" w:cs="Times New Roman"/>
          <w:b/>
          <w:bCs/>
          <w:sz w:val="24"/>
          <w:szCs w:val="24"/>
        </w:rPr>
      </w:pPr>
      <w:r w:rsidRPr="00040956">
        <w:rPr>
          <w:rFonts w:ascii="Times New Roman" w:eastAsia="Calibri" w:hAnsi="Times New Roman" w:cs="Times New Roman"/>
          <w:b/>
          <w:bCs/>
          <w:sz w:val="24"/>
          <w:szCs w:val="24"/>
        </w:rPr>
        <w:t xml:space="preserve">Рубрика: Экономика и </w:t>
      </w:r>
      <w:r w:rsidR="00D962C1" w:rsidRPr="00040956">
        <w:rPr>
          <w:rFonts w:ascii="Times New Roman" w:eastAsia="Calibri" w:hAnsi="Times New Roman" w:cs="Times New Roman"/>
          <w:b/>
          <w:bCs/>
          <w:sz w:val="24"/>
          <w:szCs w:val="24"/>
        </w:rPr>
        <w:t xml:space="preserve">управление народным хозяйством </w:t>
      </w:r>
    </w:p>
    <w:p w14:paraId="1D4560C4" w14:textId="77777777" w:rsidR="005F3EA9" w:rsidRPr="00040956" w:rsidRDefault="005F3EA9" w:rsidP="00D962C1">
      <w:pPr>
        <w:spacing w:after="0" w:line="240" w:lineRule="auto"/>
        <w:jc w:val="both"/>
        <w:rPr>
          <w:b/>
          <w:sz w:val="24"/>
          <w:szCs w:val="24"/>
        </w:rPr>
      </w:pPr>
      <w:r w:rsidRPr="00040956">
        <w:rPr>
          <w:rFonts w:ascii="Times New Roman" w:eastAsia="Calibri" w:hAnsi="Times New Roman" w:cs="Times New Roman"/>
          <w:sz w:val="24"/>
          <w:szCs w:val="24"/>
        </w:rPr>
        <w:t>УДК: 331.5.07:331.108.2</w:t>
      </w:r>
    </w:p>
    <w:p w14:paraId="5780ED25" w14:textId="77777777" w:rsidR="005F3EA9" w:rsidRPr="00040956" w:rsidRDefault="005F3EA9" w:rsidP="00D962C1">
      <w:pPr>
        <w:keepNext/>
        <w:spacing w:before="240" w:after="240" w:line="240" w:lineRule="auto"/>
        <w:jc w:val="center"/>
        <w:outlineLvl w:val="0"/>
        <w:rPr>
          <w:rFonts w:ascii="Book Antiqua" w:eastAsia="Times New Roman" w:hAnsi="Book Antiqua" w:cs="Times New Roman"/>
          <w:b/>
          <w:bCs/>
          <w:caps/>
          <w:kern w:val="28"/>
          <w:sz w:val="24"/>
          <w:szCs w:val="24"/>
        </w:rPr>
      </w:pPr>
      <w:r w:rsidRPr="00040956">
        <w:rPr>
          <w:rFonts w:ascii="Book Antiqua" w:eastAsia="Times New Roman" w:hAnsi="Book Antiqua" w:cs="Times New Roman"/>
          <w:b/>
          <w:bCs/>
          <w:caps/>
          <w:kern w:val="28"/>
          <w:sz w:val="24"/>
          <w:szCs w:val="24"/>
        </w:rPr>
        <w:t>Цикличный HR-менеджмент и его роль в формировании и развити</w:t>
      </w:r>
      <w:r w:rsidR="00D962C1" w:rsidRPr="00040956">
        <w:rPr>
          <w:rFonts w:ascii="Book Antiqua" w:eastAsia="Times New Roman" w:hAnsi="Book Antiqua" w:cs="Times New Roman"/>
          <w:b/>
          <w:bCs/>
          <w:caps/>
          <w:kern w:val="28"/>
          <w:sz w:val="24"/>
          <w:szCs w:val="24"/>
        </w:rPr>
        <w:t>и кадрового ресурса организации</w:t>
      </w:r>
    </w:p>
    <w:p w14:paraId="333324A5" w14:textId="77777777" w:rsidR="005F3EA9" w:rsidRPr="00040956" w:rsidRDefault="005F3EA9" w:rsidP="0074770E">
      <w:pPr>
        <w:widowControl w:val="0"/>
        <w:spacing w:after="0" w:line="240" w:lineRule="auto"/>
        <w:jc w:val="center"/>
        <w:rPr>
          <w:rFonts w:ascii="Arial" w:eastAsia="Calibri" w:hAnsi="Arial" w:cs="Times New Roman"/>
          <w:b/>
          <w:bCs/>
          <w:sz w:val="24"/>
          <w:szCs w:val="24"/>
          <w:lang w:eastAsia="ru-RU"/>
        </w:rPr>
      </w:pPr>
      <w:r w:rsidRPr="00040956">
        <w:rPr>
          <w:rFonts w:ascii="Arial" w:eastAsia="Calibri" w:hAnsi="Arial" w:cs="Times New Roman"/>
          <w:b/>
          <w:bCs/>
          <w:sz w:val="24"/>
          <w:szCs w:val="24"/>
          <w:lang w:eastAsia="ru-RU"/>
        </w:rPr>
        <w:t>Богданова Антонина Вячеславовна,</w:t>
      </w:r>
    </w:p>
    <w:p w14:paraId="7BE94CC6" w14:textId="77777777" w:rsidR="005F3EA9" w:rsidRPr="00040956" w:rsidRDefault="005F3EA9" w:rsidP="0074770E">
      <w:pPr>
        <w:widowControl w:val="0"/>
        <w:spacing w:after="0" w:line="240" w:lineRule="auto"/>
        <w:jc w:val="center"/>
        <w:rPr>
          <w:rFonts w:ascii="Arial" w:eastAsia="Calibri" w:hAnsi="Arial" w:cs="Times New Roman"/>
          <w:bCs/>
          <w:sz w:val="24"/>
          <w:szCs w:val="24"/>
          <w:lang w:eastAsia="ru-RU"/>
        </w:rPr>
      </w:pPr>
      <w:r w:rsidRPr="00040956">
        <w:rPr>
          <w:rFonts w:ascii="Arial" w:eastAsia="Calibri" w:hAnsi="Arial" w:cs="Times New Roman"/>
          <w:bCs/>
          <w:sz w:val="24"/>
          <w:szCs w:val="24"/>
          <w:lang w:eastAsia="ru-RU"/>
        </w:rPr>
        <w:t xml:space="preserve">бакалавр </w:t>
      </w:r>
    </w:p>
    <w:p w14:paraId="05910679" w14:textId="77777777" w:rsidR="005F3EA9" w:rsidRPr="00040956" w:rsidRDefault="005F3EA9" w:rsidP="0074770E">
      <w:pPr>
        <w:spacing w:after="0" w:line="240" w:lineRule="auto"/>
        <w:jc w:val="center"/>
        <w:rPr>
          <w:rFonts w:ascii="Times New Roman" w:eastAsia="Calibri" w:hAnsi="Times New Roman" w:cs="Times New Roman"/>
          <w:i/>
          <w:sz w:val="24"/>
          <w:szCs w:val="24"/>
        </w:rPr>
      </w:pPr>
      <w:r w:rsidRPr="00040956">
        <w:rPr>
          <w:rFonts w:ascii="Times New Roman" w:eastAsia="Calibri" w:hAnsi="Times New Roman" w:cs="Times New Roman"/>
          <w:i/>
          <w:sz w:val="24"/>
          <w:szCs w:val="24"/>
        </w:rPr>
        <w:t>Владивостокский государственный университет экономики и сервиса</w:t>
      </w:r>
    </w:p>
    <w:p w14:paraId="559087E0" w14:textId="77777777" w:rsidR="005F3EA9" w:rsidRPr="00040956" w:rsidRDefault="005F3EA9" w:rsidP="0074770E">
      <w:pPr>
        <w:spacing w:after="0" w:line="240" w:lineRule="auto"/>
        <w:jc w:val="center"/>
        <w:rPr>
          <w:rFonts w:ascii="Times New Roman" w:eastAsia="Calibri" w:hAnsi="Times New Roman" w:cs="Times New Roman"/>
          <w:i/>
          <w:sz w:val="24"/>
          <w:szCs w:val="24"/>
        </w:rPr>
      </w:pPr>
      <w:r w:rsidRPr="00040956">
        <w:rPr>
          <w:rFonts w:ascii="Times New Roman" w:eastAsia="Calibri" w:hAnsi="Times New Roman" w:cs="Times New Roman"/>
          <w:i/>
          <w:sz w:val="24"/>
          <w:szCs w:val="24"/>
        </w:rPr>
        <w:t>Россия. Владивосток</w:t>
      </w:r>
    </w:p>
    <w:p w14:paraId="5720F64B" w14:textId="77777777" w:rsidR="005F3EA9" w:rsidRPr="00CB6F1A" w:rsidRDefault="005F3EA9" w:rsidP="0074770E">
      <w:pPr>
        <w:spacing w:after="0" w:line="240" w:lineRule="auto"/>
        <w:jc w:val="center"/>
        <w:rPr>
          <w:rFonts w:ascii="Times New Roman" w:eastAsia="Times New Roman" w:hAnsi="Times New Roman" w:cs="Times New Roman"/>
          <w:sz w:val="24"/>
          <w:szCs w:val="24"/>
          <w:lang w:eastAsia="x-none"/>
        </w:rPr>
      </w:pPr>
      <w:r w:rsidRPr="00040956">
        <w:rPr>
          <w:rFonts w:ascii="Times New Roman" w:eastAsia="Times New Roman" w:hAnsi="Times New Roman" w:cs="Times New Roman"/>
          <w:sz w:val="24"/>
          <w:szCs w:val="24"/>
          <w:lang w:val="en-US" w:eastAsia="x-none"/>
        </w:rPr>
        <w:t>E</w:t>
      </w:r>
      <w:r w:rsidRPr="00CB6F1A">
        <w:rPr>
          <w:rFonts w:ascii="Times New Roman" w:eastAsia="Times New Roman" w:hAnsi="Times New Roman" w:cs="Times New Roman"/>
          <w:sz w:val="24"/>
          <w:szCs w:val="24"/>
          <w:lang w:eastAsia="x-none"/>
        </w:rPr>
        <w:t>-</w:t>
      </w:r>
      <w:r w:rsidRPr="00040956">
        <w:rPr>
          <w:rFonts w:ascii="Times New Roman" w:eastAsia="Times New Roman" w:hAnsi="Times New Roman" w:cs="Times New Roman"/>
          <w:sz w:val="24"/>
          <w:szCs w:val="24"/>
          <w:lang w:val="en-US" w:eastAsia="x-none"/>
        </w:rPr>
        <w:t>mail</w:t>
      </w:r>
      <w:r w:rsidRPr="00CB6F1A">
        <w:rPr>
          <w:rFonts w:ascii="Times New Roman" w:eastAsia="Times New Roman" w:hAnsi="Times New Roman" w:cs="Times New Roman"/>
          <w:sz w:val="24"/>
          <w:szCs w:val="24"/>
          <w:lang w:eastAsia="x-none"/>
        </w:rPr>
        <w:t xml:space="preserve">: </w:t>
      </w:r>
      <w:hyperlink r:id="rId9" w:history="1">
        <w:r w:rsidRPr="00040956">
          <w:rPr>
            <w:rFonts w:ascii="Times New Roman" w:eastAsia="Times New Roman" w:hAnsi="Times New Roman"/>
            <w:sz w:val="24"/>
            <w:szCs w:val="24"/>
            <w:lang w:val="en-US" w:eastAsia="x-none"/>
          </w:rPr>
          <w:t>tonya</w:t>
        </w:r>
        <w:r w:rsidRPr="00CB6F1A">
          <w:rPr>
            <w:rFonts w:ascii="Times New Roman" w:eastAsia="Times New Roman" w:hAnsi="Times New Roman"/>
            <w:sz w:val="24"/>
            <w:szCs w:val="24"/>
            <w:lang w:eastAsia="x-none"/>
          </w:rPr>
          <w:t>-</w:t>
        </w:r>
        <w:r w:rsidRPr="00040956">
          <w:rPr>
            <w:rFonts w:ascii="Times New Roman" w:eastAsia="Times New Roman" w:hAnsi="Times New Roman"/>
            <w:sz w:val="24"/>
            <w:szCs w:val="24"/>
            <w:lang w:val="en-US" w:eastAsia="x-none"/>
          </w:rPr>
          <w:t>bogdanova</w:t>
        </w:r>
        <w:r w:rsidRPr="00CB6F1A">
          <w:rPr>
            <w:rFonts w:ascii="Times New Roman" w:eastAsia="Times New Roman" w:hAnsi="Times New Roman"/>
            <w:sz w:val="24"/>
            <w:szCs w:val="24"/>
            <w:lang w:eastAsia="x-none"/>
          </w:rPr>
          <w:t>@</w:t>
        </w:r>
        <w:r w:rsidRPr="00040956">
          <w:rPr>
            <w:rFonts w:ascii="Times New Roman" w:eastAsia="Times New Roman" w:hAnsi="Times New Roman"/>
            <w:sz w:val="24"/>
            <w:szCs w:val="24"/>
            <w:lang w:val="en-US" w:eastAsia="x-none"/>
          </w:rPr>
          <w:t>inbox</w:t>
        </w:r>
        <w:r w:rsidRPr="00CB6F1A">
          <w:rPr>
            <w:rFonts w:ascii="Times New Roman" w:eastAsia="Times New Roman" w:hAnsi="Times New Roman"/>
            <w:sz w:val="24"/>
            <w:szCs w:val="24"/>
            <w:lang w:eastAsia="x-none"/>
          </w:rPr>
          <w:t>.</w:t>
        </w:r>
        <w:r w:rsidRPr="00040956">
          <w:rPr>
            <w:rFonts w:ascii="Times New Roman" w:eastAsia="Times New Roman" w:hAnsi="Times New Roman"/>
            <w:sz w:val="24"/>
            <w:szCs w:val="24"/>
            <w:lang w:val="en-US" w:eastAsia="x-none"/>
          </w:rPr>
          <w:t>ru</w:t>
        </w:r>
      </w:hyperlink>
      <w:r w:rsidRPr="00CB6F1A">
        <w:rPr>
          <w:rFonts w:ascii="Times New Roman" w:eastAsia="Times New Roman" w:hAnsi="Times New Roman" w:cs="Times New Roman"/>
          <w:sz w:val="24"/>
          <w:szCs w:val="24"/>
          <w:lang w:eastAsia="x-none"/>
        </w:rPr>
        <w:t xml:space="preserve">, </w:t>
      </w:r>
      <w:r w:rsidRPr="00040956">
        <w:rPr>
          <w:rFonts w:ascii="Times New Roman" w:eastAsia="Times New Roman" w:hAnsi="Times New Roman" w:cs="Times New Roman"/>
          <w:sz w:val="24"/>
          <w:szCs w:val="24"/>
          <w:lang w:eastAsia="x-none"/>
        </w:rPr>
        <w:t>тел</w:t>
      </w:r>
      <w:r w:rsidRPr="00CB6F1A">
        <w:rPr>
          <w:rFonts w:ascii="Times New Roman" w:eastAsia="Times New Roman" w:hAnsi="Times New Roman" w:cs="Times New Roman"/>
          <w:sz w:val="24"/>
          <w:szCs w:val="24"/>
          <w:lang w:eastAsia="x-none"/>
        </w:rPr>
        <w:t>.:+79025567872</w:t>
      </w:r>
    </w:p>
    <w:p w14:paraId="6C9AD426" w14:textId="77777777" w:rsidR="005F3EA9" w:rsidRPr="00040956" w:rsidRDefault="005F3EA9" w:rsidP="0074770E">
      <w:pPr>
        <w:spacing w:after="0" w:line="240" w:lineRule="auto"/>
        <w:jc w:val="center"/>
        <w:rPr>
          <w:rFonts w:ascii="Times New Roman" w:eastAsia="Times New Roman" w:hAnsi="Times New Roman" w:cs="Times New Roman"/>
          <w:sz w:val="24"/>
          <w:szCs w:val="24"/>
          <w:lang w:eastAsia="x-none"/>
        </w:rPr>
      </w:pPr>
      <w:r w:rsidRPr="00040956">
        <w:rPr>
          <w:rFonts w:ascii="Times New Roman" w:eastAsia="Times New Roman" w:hAnsi="Times New Roman" w:cs="Times New Roman"/>
          <w:sz w:val="24"/>
          <w:szCs w:val="24"/>
          <w:lang w:eastAsia="x-none"/>
        </w:rPr>
        <w:t>ул. Гоголя 41, г. Владивосток, Приморский край, Россия, 690014</w:t>
      </w:r>
    </w:p>
    <w:p w14:paraId="6537F28F" w14:textId="77777777" w:rsidR="005F3EA9" w:rsidRPr="00040956" w:rsidRDefault="005F3EA9" w:rsidP="0074770E">
      <w:pPr>
        <w:widowControl w:val="0"/>
        <w:spacing w:after="0" w:line="240" w:lineRule="auto"/>
        <w:jc w:val="center"/>
        <w:rPr>
          <w:sz w:val="24"/>
          <w:szCs w:val="24"/>
        </w:rPr>
      </w:pPr>
    </w:p>
    <w:p w14:paraId="5B3196B5" w14:textId="77777777" w:rsidR="005F3EA9" w:rsidRPr="00040956" w:rsidRDefault="005F3EA9" w:rsidP="0074770E">
      <w:pPr>
        <w:spacing w:after="0" w:line="240" w:lineRule="auto"/>
        <w:ind w:firstLine="709"/>
        <w:jc w:val="both"/>
        <w:rPr>
          <w:rFonts w:ascii="Times New Roman" w:eastAsia="Times New Roman" w:hAnsi="Times New Roman" w:cs="Times New Roman"/>
          <w:i/>
          <w:sz w:val="24"/>
          <w:szCs w:val="24"/>
          <w:lang w:eastAsia="x-none"/>
        </w:rPr>
      </w:pPr>
      <w:r w:rsidRPr="00040956">
        <w:rPr>
          <w:rFonts w:ascii="Times New Roman" w:eastAsia="Times New Roman" w:hAnsi="Times New Roman" w:cs="Times New Roman"/>
          <w:i/>
          <w:sz w:val="24"/>
          <w:szCs w:val="24"/>
          <w:lang w:eastAsia="x-none"/>
        </w:rPr>
        <w:t xml:space="preserve">Данная статья посвящена исследованию влияния качественных характеристик персонала на функционирование организации в зависимости от стадии жизненного цикла. Рассмотрены некоторые инструменты отбора управленческого и основного состава сотрудников с необходимыми качественными характеристиками для каждой стадии цикла развития организации. </w:t>
      </w:r>
    </w:p>
    <w:p w14:paraId="769D6BCD" w14:textId="77777777" w:rsidR="005F3EA9" w:rsidRPr="00040956" w:rsidRDefault="005F3EA9" w:rsidP="0074770E">
      <w:pPr>
        <w:spacing w:after="0" w:line="240" w:lineRule="auto"/>
        <w:ind w:firstLine="709"/>
        <w:jc w:val="both"/>
        <w:rPr>
          <w:rFonts w:ascii="Times New Roman" w:eastAsia="Times New Roman" w:hAnsi="Times New Roman" w:cs="Times New Roman"/>
          <w:i/>
          <w:sz w:val="24"/>
          <w:szCs w:val="24"/>
          <w:lang w:eastAsia="x-none"/>
        </w:rPr>
      </w:pPr>
      <w:r w:rsidRPr="00040956">
        <w:rPr>
          <w:rFonts w:ascii="Times New Roman" w:eastAsia="Times New Roman" w:hAnsi="Times New Roman" w:cs="Times New Roman"/>
          <w:b/>
          <w:i/>
          <w:sz w:val="24"/>
          <w:szCs w:val="24"/>
          <w:lang w:eastAsia="x-none"/>
        </w:rPr>
        <w:t>Ключевые слова и словосочетания:</w:t>
      </w:r>
      <w:r w:rsidRPr="00040956">
        <w:rPr>
          <w:rFonts w:ascii="Times New Roman" w:eastAsia="Times New Roman" w:hAnsi="Times New Roman" w:cs="Times New Roman"/>
          <w:i/>
          <w:sz w:val="24"/>
          <w:szCs w:val="24"/>
          <w:lang w:eastAsia="x-none"/>
        </w:rPr>
        <w:t xml:space="preserve"> жизненный цикл организации, цикличный </w:t>
      </w:r>
      <w:r w:rsidRPr="00040956">
        <w:rPr>
          <w:rFonts w:ascii="Times New Roman" w:eastAsia="Times New Roman" w:hAnsi="Times New Roman" w:cs="Times New Roman"/>
          <w:i/>
          <w:sz w:val="24"/>
          <w:szCs w:val="24"/>
          <w:lang w:val="en-US" w:eastAsia="x-none"/>
        </w:rPr>
        <w:t>HR</w:t>
      </w:r>
      <w:r w:rsidRPr="00040956">
        <w:rPr>
          <w:rFonts w:ascii="Times New Roman" w:eastAsia="Times New Roman" w:hAnsi="Times New Roman" w:cs="Times New Roman"/>
          <w:i/>
          <w:sz w:val="24"/>
          <w:szCs w:val="24"/>
          <w:lang w:eastAsia="x-none"/>
        </w:rPr>
        <w:t>-менеджмент, стадии жизненного цикла</w:t>
      </w:r>
    </w:p>
    <w:p w14:paraId="7095850C" w14:textId="77777777" w:rsidR="005F3EA9" w:rsidRPr="00040956" w:rsidRDefault="005F3EA9" w:rsidP="0074770E">
      <w:pPr>
        <w:keepNext/>
        <w:spacing w:before="240" w:after="240" w:line="240" w:lineRule="auto"/>
        <w:jc w:val="center"/>
        <w:outlineLvl w:val="0"/>
        <w:rPr>
          <w:rFonts w:ascii="Book Antiqua" w:eastAsia="Calibri" w:hAnsi="Book Antiqua" w:cs="Times New Roman"/>
          <w:b/>
          <w:bCs/>
          <w:caps/>
          <w:kern w:val="28"/>
          <w:sz w:val="24"/>
          <w:szCs w:val="24"/>
          <w:lang w:val="en-US"/>
        </w:rPr>
      </w:pPr>
      <w:r w:rsidRPr="00040956">
        <w:rPr>
          <w:rFonts w:ascii="Book Antiqua" w:eastAsia="Calibri" w:hAnsi="Book Antiqua" w:cs="Times New Roman"/>
          <w:b/>
          <w:bCs/>
          <w:caps/>
          <w:kern w:val="28"/>
          <w:sz w:val="24"/>
          <w:szCs w:val="24"/>
          <w:lang w:val="en-US"/>
        </w:rPr>
        <w:t>Cyclic HR-management and its role in the formation and development of the h</w:t>
      </w:r>
      <w:r w:rsidR="0074770E" w:rsidRPr="00040956">
        <w:rPr>
          <w:rFonts w:ascii="Book Antiqua" w:eastAsia="Calibri" w:hAnsi="Book Antiqua" w:cs="Times New Roman"/>
          <w:b/>
          <w:bCs/>
          <w:caps/>
          <w:kern w:val="28"/>
          <w:sz w:val="24"/>
          <w:szCs w:val="24"/>
          <w:lang w:val="en-US"/>
        </w:rPr>
        <w:t>uman resources the organization</w:t>
      </w:r>
    </w:p>
    <w:p w14:paraId="476D4C98" w14:textId="77777777" w:rsidR="005F3EA9" w:rsidRPr="00040956" w:rsidRDefault="005F3EA9" w:rsidP="0074770E">
      <w:pPr>
        <w:spacing w:after="0" w:line="240" w:lineRule="auto"/>
        <w:ind w:firstLine="709"/>
        <w:jc w:val="both"/>
        <w:rPr>
          <w:rFonts w:ascii="Times New Roman" w:eastAsia="Times New Roman" w:hAnsi="Times New Roman" w:cs="Times New Roman"/>
          <w:i/>
          <w:sz w:val="24"/>
          <w:szCs w:val="24"/>
          <w:lang w:val="en-US" w:eastAsia="x-none"/>
        </w:rPr>
      </w:pPr>
      <w:r w:rsidRPr="00040956">
        <w:rPr>
          <w:rFonts w:ascii="Times New Roman" w:eastAsia="Times New Roman" w:hAnsi="Times New Roman" w:cs="Times New Roman"/>
          <w:i/>
          <w:sz w:val="24"/>
          <w:szCs w:val="24"/>
          <w:lang w:val="en-US" w:eastAsia="x-none"/>
        </w:rPr>
        <w:t>This article is devoted to a research of influence qualitative characteristics of personnel on functioning the organization depending on a stage of life cycle. Some instruments of selection administrative and main list of employees with necessary qualitative characteristics for each stage of cycle of development th</w:t>
      </w:r>
      <w:r w:rsidR="0074770E" w:rsidRPr="00040956">
        <w:rPr>
          <w:rFonts w:ascii="Times New Roman" w:eastAsia="Times New Roman" w:hAnsi="Times New Roman" w:cs="Times New Roman"/>
          <w:i/>
          <w:sz w:val="24"/>
          <w:szCs w:val="24"/>
          <w:lang w:val="en-US" w:eastAsia="x-none"/>
        </w:rPr>
        <w:t xml:space="preserve">e organization are considered. </w:t>
      </w:r>
    </w:p>
    <w:p w14:paraId="65B808F7" w14:textId="77777777" w:rsidR="005F3EA9" w:rsidRPr="00040956" w:rsidRDefault="005F3EA9" w:rsidP="0074770E">
      <w:pPr>
        <w:spacing w:after="0" w:line="240" w:lineRule="auto"/>
        <w:ind w:firstLine="709"/>
        <w:jc w:val="both"/>
        <w:rPr>
          <w:rFonts w:ascii="Times New Roman" w:eastAsia="Times New Roman" w:hAnsi="Times New Roman" w:cs="Times New Roman"/>
          <w:i/>
          <w:sz w:val="24"/>
          <w:szCs w:val="24"/>
          <w:lang w:val="en-US" w:eastAsia="x-none"/>
        </w:rPr>
      </w:pPr>
      <w:r w:rsidRPr="00040956">
        <w:rPr>
          <w:rFonts w:ascii="Times New Roman" w:eastAsia="Times New Roman" w:hAnsi="Times New Roman" w:cs="Times New Roman"/>
          <w:b/>
          <w:i/>
          <w:sz w:val="24"/>
          <w:szCs w:val="24"/>
          <w:lang w:val="en-US" w:eastAsia="x-none"/>
        </w:rPr>
        <w:t>Keywords:</w:t>
      </w:r>
      <w:r w:rsidRPr="00040956">
        <w:rPr>
          <w:rFonts w:ascii="Times New Roman" w:eastAsia="Times New Roman" w:hAnsi="Times New Roman" w:cs="Times New Roman"/>
          <w:i/>
          <w:sz w:val="24"/>
          <w:szCs w:val="24"/>
          <w:lang w:val="en-US" w:eastAsia="x-none"/>
        </w:rPr>
        <w:t xml:space="preserve"> life cycle of the organization, cyclic HR-management, stages of life cycle</w:t>
      </w:r>
    </w:p>
    <w:p w14:paraId="6DFB9E20" w14:textId="77777777" w:rsidR="005F3EA9" w:rsidRPr="00040956" w:rsidRDefault="005F3EA9" w:rsidP="0074770E">
      <w:pPr>
        <w:widowControl w:val="0"/>
        <w:spacing w:after="0" w:line="240" w:lineRule="auto"/>
        <w:ind w:firstLine="709"/>
        <w:rPr>
          <w:i/>
          <w:sz w:val="24"/>
          <w:szCs w:val="24"/>
          <w:lang w:val="en-US"/>
        </w:rPr>
      </w:pPr>
    </w:p>
    <w:p w14:paraId="43A6D322" w14:textId="77777777" w:rsidR="005F3EA9" w:rsidRPr="00040956" w:rsidRDefault="005F3EA9" w:rsidP="0074770E">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 xml:space="preserve">Актуальность данного исследования обусловлена повышением числа организаций, которые закрываются вскоре после своего формирования, не многие хозяйствующие субъекты доживают до стадии интенсивного роста. Такое явление может быть обусловлено отсутствием сопоставления стадии жизненного цикла хозяйствующего субъекта с качественными характеристиками персонала. </w:t>
      </w:r>
    </w:p>
    <w:p w14:paraId="6606DD1D" w14:textId="77777777" w:rsidR="005F3EA9" w:rsidRPr="00040956" w:rsidRDefault="005F3EA9" w:rsidP="0074770E">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 xml:space="preserve">  Научная новизна исследования заключается в разработке нового подхода к формирования кадрового ресурса, который основан на определении необходимых качественных критериев персонала в соответствии с возможностями и угрозами на каждой стадии развития жизненного цикла хозяйствующего субъекта. </w:t>
      </w:r>
    </w:p>
    <w:p w14:paraId="0457E32A" w14:textId="77777777" w:rsidR="005F3EA9" w:rsidRPr="00040956" w:rsidRDefault="005F3EA9" w:rsidP="0074770E">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Цель исследования заключается в определении необходимости применения цикличного HR-менеджмента в формировании кадрового ресурса хозяйствующего субъекта.</w:t>
      </w:r>
    </w:p>
    <w:p w14:paraId="1F4EAB50" w14:textId="77777777" w:rsidR="005F3EA9" w:rsidRPr="00040956" w:rsidRDefault="005F3EA9" w:rsidP="0074770E">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 xml:space="preserve"> Задачи исследования обусловлены обозначенной целью и включают в себя:</w:t>
      </w:r>
    </w:p>
    <w:p w14:paraId="4B498245" w14:textId="77777777" w:rsidR="005F3EA9" w:rsidRPr="00040956" w:rsidRDefault="005F3EA9" w:rsidP="0074770E">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1) выявить угрозы и возможности на каждой стадии цикла развития организации, путем проведения SWOT-анализа внешней и внутренней среды хозяйствующего субъекта;</w:t>
      </w:r>
    </w:p>
    <w:p w14:paraId="54AD50C3" w14:textId="77777777" w:rsidR="005F3EA9" w:rsidRPr="00040956" w:rsidRDefault="005F3EA9" w:rsidP="0074770E">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2) определить набор базовых качеств кадровых ресурсов организации для каждой стадии жизненного цикла хозяйствующего субъекта;</w:t>
      </w:r>
    </w:p>
    <w:p w14:paraId="63964A49" w14:textId="77777777" w:rsidR="005F3EA9" w:rsidRPr="00040956" w:rsidRDefault="005F3EA9" w:rsidP="0074770E">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3) предложить методики для определения необходимых качественных показателей персонала для каждой стадии жизненного цикла хозяйствующего субъекта.</w:t>
      </w:r>
    </w:p>
    <w:p w14:paraId="67F02168" w14:textId="77777777" w:rsidR="005F3EA9" w:rsidRPr="00040956" w:rsidRDefault="005F3EA9" w:rsidP="0074770E">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Основные методы исследования: анализ, дедукция, сравнительный анализ, синтез.</w:t>
      </w:r>
    </w:p>
    <w:p w14:paraId="2691E501" w14:textId="77777777" w:rsidR="005F3EA9" w:rsidRPr="00040956" w:rsidRDefault="005F3EA9" w:rsidP="0074770E">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Полученные результаты показаны в завершении статьи и представляют комплекс рекомендаций по набору универсальных качественных характеристик персонала для каждой стадии жизненного цикла хозяйствующего субъекта.</w:t>
      </w:r>
    </w:p>
    <w:p w14:paraId="70DF9E56" w14:textId="77777777" w:rsidR="005F3EA9" w:rsidRPr="00040956" w:rsidRDefault="005F3EA9" w:rsidP="0074770E">
      <w:pPr>
        <w:spacing w:after="0" w:line="240" w:lineRule="auto"/>
        <w:ind w:firstLine="397"/>
        <w:jc w:val="both"/>
        <w:rPr>
          <w:rFonts w:ascii="Times New Roman" w:eastAsia="Times New Roman" w:hAnsi="Times New Roman" w:cs="Times New Roman"/>
          <w:sz w:val="24"/>
          <w:szCs w:val="24"/>
          <w:lang w:eastAsia="ru-RU"/>
        </w:rPr>
      </w:pPr>
    </w:p>
    <w:p w14:paraId="6C629EDE" w14:textId="77777777" w:rsidR="005F3EA9" w:rsidRPr="00040956" w:rsidRDefault="005F3EA9" w:rsidP="0074770E">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 xml:space="preserve">Современная линия развития экономики такова: каждый день рождаются сотни новых организаций и бизнес-проектов. Они имеют различные организационные структуры, разные сферы деятельности, размеры и цели. При этом многие из новых и уже функционирующих бизнес – единиц подвергаются одной негативной тенденции – короткому сроку функционирования. </w:t>
      </w:r>
    </w:p>
    <w:p w14:paraId="2A1A2E17" w14:textId="77777777" w:rsidR="005F3EA9" w:rsidRPr="00040956" w:rsidRDefault="005F3EA9" w:rsidP="0074770E">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Вслед за прошлогодним приростом количества компаний в России примерно на 200 тыс. официальная статистика зафиксировала разворот: бизнес - единицы чаще закрываются, чем создаются.[1]</w:t>
      </w:r>
    </w:p>
    <w:p w14:paraId="746D5BF0" w14:textId="77777777" w:rsidR="005F3EA9" w:rsidRPr="00040956" w:rsidRDefault="005F3EA9" w:rsidP="0074770E">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 xml:space="preserve">Причинами такой тенденции могут быть многие факторы. К примеру, не продуманный бизнес план, недостаток ресурсов, не востребованность предлагаемых товаров или услуг, не эффективная рекламная компания и т.д. Обращаясь к известному высказыванию И.В. Сталина – «Кадры решают все» отметим, что трудовые ресурсы из всех вышеперечисленных факторов являются одними из приоритетных, поскольку уже не раз доказано, что персонал имеет глобальное влияние на качество деятельности и развитие бизнес - единицы. То есть, от того, насколько качественно и рационально подобран персонал, во многом зависит успех и долговременность функционирования бизнес – единицы. </w:t>
      </w:r>
    </w:p>
    <w:p w14:paraId="0AE17ADE" w14:textId="77777777" w:rsidR="005F3EA9" w:rsidRPr="00040956" w:rsidRDefault="005F3EA9" w:rsidP="0074770E">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Существует множество качественных методик подбора персонала, но далеко не все учитывают, на какой стадии развития находится организация. Согласно органическому подходу к управлению функционирование организации по шкале времени может быть представлено в терминах жизненного цикла, означающего как процессуальность развития, так и его стадийность. Как правило, специалисты несмотря на продолжающиеся дискуссии, сходятся в том, что полный жизненный цикл организации обязательно включает такие стадии, как формирование организации, ее интенсивный рост или «размножение», стабилизацию и кризис (спад). Причем последняя стадия вовсе не обязательно должна завершаться «смертью» или ликвидацией организации. Вполне возможным считается и вариант ее «возрождения» или «преображения»[2]</w:t>
      </w:r>
    </w:p>
    <w:p w14:paraId="152B3B70" w14:textId="77777777" w:rsidR="005F3EA9" w:rsidRPr="00040956" w:rsidRDefault="005F3EA9" w:rsidP="0074770E">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Следовательно, на каждой из стадий хозяйствующий субъект сталкивается с набором возможностей и угроз, предоставляемых внешней и внутренней средой, нивелирование влияния которых возможно благодаря оптимальным количественным, возрастным, квалификационным, культурно-моральным, интеллектуальным, социально-психологическим характеристикам, которым должны соответствовать сотрудники на каждой стадии развития хозяйствующего субъекта для его успешного роста и функционирования.</w:t>
      </w:r>
    </w:p>
    <w:p w14:paraId="19FBA293" w14:textId="77777777" w:rsidR="005F3EA9" w:rsidRPr="00040956" w:rsidRDefault="005F3EA9" w:rsidP="0074770E">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Для всестороннего анализа внешней и внутренней среды, с которой сталкивается хозяйствующий субъект, был проведен SWOT-анализ стадий жизненного цикла развития хозяйствующего субъекта.</w:t>
      </w:r>
    </w:p>
    <w:p w14:paraId="44E871BC" w14:textId="77777777" w:rsidR="005F3EA9" w:rsidRPr="0074770E" w:rsidRDefault="005F3EA9" w:rsidP="0074770E">
      <w:pPr>
        <w:spacing w:after="0" w:line="240" w:lineRule="auto"/>
        <w:ind w:firstLine="397"/>
        <w:jc w:val="both"/>
        <w:rPr>
          <w:rFonts w:ascii="Times New Roman" w:eastAsia="Times New Roman" w:hAnsi="Times New Roman" w:cs="Times New Roman"/>
          <w:sz w:val="20"/>
          <w:szCs w:val="20"/>
          <w:lang w:eastAsia="ru-RU"/>
        </w:rPr>
      </w:pPr>
    </w:p>
    <w:p w14:paraId="4A41AF15" w14:textId="77777777" w:rsidR="005F3EA9" w:rsidRPr="0074770E" w:rsidRDefault="005F3EA9" w:rsidP="0074770E">
      <w:pPr>
        <w:pStyle w:val="afc"/>
      </w:pPr>
      <w:r w:rsidRPr="0074770E">
        <w:t xml:space="preserve">Таблица 1 </w:t>
      </w:r>
    </w:p>
    <w:p w14:paraId="49CF39F8" w14:textId="77777777" w:rsidR="005F3EA9" w:rsidRPr="0074770E" w:rsidRDefault="005F3EA9" w:rsidP="0074770E">
      <w:pPr>
        <w:pStyle w:val="afd"/>
      </w:pPr>
      <w:r w:rsidRPr="0074770E">
        <w:t>SWOT- анализ стадии жизненного цикла хозяйствующего субъекта «Формирование»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96"/>
        <w:gridCol w:w="3591"/>
        <w:gridCol w:w="4643"/>
      </w:tblGrid>
      <w:tr w:rsidR="005F3EA9" w:rsidRPr="00742FA0" w14:paraId="19ED9791" w14:textId="77777777" w:rsidTr="005F3EA9">
        <w:tc>
          <w:tcPr>
            <w:tcW w:w="0" w:type="auto"/>
          </w:tcPr>
          <w:p w14:paraId="586E580B" w14:textId="77777777" w:rsidR="005F3EA9" w:rsidRPr="00742FA0" w:rsidRDefault="005F3EA9" w:rsidP="0074770E">
            <w:pPr>
              <w:pStyle w:val="13"/>
            </w:pPr>
            <w:r w:rsidRPr="00742FA0">
              <w:t>Среда</w:t>
            </w:r>
          </w:p>
        </w:tc>
        <w:tc>
          <w:tcPr>
            <w:tcW w:w="3591" w:type="dxa"/>
          </w:tcPr>
          <w:p w14:paraId="7232F1B1" w14:textId="77777777" w:rsidR="005F3EA9" w:rsidRPr="00742FA0" w:rsidRDefault="005F3EA9" w:rsidP="0074770E">
            <w:pPr>
              <w:pStyle w:val="13"/>
            </w:pPr>
            <w:r w:rsidRPr="00742FA0">
              <w:t>Положительное влияние</w:t>
            </w:r>
          </w:p>
        </w:tc>
        <w:tc>
          <w:tcPr>
            <w:tcW w:w="4643" w:type="dxa"/>
          </w:tcPr>
          <w:p w14:paraId="0D751547" w14:textId="77777777" w:rsidR="005F3EA9" w:rsidRPr="00742FA0" w:rsidRDefault="005F3EA9" w:rsidP="0074770E">
            <w:pPr>
              <w:pStyle w:val="13"/>
            </w:pPr>
            <w:r w:rsidRPr="00742FA0">
              <w:t>Отрицательное влияние</w:t>
            </w:r>
          </w:p>
        </w:tc>
      </w:tr>
      <w:tr w:rsidR="005F3EA9" w:rsidRPr="00742FA0" w14:paraId="620D6741" w14:textId="77777777" w:rsidTr="005F3EA9">
        <w:tc>
          <w:tcPr>
            <w:tcW w:w="0" w:type="auto"/>
          </w:tcPr>
          <w:p w14:paraId="0F66DA97" w14:textId="77777777" w:rsidR="005F3EA9" w:rsidRPr="00742FA0" w:rsidRDefault="005F3EA9" w:rsidP="00065454">
            <w:pPr>
              <w:pStyle w:val="afe"/>
            </w:pPr>
            <w:r w:rsidRPr="00742FA0">
              <w:t>Внутренняя среда</w:t>
            </w:r>
          </w:p>
        </w:tc>
        <w:tc>
          <w:tcPr>
            <w:tcW w:w="3591" w:type="dxa"/>
          </w:tcPr>
          <w:p w14:paraId="046CE682" w14:textId="77777777" w:rsidR="005F3EA9" w:rsidRPr="00742FA0" w:rsidRDefault="005F3EA9" w:rsidP="00065454">
            <w:pPr>
              <w:pStyle w:val="afe"/>
            </w:pPr>
            <w:r w:rsidRPr="00742FA0">
              <w:t>1. Инициативный и творческий персонал</w:t>
            </w:r>
          </w:p>
          <w:p w14:paraId="41171F28" w14:textId="77777777" w:rsidR="005F3EA9" w:rsidRPr="00742FA0" w:rsidRDefault="005F3EA9" w:rsidP="00065454">
            <w:pPr>
              <w:pStyle w:val="afe"/>
            </w:pPr>
            <w:r w:rsidRPr="00742FA0">
              <w:t>2.Небольшой аппарат управления</w:t>
            </w:r>
          </w:p>
          <w:p w14:paraId="4CDEC30B" w14:textId="77777777" w:rsidR="005F3EA9" w:rsidRPr="00742FA0" w:rsidRDefault="005F3EA9" w:rsidP="00065454">
            <w:pPr>
              <w:pStyle w:val="afe"/>
            </w:pPr>
            <w:r w:rsidRPr="00742FA0">
              <w:t>3. Легкие и не формальные коммуникации</w:t>
            </w:r>
          </w:p>
          <w:p w14:paraId="7348B3A7" w14:textId="77777777" w:rsidR="005F3EA9" w:rsidRPr="00742FA0" w:rsidRDefault="005F3EA9" w:rsidP="00065454">
            <w:pPr>
              <w:pStyle w:val="afe"/>
            </w:pPr>
            <w:r w:rsidRPr="00742FA0">
              <w:t>4. Небольшие затраты на оплату труда</w:t>
            </w:r>
          </w:p>
          <w:p w14:paraId="64D05A13" w14:textId="77777777" w:rsidR="005F3EA9" w:rsidRPr="00742FA0" w:rsidRDefault="005F3EA9" w:rsidP="00065454">
            <w:pPr>
              <w:pStyle w:val="afe"/>
            </w:pPr>
            <w:r w:rsidRPr="00742FA0">
              <w:t>5. Низкий уровень бюрократии</w:t>
            </w:r>
          </w:p>
        </w:tc>
        <w:tc>
          <w:tcPr>
            <w:tcW w:w="4643" w:type="dxa"/>
          </w:tcPr>
          <w:p w14:paraId="6FF57F85" w14:textId="77777777" w:rsidR="005F3EA9" w:rsidRPr="00742FA0" w:rsidRDefault="005F3EA9" w:rsidP="00065454">
            <w:pPr>
              <w:pStyle w:val="afe"/>
            </w:pPr>
            <w:r w:rsidRPr="00742FA0">
              <w:t>1.Ограниченный ассортимент</w:t>
            </w:r>
          </w:p>
          <w:p w14:paraId="7A41EC22" w14:textId="77777777" w:rsidR="005F3EA9" w:rsidRPr="00742FA0" w:rsidRDefault="005F3EA9" w:rsidP="00065454">
            <w:pPr>
              <w:pStyle w:val="afe"/>
            </w:pPr>
            <w:r w:rsidRPr="00742FA0">
              <w:t>2. Отсутствие общих ценностей, норм, правил</w:t>
            </w:r>
          </w:p>
          <w:p w14:paraId="236DBD9D" w14:textId="77777777" w:rsidR="005F3EA9" w:rsidRPr="00742FA0" w:rsidRDefault="005F3EA9" w:rsidP="00065454">
            <w:pPr>
              <w:pStyle w:val="afe"/>
            </w:pPr>
            <w:r w:rsidRPr="00742FA0">
              <w:t>5.Низкая скорость оформления документов и заключения договора</w:t>
            </w:r>
          </w:p>
          <w:p w14:paraId="0FDA7B32" w14:textId="77777777" w:rsidR="005F3EA9" w:rsidRPr="00742FA0" w:rsidRDefault="005F3EA9" w:rsidP="00065454">
            <w:pPr>
              <w:pStyle w:val="afe"/>
            </w:pPr>
            <w:r w:rsidRPr="00742FA0">
              <w:t>6. Нет отлаженной системы работы</w:t>
            </w:r>
          </w:p>
          <w:p w14:paraId="4989E9D6" w14:textId="77777777" w:rsidR="005F3EA9" w:rsidRPr="00742FA0" w:rsidRDefault="005F3EA9" w:rsidP="00065454">
            <w:pPr>
              <w:pStyle w:val="afe"/>
            </w:pPr>
            <w:r w:rsidRPr="00742FA0">
              <w:t>7.Недостаточная мобильность в развитии предприятия, отсутствие стратегии управления.</w:t>
            </w:r>
          </w:p>
        </w:tc>
      </w:tr>
      <w:tr w:rsidR="005F3EA9" w:rsidRPr="00742FA0" w14:paraId="753D67CB" w14:textId="77777777" w:rsidTr="005F3EA9">
        <w:tc>
          <w:tcPr>
            <w:tcW w:w="0" w:type="auto"/>
          </w:tcPr>
          <w:p w14:paraId="7F15B566" w14:textId="77777777" w:rsidR="005F3EA9" w:rsidRPr="00742FA0" w:rsidRDefault="005F3EA9" w:rsidP="00065454">
            <w:pPr>
              <w:pStyle w:val="afe"/>
            </w:pPr>
            <w:r w:rsidRPr="00742FA0">
              <w:t>Внешняя</w:t>
            </w:r>
            <w:r w:rsidRPr="00742FA0">
              <w:br/>
              <w:t>среда</w:t>
            </w:r>
          </w:p>
        </w:tc>
        <w:tc>
          <w:tcPr>
            <w:tcW w:w="3591" w:type="dxa"/>
          </w:tcPr>
          <w:p w14:paraId="640F5319" w14:textId="77777777" w:rsidR="005F3EA9" w:rsidRPr="00742FA0" w:rsidRDefault="005F3EA9" w:rsidP="00065454">
            <w:pPr>
              <w:pStyle w:val="afe"/>
            </w:pPr>
            <w:r w:rsidRPr="00742FA0">
              <w:t>1. Интерес потребителей</w:t>
            </w:r>
          </w:p>
          <w:p w14:paraId="70F28A4A" w14:textId="77777777" w:rsidR="005F3EA9" w:rsidRPr="00742FA0" w:rsidRDefault="005F3EA9" w:rsidP="00065454">
            <w:pPr>
              <w:pStyle w:val="afe"/>
            </w:pPr>
            <w:r w:rsidRPr="00742FA0">
              <w:t>2.Налоговые льготы</w:t>
            </w:r>
          </w:p>
          <w:p w14:paraId="6EC6295A" w14:textId="77777777" w:rsidR="005F3EA9" w:rsidRPr="00742FA0" w:rsidRDefault="005F3EA9" w:rsidP="00065454">
            <w:pPr>
              <w:pStyle w:val="afe"/>
            </w:pPr>
            <w:r w:rsidRPr="00742FA0">
              <w:t>3. Префенции для малого бизнеса</w:t>
            </w:r>
          </w:p>
        </w:tc>
        <w:tc>
          <w:tcPr>
            <w:tcW w:w="4643" w:type="dxa"/>
          </w:tcPr>
          <w:p w14:paraId="16AE9E50" w14:textId="77777777" w:rsidR="005F3EA9" w:rsidRPr="00742FA0" w:rsidRDefault="005F3EA9" w:rsidP="00065454">
            <w:pPr>
              <w:pStyle w:val="afe"/>
            </w:pPr>
            <w:r w:rsidRPr="00742FA0">
              <w:t xml:space="preserve">1.Сложности в оформлении и регистрации </w:t>
            </w:r>
          </w:p>
          <w:p w14:paraId="47EF4DB2" w14:textId="77777777" w:rsidR="005F3EA9" w:rsidRPr="00742FA0" w:rsidRDefault="005F3EA9" w:rsidP="00065454">
            <w:pPr>
              <w:pStyle w:val="afe"/>
            </w:pPr>
            <w:r w:rsidRPr="00742FA0">
              <w:t>2. Средний уровень цен</w:t>
            </w:r>
          </w:p>
          <w:p w14:paraId="705E0C01" w14:textId="77777777" w:rsidR="005F3EA9" w:rsidRPr="00742FA0" w:rsidRDefault="005F3EA9" w:rsidP="00065454">
            <w:pPr>
              <w:pStyle w:val="afe"/>
            </w:pPr>
            <w:r w:rsidRPr="00742FA0">
              <w:t xml:space="preserve">3. Высокий уровень конкуренции, </w:t>
            </w:r>
          </w:p>
          <w:p w14:paraId="46C649B3" w14:textId="77777777" w:rsidR="005F3EA9" w:rsidRPr="00742FA0" w:rsidRDefault="005F3EA9" w:rsidP="00065454">
            <w:pPr>
              <w:pStyle w:val="afe"/>
            </w:pPr>
            <w:r w:rsidRPr="00742FA0">
              <w:t>4.Узкая специализация</w:t>
            </w:r>
          </w:p>
          <w:p w14:paraId="2B14C3F9" w14:textId="77777777" w:rsidR="005F3EA9" w:rsidRPr="00742FA0" w:rsidRDefault="005F3EA9" w:rsidP="00065454">
            <w:pPr>
              <w:pStyle w:val="afe"/>
            </w:pPr>
            <w:r w:rsidRPr="00742FA0">
              <w:t>5. Недоверие потребителей</w:t>
            </w:r>
          </w:p>
          <w:p w14:paraId="0A502070" w14:textId="77777777" w:rsidR="005F3EA9" w:rsidRPr="00742FA0" w:rsidRDefault="005F3EA9" w:rsidP="00065454">
            <w:pPr>
              <w:pStyle w:val="afe"/>
            </w:pPr>
            <w:r w:rsidRPr="00742FA0">
              <w:t>6. Кредиты на общих основаниях (которые не под силу субъектам МСБ)</w:t>
            </w:r>
          </w:p>
          <w:p w14:paraId="089ECA42" w14:textId="77777777" w:rsidR="005F3EA9" w:rsidRPr="00742FA0" w:rsidRDefault="005F3EA9" w:rsidP="00065454">
            <w:pPr>
              <w:pStyle w:val="afe"/>
            </w:pPr>
            <w:r w:rsidRPr="00742FA0">
              <w:t>7.Недостаточное изучение потенциальных клиентов</w:t>
            </w:r>
          </w:p>
        </w:tc>
      </w:tr>
    </w:tbl>
    <w:p w14:paraId="144A5D23" w14:textId="77777777" w:rsidR="005F3EA9" w:rsidRDefault="005F3EA9" w:rsidP="00065454">
      <w:pPr>
        <w:pStyle w:val="afe"/>
      </w:pPr>
    </w:p>
    <w:p w14:paraId="12C7FC59" w14:textId="77777777" w:rsidR="005F3EA9" w:rsidRPr="009A017F" w:rsidRDefault="005F3EA9" w:rsidP="0074770E">
      <w:pPr>
        <w:widowControl w:val="0"/>
        <w:shd w:val="clear" w:color="auto" w:fill="FFFFFF"/>
        <w:spacing w:after="0" w:line="240" w:lineRule="auto"/>
        <w:ind w:firstLine="547"/>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На стадии формирования хозяйствующий субъект сталкивается с разнообразными проблемами: каждое принятое решение и совершенное действие имеет решающее значение, поскольку ещё нет достаточной «подушки безопасности» ни со стороны финансовых средств, ни со стороны лояльных клиентов. Эта стадия отличается своей неопределенностью, отсутствием отработанной хозяйственной системы. [3]</w:t>
      </w:r>
    </w:p>
    <w:p w14:paraId="738610EB" w14:textId="77777777" w:rsidR="00707B25" w:rsidRPr="009A017F" w:rsidRDefault="00707B25" w:rsidP="0074770E">
      <w:pPr>
        <w:widowControl w:val="0"/>
        <w:shd w:val="clear" w:color="auto" w:fill="FFFFFF"/>
        <w:spacing w:after="0" w:line="240" w:lineRule="auto"/>
        <w:ind w:firstLine="547"/>
        <w:rPr>
          <w:rFonts w:ascii="Times New Roman" w:eastAsia="Times New Roman" w:hAnsi="Times New Roman" w:cs="Times New Roman"/>
          <w:sz w:val="24"/>
          <w:szCs w:val="24"/>
          <w:lang w:eastAsia="ru-RU"/>
        </w:rPr>
      </w:pPr>
    </w:p>
    <w:p w14:paraId="4359548A" w14:textId="77777777" w:rsidR="005F3EA9" w:rsidRPr="0074770E" w:rsidRDefault="005F3EA9" w:rsidP="0074770E">
      <w:pPr>
        <w:pStyle w:val="afc"/>
      </w:pPr>
      <w:r w:rsidRPr="0074770E">
        <w:t>Таблица 2</w:t>
      </w:r>
    </w:p>
    <w:p w14:paraId="522A9628" w14:textId="77777777" w:rsidR="005F3EA9" w:rsidRPr="0074770E" w:rsidRDefault="005F3EA9" w:rsidP="0074770E">
      <w:pPr>
        <w:pStyle w:val="afd"/>
      </w:pPr>
      <w:r w:rsidRPr="0074770E">
        <w:t>SWOT- анализ стадии жизненного цикла хозяйствующего субъекта «Интенсивный рост»</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06"/>
        <w:gridCol w:w="4206"/>
        <w:gridCol w:w="4076"/>
      </w:tblGrid>
      <w:tr w:rsidR="005F3EA9" w:rsidRPr="00742FA0" w14:paraId="58AE79A0" w14:textId="77777777" w:rsidTr="005F3EA9">
        <w:tc>
          <w:tcPr>
            <w:tcW w:w="1606" w:type="dxa"/>
          </w:tcPr>
          <w:p w14:paraId="0579E93D" w14:textId="77777777" w:rsidR="005F3EA9" w:rsidRPr="00742FA0" w:rsidRDefault="005F3EA9" w:rsidP="0074770E">
            <w:pPr>
              <w:pStyle w:val="13"/>
            </w:pPr>
            <w:r w:rsidRPr="00742FA0">
              <w:t>Среда</w:t>
            </w:r>
          </w:p>
        </w:tc>
        <w:tc>
          <w:tcPr>
            <w:tcW w:w="4206" w:type="dxa"/>
          </w:tcPr>
          <w:p w14:paraId="0C71876F" w14:textId="77777777" w:rsidR="005F3EA9" w:rsidRPr="00742FA0" w:rsidRDefault="005F3EA9" w:rsidP="0074770E">
            <w:pPr>
              <w:pStyle w:val="13"/>
            </w:pPr>
            <w:r w:rsidRPr="00742FA0">
              <w:t xml:space="preserve">Положительное влияние </w:t>
            </w:r>
          </w:p>
        </w:tc>
        <w:tc>
          <w:tcPr>
            <w:tcW w:w="4076" w:type="dxa"/>
          </w:tcPr>
          <w:p w14:paraId="3F884DCC" w14:textId="77777777" w:rsidR="005F3EA9" w:rsidRPr="00742FA0" w:rsidRDefault="005F3EA9" w:rsidP="0074770E">
            <w:pPr>
              <w:pStyle w:val="13"/>
            </w:pPr>
            <w:r w:rsidRPr="00742FA0">
              <w:t>Отрицательное влияние</w:t>
            </w:r>
          </w:p>
        </w:tc>
      </w:tr>
      <w:tr w:rsidR="005F3EA9" w:rsidRPr="00742FA0" w14:paraId="79CE60B3" w14:textId="77777777" w:rsidTr="005F3EA9">
        <w:tc>
          <w:tcPr>
            <w:tcW w:w="1606" w:type="dxa"/>
          </w:tcPr>
          <w:p w14:paraId="7FE49EA1" w14:textId="77777777" w:rsidR="005F3EA9" w:rsidRPr="00742FA0" w:rsidRDefault="005F3EA9" w:rsidP="00065454">
            <w:pPr>
              <w:pStyle w:val="afe"/>
            </w:pPr>
            <w:r w:rsidRPr="00742FA0">
              <w:t>Внутренняя среда</w:t>
            </w:r>
          </w:p>
        </w:tc>
        <w:tc>
          <w:tcPr>
            <w:tcW w:w="4206" w:type="dxa"/>
          </w:tcPr>
          <w:p w14:paraId="17747161" w14:textId="77777777" w:rsidR="005F3EA9" w:rsidRPr="00742FA0" w:rsidRDefault="005F3EA9" w:rsidP="00065454">
            <w:pPr>
              <w:pStyle w:val="afe"/>
            </w:pPr>
            <w:r w:rsidRPr="00742FA0">
              <w:t xml:space="preserve">1.Высококвалифицированный персонал </w:t>
            </w:r>
          </w:p>
          <w:p w14:paraId="76D6FDCD" w14:textId="77777777" w:rsidR="005F3EA9" w:rsidRPr="00742FA0" w:rsidRDefault="005F3EA9" w:rsidP="00065454">
            <w:pPr>
              <w:pStyle w:val="afe"/>
            </w:pPr>
            <w:r w:rsidRPr="00742FA0">
              <w:t xml:space="preserve">2. Возможность профессионального роста </w:t>
            </w:r>
          </w:p>
          <w:p w14:paraId="1D42A30C" w14:textId="77777777" w:rsidR="005F3EA9" w:rsidRPr="00742FA0" w:rsidRDefault="005F3EA9" w:rsidP="00065454">
            <w:pPr>
              <w:pStyle w:val="afe"/>
            </w:pPr>
            <w:r w:rsidRPr="00742FA0">
              <w:t>3. Сформированная организационная культура</w:t>
            </w:r>
          </w:p>
          <w:p w14:paraId="7FDC50C3" w14:textId="77777777" w:rsidR="005F3EA9" w:rsidRPr="00742FA0" w:rsidRDefault="005F3EA9" w:rsidP="00065454">
            <w:pPr>
              <w:pStyle w:val="afe"/>
            </w:pPr>
            <w:r w:rsidRPr="00742FA0">
              <w:t>4. Повышение заработной платы</w:t>
            </w:r>
          </w:p>
          <w:p w14:paraId="200C3AA3" w14:textId="77777777" w:rsidR="005F3EA9" w:rsidRPr="00742FA0" w:rsidRDefault="005F3EA9" w:rsidP="00065454">
            <w:pPr>
              <w:pStyle w:val="afe"/>
            </w:pPr>
            <w:r w:rsidRPr="00742FA0">
              <w:t>5. Высокая скорость выполнения работ</w:t>
            </w:r>
          </w:p>
          <w:p w14:paraId="55516E0A" w14:textId="77777777" w:rsidR="005F3EA9" w:rsidRPr="00742FA0" w:rsidRDefault="005F3EA9" w:rsidP="00065454">
            <w:pPr>
              <w:pStyle w:val="afe"/>
            </w:pPr>
            <w:r w:rsidRPr="00742FA0">
              <w:t>6. Современные технологии обслуживания</w:t>
            </w:r>
          </w:p>
          <w:p w14:paraId="225A240C" w14:textId="77777777" w:rsidR="005F3EA9" w:rsidRPr="00742FA0" w:rsidRDefault="005F3EA9" w:rsidP="00065454">
            <w:pPr>
              <w:pStyle w:val="afe"/>
            </w:pPr>
            <w:r>
              <w:t>7.Возможность</w:t>
            </w:r>
            <w:r w:rsidRPr="005F3EA9">
              <w:t xml:space="preserve"> </w:t>
            </w:r>
            <w:r w:rsidRPr="00742FA0">
              <w:t>расширения ассортиментных групп</w:t>
            </w:r>
          </w:p>
          <w:p w14:paraId="590C2465" w14:textId="77777777" w:rsidR="005F3EA9" w:rsidRPr="00742FA0" w:rsidRDefault="005F3EA9" w:rsidP="00065454">
            <w:pPr>
              <w:pStyle w:val="afe"/>
            </w:pPr>
            <w:r w:rsidRPr="00742FA0">
              <w:t xml:space="preserve">8. Хорошее знание потребностей клиентов </w:t>
            </w:r>
          </w:p>
          <w:p w14:paraId="2656069E" w14:textId="77777777" w:rsidR="005F3EA9" w:rsidRPr="00742FA0" w:rsidRDefault="005F3EA9" w:rsidP="00065454">
            <w:pPr>
              <w:pStyle w:val="afe"/>
            </w:pPr>
            <w:r>
              <w:t>9.</w:t>
            </w:r>
            <w:r w:rsidRPr="005F3EA9">
              <w:t xml:space="preserve"> </w:t>
            </w:r>
            <w:r w:rsidRPr="00742FA0">
              <w:t>Благоприятная социально-психологическая среда</w:t>
            </w:r>
          </w:p>
        </w:tc>
        <w:tc>
          <w:tcPr>
            <w:tcW w:w="4076" w:type="dxa"/>
          </w:tcPr>
          <w:p w14:paraId="4AB0C426" w14:textId="77777777" w:rsidR="005F3EA9" w:rsidRPr="00742FA0" w:rsidRDefault="005F3EA9" w:rsidP="00065454">
            <w:pPr>
              <w:pStyle w:val="afe"/>
            </w:pPr>
            <w:r w:rsidRPr="00742FA0">
              <w:t>1. Рост издержек производства и обращения</w:t>
            </w:r>
          </w:p>
          <w:p w14:paraId="74D92A1F" w14:textId="77777777" w:rsidR="005F3EA9" w:rsidRPr="00742FA0" w:rsidRDefault="005F3EA9" w:rsidP="00065454">
            <w:pPr>
              <w:pStyle w:val="afe"/>
            </w:pPr>
            <w:r w:rsidRPr="00742FA0">
              <w:t>2. Потребность в более квалифицированных кадрах</w:t>
            </w:r>
          </w:p>
          <w:p w14:paraId="6AD14E88" w14:textId="77777777" w:rsidR="005F3EA9" w:rsidRPr="00742FA0" w:rsidRDefault="005F3EA9" w:rsidP="00065454">
            <w:pPr>
              <w:pStyle w:val="afe"/>
            </w:pPr>
            <w:r w:rsidRPr="00742FA0">
              <w:t>3. Потребность в новых должностях</w:t>
            </w:r>
          </w:p>
          <w:p w14:paraId="63108970" w14:textId="77777777" w:rsidR="005F3EA9" w:rsidRPr="00742FA0" w:rsidRDefault="005F3EA9" w:rsidP="00065454">
            <w:pPr>
              <w:pStyle w:val="afe"/>
            </w:pPr>
            <w:r w:rsidRPr="00742FA0">
              <w:t>4. Необходимость предоставления новых услуг/товаров и новых технологий</w:t>
            </w:r>
          </w:p>
        </w:tc>
      </w:tr>
      <w:tr w:rsidR="005F3EA9" w:rsidRPr="00742FA0" w14:paraId="1357944E" w14:textId="77777777" w:rsidTr="005F3EA9">
        <w:tc>
          <w:tcPr>
            <w:tcW w:w="1606" w:type="dxa"/>
          </w:tcPr>
          <w:p w14:paraId="7C98838B" w14:textId="77777777" w:rsidR="005F3EA9" w:rsidRPr="00742FA0" w:rsidRDefault="005F3EA9" w:rsidP="00065454">
            <w:pPr>
              <w:pStyle w:val="afe"/>
            </w:pPr>
            <w:r w:rsidRPr="00742FA0">
              <w:t>Внешняя среда</w:t>
            </w:r>
          </w:p>
        </w:tc>
        <w:tc>
          <w:tcPr>
            <w:tcW w:w="4206" w:type="dxa"/>
          </w:tcPr>
          <w:p w14:paraId="66BB9934" w14:textId="77777777" w:rsidR="005F3EA9" w:rsidRPr="00742FA0" w:rsidRDefault="005F3EA9" w:rsidP="00065454">
            <w:pPr>
              <w:pStyle w:val="afe"/>
            </w:pPr>
            <w:r w:rsidRPr="00742FA0">
              <w:t>1. Высокий спрос</w:t>
            </w:r>
          </w:p>
          <w:p w14:paraId="44A578BB" w14:textId="77777777" w:rsidR="005F3EA9" w:rsidRPr="00742FA0" w:rsidRDefault="005F3EA9" w:rsidP="00065454">
            <w:pPr>
              <w:pStyle w:val="afe"/>
            </w:pPr>
            <w:r w:rsidRPr="00742FA0">
              <w:t>2. Узнаваемость</w:t>
            </w:r>
          </w:p>
          <w:p w14:paraId="2A6D6FA6" w14:textId="77777777" w:rsidR="005F3EA9" w:rsidRPr="00742FA0" w:rsidRDefault="005F3EA9" w:rsidP="00065454">
            <w:pPr>
              <w:pStyle w:val="afe"/>
            </w:pPr>
            <w:r w:rsidRPr="00742FA0">
              <w:t xml:space="preserve">3. Доверие банков </w:t>
            </w:r>
          </w:p>
          <w:p w14:paraId="44A9BD0D" w14:textId="77777777" w:rsidR="005F3EA9" w:rsidRPr="00742FA0" w:rsidRDefault="005F3EA9" w:rsidP="00065454">
            <w:pPr>
              <w:pStyle w:val="afe"/>
            </w:pPr>
            <w:r w:rsidRPr="00742FA0">
              <w:t>4. Выход на рынки региона</w:t>
            </w:r>
          </w:p>
          <w:p w14:paraId="11DB4407" w14:textId="77777777" w:rsidR="005F3EA9" w:rsidRPr="00742FA0" w:rsidRDefault="005F3EA9" w:rsidP="00065454">
            <w:pPr>
              <w:pStyle w:val="afe"/>
            </w:pPr>
            <w:r w:rsidRPr="00742FA0">
              <w:t>5. Возможность повышения цены</w:t>
            </w:r>
          </w:p>
        </w:tc>
        <w:tc>
          <w:tcPr>
            <w:tcW w:w="4076" w:type="dxa"/>
          </w:tcPr>
          <w:p w14:paraId="2BBF66E0" w14:textId="77777777" w:rsidR="005F3EA9" w:rsidRPr="00742FA0" w:rsidRDefault="005F3EA9" w:rsidP="00065454">
            <w:pPr>
              <w:pStyle w:val="afe"/>
            </w:pPr>
            <w:r w:rsidRPr="00742FA0">
              <w:t>1. Повышение требований от клиентов</w:t>
            </w:r>
          </w:p>
          <w:p w14:paraId="2DF5F248" w14:textId="77777777" w:rsidR="005F3EA9" w:rsidRPr="00742FA0" w:rsidRDefault="005F3EA9" w:rsidP="00065454">
            <w:pPr>
              <w:pStyle w:val="afe"/>
            </w:pPr>
            <w:r w:rsidRPr="00742FA0">
              <w:t xml:space="preserve">2. Нездоровая конкуренция </w:t>
            </w:r>
          </w:p>
          <w:p w14:paraId="7F6F7A4C" w14:textId="77777777" w:rsidR="005F3EA9" w:rsidRPr="00742FA0" w:rsidRDefault="005F3EA9" w:rsidP="00065454">
            <w:pPr>
              <w:pStyle w:val="afe"/>
            </w:pPr>
            <w:r w:rsidRPr="00742FA0">
              <w:t xml:space="preserve">3. Повышение налогового бремени </w:t>
            </w:r>
          </w:p>
        </w:tc>
      </w:tr>
    </w:tbl>
    <w:p w14:paraId="637805D2" w14:textId="77777777" w:rsidR="0074770E" w:rsidRPr="00040956" w:rsidRDefault="0074770E" w:rsidP="00065454">
      <w:pPr>
        <w:pStyle w:val="afe"/>
        <w:rPr>
          <w:sz w:val="24"/>
          <w:szCs w:val="24"/>
        </w:rPr>
      </w:pPr>
    </w:p>
    <w:p w14:paraId="0B8A5B8B" w14:textId="77777777" w:rsidR="005F3EA9" w:rsidRPr="00040956" w:rsidRDefault="005F3EA9" w:rsidP="0074770E">
      <w:pPr>
        <w:widowControl w:val="0"/>
        <w:shd w:val="clear" w:color="auto" w:fill="FFFFFF"/>
        <w:spacing w:after="0" w:line="240" w:lineRule="auto"/>
        <w:ind w:firstLine="547"/>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На стадии интенсивного роста хозяйствующий субъект становится более устойчивым. Появляется возможность и необходимость, из-за высокой конкуренции, для введения новых проектов, расширения сфер влияния.</w:t>
      </w:r>
    </w:p>
    <w:p w14:paraId="463F29E8" w14:textId="77777777" w:rsidR="00707B25" w:rsidRPr="0074770E" w:rsidRDefault="00707B25" w:rsidP="0074770E">
      <w:pPr>
        <w:widowControl w:val="0"/>
        <w:shd w:val="clear" w:color="auto" w:fill="FFFFFF"/>
        <w:spacing w:after="0" w:line="240" w:lineRule="auto"/>
        <w:ind w:firstLine="547"/>
        <w:rPr>
          <w:rFonts w:ascii="Times New Roman" w:eastAsia="Times New Roman" w:hAnsi="Times New Roman" w:cs="Times New Roman"/>
          <w:sz w:val="20"/>
          <w:szCs w:val="20"/>
          <w:lang w:eastAsia="ru-RU"/>
        </w:rPr>
      </w:pPr>
    </w:p>
    <w:p w14:paraId="7F4956B1" w14:textId="77777777" w:rsidR="005F3EA9" w:rsidRPr="0074770E" w:rsidRDefault="005F3EA9" w:rsidP="0074770E">
      <w:pPr>
        <w:pStyle w:val="afc"/>
      </w:pPr>
      <w:r w:rsidRPr="0074770E">
        <w:t>Таблица 3</w:t>
      </w:r>
    </w:p>
    <w:p w14:paraId="2906BEB7" w14:textId="77777777" w:rsidR="005F3EA9" w:rsidRPr="0074770E" w:rsidRDefault="005F3EA9" w:rsidP="0074770E">
      <w:pPr>
        <w:pStyle w:val="afd"/>
      </w:pPr>
      <w:r w:rsidRPr="0074770E">
        <w:t>SWOT- анализ стадии жизненного цикла хозяйствующего субъекта «Стабилизация»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1"/>
        <w:gridCol w:w="4111"/>
        <w:gridCol w:w="4189"/>
      </w:tblGrid>
      <w:tr w:rsidR="005F3EA9" w:rsidRPr="00742FA0" w14:paraId="47002353" w14:textId="77777777" w:rsidTr="005F3EA9">
        <w:tc>
          <w:tcPr>
            <w:tcW w:w="1271" w:type="dxa"/>
          </w:tcPr>
          <w:p w14:paraId="6EF58C34" w14:textId="77777777" w:rsidR="005F3EA9" w:rsidRPr="00742FA0" w:rsidRDefault="005F3EA9" w:rsidP="0074770E">
            <w:pPr>
              <w:pStyle w:val="13"/>
            </w:pPr>
            <w:r w:rsidRPr="00742FA0">
              <w:t>Среда</w:t>
            </w:r>
          </w:p>
        </w:tc>
        <w:tc>
          <w:tcPr>
            <w:tcW w:w="4111" w:type="dxa"/>
          </w:tcPr>
          <w:p w14:paraId="6781175E" w14:textId="77777777" w:rsidR="005F3EA9" w:rsidRPr="00742FA0" w:rsidRDefault="005F3EA9" w:rsidP="0074770E">
            <w:pPr>
              <w:pStyle w:val="13"/>
            </w:pPr>
            <w:r w:rsidRPr="00742FA0">
              <w:t xml:space="preserve">Положительное влияние </w:t>
            </w:r>
          </w:p>
        </w:tc>
        <w:tc>
          <w:tcPr>
            <w:tcW w:w="4189" w:type="dxa"/>
          </w:tcPr>
          <w:p w14:paraId="3B7D8916" w14:textId="77777777" w:rsidR="005F3EA9" w:rsidRPr="00742FA0" w:rsidRDefault="005F3EA9" w:rsidP="0074770E">
            <w:pPr>
              <w:pStyle w:val="13"/>
            </w:pPr>
            <w:r w:rsidRPr="00742FA0">
              <w:t>Отрицательное влияние</w:t>
            </w:r>
          </w:p>
        </w:tc>
      </w:tr>
      <w:tr w:rsidR="005F3EA9" w:rsidRPr="00742FA0" w14:paraId="7A2B1116" w14:textId="77777777" w:rsidTr="005F3EA9">
        <w:tc>
          <w:tcPr>
            <w:tcW w:w="1271" w:type="dxa"/>
          </w:tcPr>
          <w:p w14:paraId="62FEC740" w14:textId="77777777" w:rsidR="005F3EA9" w:rsidRPr="00742FA0" w:rsidRDefault="005F3EA9" w:rsidP="00065454">
            <w:pPr>
              <w:pStyle w:val="afe"/>
            </w:pPr>
            <w:r w:rsidRPr="00742FA0">
              <w:t>Внутренняя среда</w:t>
            </w:r>
          </w:p>
        </w:tc>
        <w:tc>
          <w:tcPr>
            <w:tcW w:w="4111" w:type="dxa"/>
          </w:tcPr>
          <w:p w14:paraId="3023F8AA" w14:textId="77777777" w:rsidR="005F3EA9" w:rsidRPr="00742FA0" w:rsidRDefault="005F3EA9" w:rsidP="00065454">
            <w:pPr>
              <w:pStyle w:val="afe"/>
            </w:pPr>
            <w:r w:rsidRPr="00742FA0">
              <w:t>1.Отработанная система функционирования</w:t>
            </w:r>
          </w:p>
          <w:p w14:paraId="731D8E5B" w14:textId="77777777" w:rsidR="005F3EA9" w:rsidRPr="00742FA0" w:rsidRDefault="005F3EA9" w:rsidP="00065454">
            <w:pPr>
              <w:pStyle w:val="afe"/>
            </w:pPr>
            <w:r w:rsidRPr="00742FA0">
              <w:t>2. Лояльность персонала</w:t>
            </w:r>
          </w:p>
          <w:p w14:paraId="12C9F669" w14:textId="77777777" w:rsidR="005F3EA9" w:rsidRPr="00742FA0" w:rsidRDefault="005F3EA9" w:rsidP="00065454">
            <w:pPr>
              <w:pStyle w:val="afe"/>
            </w:pPr>
            <w:r w:rsidRPr="00742FA0">
              <w:t>3. Высокий уровень ресурсов</w:t>
            </w:r>
          </w:p>
          <w:p w14:paraId="0DF3A64B" w14:textId="77777777" w:rsidR="005F3EA9" w:rsidRPr="00742FA0" w:rsidRDefault="005F3EA9" w:rsidP="00065454">
            <w:pPr>
              <w:pStyle w:val="afe"/>
            </w:pPr>
            <w:r w:rsidRPr="00742FA0">
              <w:t>4. Высокая прибыльность</w:t>
            </w:r>
          </w:p>
          <w:p w14:paraId="0AE420AC" w14:textId="77777777" w:rsidR="005F3EA9" w:rsidRPr="00742FA0" w:rsidRDefault="005F3EA9" w:rsidP="00065454">
            <w:pPr>
              <w:pStyle w:val="afe"/>
            </w:pPr>
            <w:r w:rsidRPr="00742FA0">
              <w:t>5. Минимальные затраты</w:t>
            </w:r>
          </w:p>
        </w:tc>
        <w:tc>
          <w:tcPr>
            <w:tcW w:w="4189" w:type="dxa"/>
          </w:tcPr>
          <w:p w14:paraId="258EB76E" w14:textId="77777777" w:rsidR="005F3EA9" w:rsidRPr="00742FA0" w:rsidRDefault="005F3EA9" w:rsidP="00065454">
            <w:pPr>
              <w:pStyle w:val="afe"/>
            </w:pPr>
            <w:r w:rsidRPr="00742FA0">
              <w:t>1. «Застой» кадров</w:t>
            </w:r>
          </w:p>
          <w:p w14:paraId="2CF27106" w14:textId="77777777" w:rsidR="005F3EA9" w:rsidRPr="00742FA0" w:rsidRDefault="005F3EA9" w:rsidP="00065454">
            <w:pPr>
              <w:pStyle w:val="afe"/>
            </w:pPr>
            <w:r w:rsidRPr="00742FA0">
              <w:t>2. Отсутствие развития во всех сферах</w:t>
            </w:r>
          </w:p>
          <w:p w14:paraId="72A3ACD5" w14:textId="77777777" w:rsidR="005F3EA9" w:rsidRPr="00742FA0" w:rsidRDefault="005F3EA9" w:rsidP="00065454">
            <w:pPr>
              <w:pStyle w:val="afe"/>
            </w:pPr>
            <w:r w:rsidRPr="00742FA0">
              <w:t xml:space="preserve">3. Высокий уровень бюрократического контроля за всеми процессами </w:t>
            </w:r>
          </w:p>
          <w:p w14:paraId="17EC72FF" w14:textId="77777777" w:rsidR="005F3EA9" w:rsidRPr="00742FA0" w:rsidRDefault="005F3EA9" w:rsidP="00065454">
            <w:pPr>
              <w:pStyle w:val="afe"/>
            </w:pPr>
            <w:r w:rsidRPr="00742FA0">
              <w:t>4. Усиление централизации и слабая инициатива на местах</w:t>
            </w:r>
          </w:p>
        </w:tc>
      </w:tr>
      <w:tr w:rsidR="005F3EA9" w:rsidRPr="00742FA0" w14:paraId="287EF0D8" w14:textId="77777777" w:rsidTr="005F3EA9">
        <w:tc>
          <w:tcPr>
            <w:tcW w:w="1271" w:type="dxa"/>
          </w:tcPr>
          <w:p w14:paraId="7C6B3477" w14:textId="77777777" w:rsidR="005F3EA9" w:rsidRPr="00742FA0" w:rsidRDefault="005F3EA9" w:rsidP="00065454">
            <w:pPr>
              <w:pStyle w:val="afe"/>
            </w:pPr>
            <w:r w:rsidRPr="00742FA0">
              <w:t>Внешняя среда</w:t>
            </w:r>
          </w:p>
        </w:tc>
        <w:tc>
          <w:tcPr>
            <w:tcW w:w="4111" w:type="dxa"/>
          </w:tcPr>
          <w:p w14:paraId="0058CCD8" w14:textId="77777777" w:rsidR="005F3EA9" w:rsidRPr="00742FA0" w:rsidRDefault="005F3EA9" w:rsidP="00065454">
            <w:pPr>
              <w:pStyle w:val="afe"/>
            </w:pPr>
            <w:r w:rsidRPr="00742FA0">
              <w:t>1.Возможность участвовать в государственных тендерах и котировках</w:t>
            </w:r>
          </w:p>
          <w:p w14:paraId="77DBA571" w14:textId="77777777" w:rsidR="005F3EA9" w:rsidRPr="00742FA0" w:rsidRDefault="005F3EA9" w:rsidP="00065454">
            <w:pPr>
              <w:pStyle w:val="afe"/>
            </w:pPr>
            <w:r w:rsidRPr="00742FA0">
              <w:t>2. Гибкая ценовая политика организации</w:t>
            </w:r>
          </w:p>
          <w:p w14:paraId="7000D411" w14:textId="77777777" w:rsidR="005F3EA9" w:rsidRPr="00742FA0" w:rsidRDefault="005F3EA9" w:rsidP="00065454">
            <w:pPr>
              <w:pStyle w:val="afe"/>
            </w:pPr>
            <w:r w:rsidRPr="00742FA0">
              <w:t>3. Деловая репутация и высокий имидж компании</w:t>
            </w:r>
          </w:p>
          <w:p w14:paraId="6867B80D" w14:textId="77777777" w:rsidR="005F3EA9" w:rsidRPr="00742FA0" w:rsidRDefault="005F3EA9" w:rsidP="00065454">
            <w:pPr>
              <w:pStyle w:val="afe"/>
            </w:pPr>
            <w:r w:rsidRPr="00742FA0">
              <w:t>4. Максимальная прибыльность</w:t>
            </w:r>
          </w:p>
          <w:p w14:paraId="5B71579C" w14:textId="77777777" w:rsidR="005F3EA9" w:rsidRPr="00742FA0" w:rsidRDefault="005F3EA9" w:rsidP="00065454">
            <w:pPr>
              <w:pStyle w:val="afe"/>
            </w:pPr>
            <w:r w:rsidRPr="00742FA0">
              <w:t>5. Стабильность клиентской базы</w:t>
            </w:r>
          </w:p>
        </w:tc>
        <w:tc>
          <w:tcPr>
            <w:tcW w:w="4189" w:type="dxa"/>
          </w:tcPr>
          <w:p w14:paraId="1A7529F6" w14:textId="77777777" w:rsidR="005F3EA9" w:rsidRPr="00742FA0" w:rsidRDefault="005F3EA9" w:rsidP="00065454">
            <w:pPr>
              <w:pStyle w:val="afe"/>
            </w:pPr>
            <w:r w:rsidRPr="00742FA0">
              <w:t>1. Перенасыщение рынка</w:t>
            </w:r>
          </w:p>
          <w:p w14:paraId="7AD7DA32" w14:textId="77777777" w:rsidR="005F3EA9" w:rsidRPr="00742FA0" w:rsidRDefault="005F3EA9" w:rsidP="00065454">
            <w:pPr>
              <w:pStyle w:val="afe"/>
            </w:pPr>
            <w:r w:rsidRPr="00742FA0">
              <w:t>2. Не соответствие инновационным процессам и изменениям</w:t>
            </w:r>
          </w:p>
          <w:p w14:paraId="641207F9" w14:textId="77777777" w:rsidR="005F3EA9" w:rsidRPr="00742FA0" w:rsidRDefault="005F3EA9" w:rsidP="00065454">
            <w:pPr>
              <w:pStyle w:val="afe"/>
            </w:pPr>
            <w:r w:rsidRPr="00742FA0">
              <w:t>3. Слабая конкурентная стратегия или ее полное отсутствие</w:t>
            </w:r>
          </w:p>
          <w:p w14:paraId="60CF1EBE" w14:textId="77777777" w:rsidR="005F3EA9" w:rsidRPr="00742FA0" w:rsidRDefault="005F3EA9" w:rsidP="00065454">
            <w:pPr>
              <w:pStyle w:val="afe"/>
            </w:pPr>
            <w:r w:rsidRPr="00742FA0">
              <w:t>4. Слабая привлекательность со стороны новых клиентов (слабая маркетинговая политика)</w:t>
            </w:r>
          </w:p>
        </w:tc>
      </w:tr>
    </w:tbl>
    <w:p w14:paraId="3B7B4B86" w14:textId="77777777" w:rsidR="0074770E" w:rsidRPr="009A017F" w:rsidRDefault="0074770E" w:rsidP="00065454">
      <w:pPr>
        <w:pStyle w:val="afe"/>
        <w:rPr>
          <w:sz w:val="24"/>
          <w:szCs w:val="24"/>
        </w:rPr>
      </w:pPr>
    </w:p>
    <w:p w14:paraId="43B5EC53" w14:textId="77777777" w:rsidR="005F3EA9" w:rsidRPr="009A017F" w:rsidRDefault="005F3EA9" w:rsidP="0074770E">
      <w:pPr>
        <w:widowControl w:val="0"/>
        <w:shd w:val="clear" w:color="auto" w:fill="FFFFFF"/>
        <w:spacing w:after="0" w:line="240" w:lineRule="auto"/>
        <w:ind w:firstLine="547"/>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На стадии стабилизации наступает определенный «застой». Вся хозяйственная система отработана, налажена работа и с клиентами и с партнерами. Намечается негативная тенденция к снижению стремления к развитию, завоеванию новых горизонтов. Персонал подвергается влиянию стагнации хозяйственного процесса, решает однотипные задачи, не обладает стремлением к обучению и продвижению.</w:t>
      </w:r>
    </w:p>
    <w:p w14:paraId="3A0FF5F2" w14:textId="77777777" w:rsidR="00707B25" w:rsidRPr="0074770E" w:rsidRDefault="00707B25" w:rsidP="0074770E">
      <w:pPr>
        <w:widowControl w:val="0"/>
        <w:shd w:val="clear" w:color="auto" w:fill="FFFFFF"/>
        <w:spacing w:after="0" w:line="240" w:lineRule="auto"/>
        <w:ind w:firstLine="547"/>
        <w:rPr>
          <w:rFonts w:ascii="Times New Roman" w:eastAsia="Times New Roman" w:hAnsi="Times New Roman" w:cs="Times New Roman"/>
          <w:sz w:val="20"/>
          <w:szCs w:val="20"/>
          <w:lang w:eastAsia="ru-RU"/>
        </w:rPr>
      </w:pPr>
    </w:p>
    <w:p w14:paraId="62C3F495" w14:textId="77777777" w:rsidR="005F3EA9" w:rsidRPr="0074770E" w:rsidRDefault="005F3EA9" w:rsidP="0074770E">
      <w:pPr>
        <w:pStyle w:val="afc"/>
      </w:pPr>
      <w:r w:rsidRPr="0074770E">
        <w:t>Таблица 4</w:t>
      </w:r>
    </w:p>
    <w:p w14:paraId="3B9A560E" w14:textId="77777777" w:rsidR="005F3EA9" w:rsidRPr="00D6421D" w:rsidRDefault="005F3EA9" w:rsidP="0074770E">
      <w:pPr>
        <w:pStyle w:val="afd"/>
      </w:pPr>
      <w:r w:rsidRPr="0074770E">
        <w:t>SWOT- анализ стадии жизненного цикла хозяйствующего субъекта «Спад»</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4"/>
        <w:gridCol w:w="3494"/>
        <w:gridCol w:w="4806"/>
      </w:tblGrid>
      <w:tr w:rsidR="005F3EA9" w:rsidRPr="00742FA0" w14:paraId="0A38A4C6" w14:textId="77777777" w:rsidTr="005F3EA9">
        <w:tc>
          <w:tcPr>
            <w:tcW w:w="1434" w:type="dxa"/>
          </w:tcPr>
          <w:p w14:paraId="3F052217" w14:textId="77777777" w:rsidR="005F3EA9" w:rsidRPr="00742FA0" w:rsidRDefault="005F3EA9" w:rsidP="0074770E">
            <w:pPr>
              <w:pStyle w:val="13"/>
            </w:pPr>
            <w:r w:rsidRPr="00742FA0">
              <w:t>Среда</w:t>
            </w:r>
          </w:p>
        </w:tc>
        <w:tc>
          <w:tcPr>
            <w:tcW w:w="3494" w:type="dxa"/>
          </w:tcPr>
          <w:p w14:paraId="61109371" w14:textId="77777777" w:rsidR="005F3EA9" w:rsidRPr="00742FA0" w:rsidRDefault="005F3EA9" w:rsidP="0074770E">
            <w:pPr>
              <w:pStyle w:val="13"/>
            </w:pPr>
            <w:r w:rsidRPr="00742FA0">
              <w:t xml:space="preserve">Положительное влияние </w:t>
            </w:r>
          </w:p>
        </w:tc>
        <w:tc>
          <w:tcPr>
            <w:tcW w:w="4806" w:type="dxa"/>
          </w:tcPr>
          <w:p w14:paraId="4ED879D6" w14:textId="77777777" w:rsidR="005F3EA9" w:rsidRPr="00742FA0" w:rsidRDefault="005F3EA9" w:rsidP="0074770E">
            <w:pPr>
              <w:pStyle w:val="13"/>
            </w:pPr>
            <w:r w:rsidRPr="00742FA0">
              <w:t>Отрицательное влияние</w:t>
            </w:r>
          </w:p>
        </w:tc>
      </w:tr>
      <w:tr w:rsidR="005F3EA9" w:rsidRPr="00742FA0" w14:paraId="3E4AC9FF" w14:textId="77777777" w:rsidTr="005F3EA9">
        <w:tc>
          <w:tcPr>
            <w:tcW w:w="1434" w:type="dxa"/>
          </w:tcPr>
          <w:p w14:paraId="14B8D342" w14:textId="77777777" w:rsidR="005F3EA9" w:rsidRPr="00742FA0" w:rsidRDefault="005F3EA9" w:rsidP="00065454">
            <w:pPr>
              <w:pStyle w:val="afe"/>
            </w:pPr>
            <w:r w:rsidRPr="00742FA0">
              <w:t>Внутренняя среда</w:t>
            </w:r>
          </w:p>
        </w:tc>
        <w:tc>
          <w:tcPr>
            <w:tcW w:w="3494" w:type="dxa"/>
          </w:tcPr>
          <w:p w14:paraId="68DE4070" w14:textId="77777777" w:rsidR="005F3EA9" w:rsidRPr="00742FA0" w:rsidRDefault="005F3EA9" w:rsidP="00065454">
            <w:pPr>
              <w:pStyle w:val="afe"/>
            </w:pPr>
            <w:r w:rsidRPr="00742FA0">
              <w:t>1. Самоотверженный персонал</w:t>
            </w:r>
          </w:p>
          <w:p w14:paraId="025D3FEB" w14:textId="77777777" w:rsidR="005F3EA9" w:rsidRPr="00742FA0" w:rsidRDefault="005F3EA9" w:rsidP="00065454">
            <w:pPr>
              <w:pStyle w:val="afe"/>
            </w:pPr>
            <w:r w:rsidRPr="00742FA0">
              <w:t>2. Возможность реорганизации предприятия</w:t>
            </w:r>
          </w:p>
          <w:p w14:paraId="78C56933" w14:textId="77777777" w:rsidR="005F3EA9" w:rsidRPr="00742FA0" w:rsidRDefault="005F3EA9" w:rsidP="00065454">
            <w:pPr>
              <w:pStyle w:val="afe"/>
            </w:pPr>
            <w:r w:rsidRPr="00742FA0">
              <w:t>3. Экономия (как возможность снижения себестоимости)</w:t>
            </w:r>
          </w:p>
        </w:tc>
        <w:tc>
          <w:tcPr>
            <w:tcW w:w="4806" w:type="dxa"/>
          </w:tcPr>
          <w:p w14:paraId="2ED57FBD" w14:textId="77777777" w:rsidR="005F3EA9" w:rsidRPr="00742FA0" w:rsidRDefault="005F3EA9" w:rsidP="00065454">
            <w:pPr>
              <w:pStyle w:val="afe"/>
            </w:pPr>
            <w:r w:rsidRPr="00742FA0">
              <w:t xml:space="preserve">1. Существенное снижение прибыли </w:t>
            </w:r>
          </w:p>
          <w:p w14:paraId="3E6C4F29" w14:textId="77777777" w:rsidR="005F3EA9" w:rsidRPr="00742FA0" w:rsidRDefault="005F3EA9" w:rsidP="00065454">
            <w:pPr>
              <w:pStyle w:val="afe"/>
            </w:pPr>
            <w:r w:rsidRPr="00742FA0">
              <w:t>2. Уменьшение штата сотрудников</w:t>
            </w:r>
          </w:p>
          <w:p w14:paraId="044136DB" w14:textId="77777777" w:rsidR="005F3EA9" w:rsidRPr="00742FA0" w:rsidRDefault="005F3EA9" w:rsidP="00065454">
            <w:pPr>
              <w:pStyle w:val="afe"/>
            </w:pPr>
            <w:r w:rsidRPr="00742FA0">
              <w:t>3. Перегруз работой оставшихся сотрудников</w:t>
            </w:r>
          </w:p>
          <w:p w14:paraId="43DEEE04" w14:textId="77777777" w:rsidR="005F3EA9" w:rsidRPr="00742FA0" w:rsidRDefault="005F3EA9" w:rsidP="00065454">
            <w:pPr>
              <w:pStyle w:val="afe"/>
            </w:pPr>
            <w:r w:rsidRPr="00742FA0">
              <w:t>4. Снижение заработной платы</w:t>
            </w:r>
          </w:p>
          <w:p w14:paraId="0C25A549" w14:textId="77777777" w:rsidR="005F3EA9" w:rsidRPr="00742FA0" w:rsidRDefault="005F3EA9" w:rsidP="00065454">
            <w:pPr>
              <w:pStyle w:val="afe"/>
            </w:pPr>
            <w:r w:rsidRPr="00742FA0">
              <w:t xml:space="preserve">5. Повышение уровня конфликтных ситуаций </w:t>
            </w:r>
          </w:p>
          <w:p w14:paraId="24F6D0E8" w14:textId="77777777" w:rsidR="005F3EA9" w:rsidRPr="00742FA0" w:rsidRDefault="005F3EA9" w:rsidP="00065454">
            <w:pPr>
              <w:pStyle w:val="afe"/>
            </w:pPr>
            <w:r w:rsidRPr="00742FA0">
              <w:t>6. Экономия (как необходимость)</w:t>
            </w:r>
          </w:p>
          <w:p w14:paraId="5C8DD796" w14:textId="77777777" w:rsidR="005F3EA9" w:rsidRPr="00742FA0" w:rsidRDefault="005F3EA9" w:rsidP="00065454">
            <w:pPr>
              <w:pStyle w:val="afe"/>
            </w:pPr>
            <w:r w:rsidRPr="00742FA0">
              <w:t>7. Накопление формальных знаний</w:t>
            </w:r>
          </w:p>
        </w:tc>
      </w:tr>
      <w:tr w:rsidR="005F3EA9" w:rsidRPr="00742FA0" w14:paraId="21915558" w14:textId="77777777" w:rsidTr="005F3EA9">
        <w:tc>
          <w:tcPr>
            <w:tcW w:w="1434" w:type="dxa"/>
          </w:tcPr>
          <w:p w14:paraId="3346DCEB" w14:textId="77777777" w:rsidR="005F3EA9" w:rsidRPr="00742FA0" w:rsidRDefault="005F3EA9" w:rsidP="00065454">
            <w:pPr>
              <w:pStyle w:val="afe"/>
            </w:pPr>
            <w:r w:rsidRPr="00742FA0">
              <w:t>Внешняя среда</w:t>
            </w:r>
          </w:p>
        </w:tc>
        <w:tc>
          <w:tcPr>
            <w:tcW w:w="3494" w:type="dxa"/>
          </w:tcPr>
          <w:p w14:paraId="539293B5" w14:textId="77777777" w:rsidR="005F3EA9" w:rsidRPr="00742FA0" w:rsidRDefault="005F3EA9" w:rsidP="00065454">
            <w:pPr>
              <w:pStyle w:val="afe"/>
            </w:pPr>
            <w:r w:rsidRPr="00742FA0">
              <w:t>1. Возможность продажи бизнеса или его части</w:t>
            </w:r>
          </w:p>
          <w:p w14:paraId="6FA64911" w14:textId="77777777" w:rsidR="005F3EA9" w:rsidRPr="00742FA0" w:rsidRDefault="005F3EA9" w:rsidP="00065454">
            <w:pPr>
              <w:pStyle w:val="afe"/>
            </w:pPr>
            <w:r w:rsidRPr="00742FA0">
              <w:t>2. Возможность продажи долгов под проценты (с целью дифференциации бизнеса)</w:t>
            </w:r>
          </w:p>
          <w:p w14:paraId="46DAFEC5" w14:textId="77777777" w:rsidR="005F3EA9" w:rsidRPr="00742FA0" w:rsidRDefault="005F3EA9" w:rsidP="00065454">
            <w:pPr>
              <w:pStyle w:val="afe"/>
            </w:pPr>
            <w:r w:rsidRPr="00742FA0">
              <w:t>3. Поиск новых управленцев с делегированием им возможности совладения бизнесом</w:t>
            </w:r>
          </w:p>
        </w:tc>
        <w:tc>
          <w:tcPr>
            <w:tcW w:w="4806" w:type="dxa"/>
          </w:tcPr>
          <w:p w14:paraId="334A3D66" w14:textId="77777777" w:rsidR="005F3EA9" w:rsidRPr="00742FA0" w:rsidRDefault="005F3EA9" w:rsidP="00065454">
            <w:pPr>
              <w:pStyle w:val="afe"/>
            </w:pPr>
            <w:r w:rsidRPr="00742FA0">
              <w:t xml:space="preserve">1. Существенное снижение спроса </w:t>
            </w:r>
          </w:p>
          <w:p w14:paraId="2F24E078" w14:textId="77777777" w:rsidR="005F3EA9" w:rsidRPr="00742FA0" w:rsidRDefault="005F3EA9" w:rsidP="00065454">
            <w:pPr>
              <w:pStyle w:val="afe"/>
            </w:pPr>
            <w:r w:rsidRPr="00742FA0">
              <w:t xml:space="preserve">2. Товар/ услуги не отвечают требованиям потребителей </w:t>
            </w:r>
          </w:p>
          <w:p w14:paraId="2361564E" w14:textId="77777777" w:rsidR="005F3EA9" w:rsidRPr="00742FA0" w:rsidRDefault="005F3EA9" w:rsidP="00065454">
            <w:pPr>
              <w:pStyle w:val="afe"/>
            </w:pPr>
            <w:r w:rsidRPr="00742FA0">
              <w:t xml:space="preserve">3. Рост задолженностей </w:t>
            </w:r>
          </w:p>
        </w:tc>
      </w:tr>
    </w:tbl>
    <w:p w14:paraId="5630AD66" w14:textId="77777777" w:rsidR="0074770E" w:rsidRPr="00065454" w:rsidRDefault="0074770E" w:rsidP="00065454">
      <w:pPr>
        <w:pStyle w:val="afe"/>
      </w:pPr>
    </w:p>
    <w:p w14:paraId="643219CD" w14:textId="77777777" w:rsidR="005F3EA9" w:rsidRPr="009A017F" w:rsidRDefault="005F3EA9" w:rsidP="0074770E">
      <w:pPr>
        <w:widowControl w:val="0"/>
        <w:shd w:val="clear" w:color="auto" w:fill="FFFFFF"/>
        <w:spacing w:after="0" w:line="240" w:lineRule="auto"/>
        <w:ind w:firstLine="547"/>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На стадии спада снижается прибыльность хозяйствующего субъекта, он старается выжить и сокращает все расходы, в том числе и по оплате труда. В виду чего происходят процессы сокращения штата или повышаются случаи увольнений по собственному желанию со стороны персонала. В составе хозяйствующего субъекта остаются лишь те работники, которые способны взять на себя дополнительные обязанности.</w:t>
      </w:r>
    </w:p>
    <w:p w14:paraId="38AA2026" w14:textId="77777777" w:rsidR="005F3EA9" w:rsidRPr="009A017F" w:rsidRDefault="005F3EA9" w:rsidP="0074770E">
      <w:pPr>
        <w:widowControl w:val="0"/>
        <w:shd w:val="clear" w:color="auto" w:fill="FFFFFF"/>
        <w:spacing w:after="0" w:line="240" w:lineRule="auto"/>
        <w:ind w:firstLine="547"/>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Проведенный SWOT- анализ доказывает: грамотно подобранный персонал может снизить влияние негативных факторов и стать базой для реализации возможностей, которыми обладает хозяйствующий субъект на каждой стадии своего жизненного цикла. Для этого необходимо осуществлять корреляцию процесса управления персоналом со стадией развития. Тогда HR-менеджмент станет более эффективным, поскольку будет ориентирован на сильные и слабые стороны, возможности и угрозы хозяйствующего субъекта на каждой из стадий развития. То есть, речь идет о внедрении процесса цикличного HR-менеджмента в систему управления хозяйствующим субъектом. </w:t>
      </w:r>
    </w:p>
    <w:p w14:paraId="2A32478E" w14:textId="77777777" w:rsidR="005F3EA9" w:rsidRPr="009A017F" w:rsidRDefault="005F3EA9" w:rsidP="0074770E">
      <w:pPr>
        <w:widowControl w:val="0"/>
        <w:shd w:val="clear" w:color="auto" w:fill="FFFFFF"/>
        <w:spacing w:after="0" w:line="240" w:lineRule="auto"/>
        <w:ind w:firstLine="547"/>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Под цикличным HR – менеджментом (цикличным управлением персоналом, управлением персоналом по стадиям жизненного цикла) для целей дальнейшего исследования понимается область знаний и практической деятельности индивида, направленная на обеспечение хозяйствующего субъекта качественным трудовым ресурсом, необходимым для преодоления негативных тенденций прохождения и перехода по стадиям жизненного цикла данного субъекта.</w:t>
      </w:r>
    </w:p>
    <w:p w14:paraId="7D2CC9A8" w14:textId="77777777" w:rsidR="005F3EA9" w:rsidRPr="009A017F" w:rsidRDefault="005F3EA9" w:rsidP="0074770E">
      <w:pPr>
        <w:widowControl w:val="0"/>
        <w:shd w:val="clear" w:color="auto" w:fill="FFFFFF"/>
        <w:spacing w:after="0" w:line="240" w:lineRule="auto"/>
        <w:ind w:firstLine="547"/>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На основе SWOT-анализа стадий жизненного цикла можно выделить набор базовых качеств кадровых ресурсов хозяйствующего субъекта. </w:t>
      </w:r>
    </w:p>
    <w:p w14:paraId="61829076" w14:textId="77777777" w:rsidR="00707B25" w:rsidRPr="009A017F" w:rsidRDefault="00707B25" w:rsidP="0074770E">
      <w:pPr>
        <w:widowControl w:val="0"/>
        <w:shd w:val="clear" w:color="auto" w:fill="FFFFFF"/>
        <w:spacing w:after="0" w:line="240" w:lineRule="auto"/>
        <w:ind w:firstLine="547"/>
        <w:rPr>
          <w:rFonts w:ascii="Times New Roman" w:eastAsia="Times New Roman" w:hAnsi="Times New Roman" w:cs="Times New Roman"/>
          <w:sz w:val="24"/>
          <w:szCs w:val="24"/>
          <w:lang w:eastAsia="ru-RU"/>
        </w:rPr>
      </w:pPr>
    </w:p>
    <w:p w14:paraId="6ED9BB31" w14:textId="77777777" w:rsidR="005F3EA9" w:rsidRPr="0074770E" w:rsidRDefault="005F3EA9" w:rsidP="0074770E">
      <w:pPr>
        <w:pStyle w:val="afc"/>
      </w:pPr>
      <w:r w:rsidRPr="0074770E">
        <w:t>Таблица 5</w:t>
      </w:r>
    </w:p>
    <w:p w14:paraId="6D595D26" w14:textId="77777777" w:rsidR="005F3EA9" w:rsidRPr="0074770E" w:rsidRDefault="005F3EA9" w:rsidP="0074770E">
      <w:pPr>
        <w:pStyle w:val="afd"/>
      </w:pPr>
      <w:r w:rsidRPr="0074770E">
        <w:t>Набор базовых качеств кадровых ресурсов хозяйствующего субъекта по стадии жизненного цикла «Формирование»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72"/>
        <w:gridCol w:w="5075"/>
      </w:tblGrid>
      <w:tr w:rsidR="005F3EA9" w:rsidRPr="00742FA0" w14:paraId="5982AF15" w14:textId="77777777" w:rsidTr="005F3EA9">
        <w:tc>
          <w:tcPr>
            <w:tcW w:w="4672" w:type="dxa"/>
          </w:tcPr>
          <w:p w14:paraId="57F4DB6E" w14:textId="77777777" w:rsidR="005F3EA9" w:rsidRPr="00742FA0" w:rsidRDefault="005F3EA9" w:rsidP="0074770E">
            <w:pPr>
              <w:pStyle w:val="13"/>
            </w:pPr>
            <w:r w:rsidRPr="00742FA0">
              <w:t>Исполняющий персонал</w:t>
            </w:r>
          </w:p>
        </w:tc>
        <w:tc>
          <w:tcPr>
            <w:tcW w:w="5075" w:type="dxa"/>
          </w:tcPr>
          <w:p w14:paraId="527827A2" w14:textId="77777777" w:rsidR="005F3EA9" w:rsidRPr="00742FA0" w:rsidRDefault="005F3EA9" w:rsidP="0074770E">
            <w:pPr>
              <w:pStyle w:val="13"/>
            </w:pPr>
            <w:r w:rsidRPr="00742FA0">
              <w:t>Планирующий и управляющий персонал</w:t>
            </w:r>
          </w:p>
        </w:tc>
      </w:tr>
      <w:tr w:rsidR="005F3EA9" w:rsidRPr="00742FA0" w14:paraId="0261ACA7" w14:textId="77777777" w:rsidTr="005F3EA9">
        <w:tc>
          <w:tcPr>
            <w:tcW w:w="4672" w:type="dxa"/>
          </w:tcPr>
          <w:p w14:paraId="76592373" w14:textId="77777777" w:rsidR="005F3EA9" w:rsidRPr="00742FA0" w:rsidRDefault="005F3EA9" w:rsidP="00065454">
            <w:pPr>
              <w:pStyle w:val="afe"/>
            </w:pPr>
            <w:r w:rsidRPr="00742FA0">
              <w:t>Инициативный</w:t>
            </w:r>
          </w:p>
          <w:p w14:paraId="62601082" w14:textId="77777777" w:rsidR="005F3EA9" w:rsidRPr="00742FA0" w:rsidRDefault="005F3EA9" w:rsidP="00065454">
            <w:pPr>
              <w:pStyle w:val="afe"/>
            </w:pPr>
            <w:r w:rsidRPr="00742FA0">
              <w:t>Творческий</w:t>
            </w:r>
          </w:p>
          <w:p w14:paraId="32637087" w14:textId="77777777" w:rsidR="005F3EA9" w:rsidRPr="00742FA0" w:rsidRDefault="005F3EA9" w:rsidP="00065454">
            <w:pPr>
              <w:pStyle w:val="afe"/>
            </w:pPr>
            <w:r w:rsidRPr="00742FA0">
              <w:t>Можно без опыта</w:t>
            </w:r>
          </w:p>
          <w:p w14:paraId="6C7BB85C" w14:textId="77777777" w:rsidR="005F3EA9" w:rsidRPr="00742FA0" w:rsidRDefault="005F3EA9" w:rsidP="00065454">
            <w:pPr>
              <w:pStyle w:val="afe"/>
            </w:pPr>
            <w:r w:rsidRPr="00742FA0">
              <w:t>Стрессоустойчивый</w:t>
            </w:r>
          </w:p>
          <w:p w14:paraId="5D2E0C8D" w14:textId="77777777" w:rsidR="005F3EA9" w:rsidRPr="00742FA0" w:rsidRDefault="005F3EA9" w:rsidP="00065454">
            <w:pPr>
              <w:pStyle w:val="afe"/>
            </w:pPr>
            <w:r w:rsidRPr="00742FA0">
              <w:t>Коммуникабельный, “командный игрок”</w:t>
            </w:r>
          </w:p>
          <w:p w14:paraId="42D3B8BF" w14:textId="77777777" w:rsidR="005F3EA9" w:rsidRPr="00742FA0" w:rsidRDefault="005F3EA9" w:rsidP="00065454">
            <w:pPr>
              <w:pStyle w:val="afe"/>
            </w:pPr>
            <w:r w:rsidRPr="00742FA0">
              <w:t xml:space="preserve">Желательно от 20 до 30 лет       </w:t>
            </w:r>
          </w:p>
        </w:tc>
        <w:tc>
          <w:tcPr>
            <w:tcW w:w="5075" w:type="dxa"/>
          </w:tcPr>
          <w:p w14:paraId="3A69B53B" w14:textId="77777777" w:rsidR="005F3EA9" w:rsidRPr="00742FA0" w:rsidRDefault="005F3EA9" w:rsidP="00065454">
            <w:pPr>
              <w:pStyle w:val="afe"/>
            </w:pPr>
            <w:r w:rsidRPr="00742FA0">
              <w:t>Специалист с экономическим, юридическим образованием (временно)</w:t>
            </w:r>
          </w:p>
          <w:p w14:paraId="1C7DD0EF" w14:textId="77777777" w:rsidR="005F3EA9" w:rsidRPr="00742FA0" w:rsidRDefault="005F3EA9" w:rsidP="00065454">
            <w:pPr>
              <w:pStyle w:val="afe"/>
            </w:pPr>
            <w:r w:rsidRPr="00742FA0">
              <w:t xml:space="preserve">Специалист в сфере маркетинга, </w:t>
            </w:r>
            <w:r w:rsidRPr="0074770E">
              <w:t>HR</w:t>
            </w:r>
            <w:r w:rsidRPr="00742FA0">
              <w:t xml:space="preserve"> и управления предприятием</w:t>
            </w:r>
          </w:p>
          <w:p w14:paraId="2BA226A1" w14:textId="77777777" w:rsidR="005F3EA9" w:rsidRPr="00742FA0" w:rsidRDefault="005F3EA9" w:rsidP="00065454">
            <w:pPr>
              <w:pStyle w:val="afe"/>
            </w:pPr>
          </w:p>
        </w:tc>
      </w:tr>
    </w:tbl>
    <w:p w14:paraId="17AD93B2" w14:textId="77777777" w:rsidR="005F3EA9" w:rsidRPr="009A017F" w:rsidRDefault="005F3EA9" w:rsidP="00065454">
      <w:pPr>
        <w:pStyle w:val="afe"/>
        <w:rPr>
          <w:sz w:val="24"/>
          <w:szCs w:val="24"/>
        </w:rPr>
      </w:pPr>
    </w:p>
    <w:p w14:paraId="6572E15B" w14:textId="77777777" w:rsidR="005F3EA9" w:rsidRPr="009A017F" w:rsidRDefault="005F3EA9" w:rsidP="0074770E">
      <w:pPr>
        <w:widowControl w:val="0"/>
        <w:shd w:val="clear" w:color="auto" w:fill="FFFFFF"/>
        <w:spacing w:after="0" w:line="240" w:lineRule="auto"/>
        <w:ind w:firstLine="547"/>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На стадии формирования хозяйствующему субъекту требуется молодой инициативный персонал, полный новых идей и энергии, готовый работать «за идею». Умение работать в команде играет здесь большую роль. В рамках данной стадии деятельность и развитие происходит хаотично, и персонал должен быть готов работать в таких неопределенных условиях и стрессовых ситуациях, не бояться совершать ошибки, но при этом нести ответственность за свои действия.</w:t>
      </w:r>
    </w:p>
    <w:p w14:paraId="0DE4B5B7" w14:textId="77777777" w:rsidR="00707B25" w:rsidRPr="0074770E" w:rsidRDefault="00707B25" w:rsidP="0074770E">
      <w:pPr>
        <w:widowControl w:val="0"/>
        <w:shd w:val="clear" w:color="auto" w:fill="FFFFFF"/>
        <w:spacing w:after="0" w:line="240" w:lineRule="auto"/>
        <w:ind w:firstLine="547"/>
        <w:rPr>
          <w:rFonts w:ascii="Times New Roman" w:eastAsia="Times New Roman" w:hAnsi="Times New Roman" w:cs="Times New Roman"/>
          <w:sz w:val="20"/>
          <w:szCs w:val="20"/>
          <w:lang w:eastAsia="ru-RU"/>
        </w:rPr>
      </w:pPr>
    </w:p>
    <w:p w14:paraId="38D4FB63" w14:textId="77777777" w:rsidR="005F3EA9" w:rsidRPr="0074770E" w:rsidRDefault="005F3EA9" w:rsidP="0074770E">
      <w:pPr>
        <w:pStyle w:val="afc"/>
      </w:pPr>
      <w:r w:rsidRPr="0074770E">
        <w:t>Таблица 6</w:t>
      </w:r>
    </w:p>
    <w:p w14:paraId="561CD01A" w14:textId="77777777" w:rsidR="005F3EA9" w:rsidRPr="0074770E" w:rsidRDefault="005F3EA9" w:rsidP="0074770E">
      <w:pPr>
        <w:pStyle w:val="afd"/>
      </w:pPr>
      <w:r w:rsidRPr="0074770E">
        <w:t>Набор базовых качеств кадровых ресурсов хозяйствующего субъекта по стадии жизненного цикла «Интенсивный рост»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062"/>
        <w:gridCol w:w="3566"/>
      </w:tblGrid>
      <w:tr w:rsidR="005F3EA9" w:rsidRPr="00742FA0" w14:paraId="53C35060" w14:textId="77777777" w:rsidTr="005F3EA9">
        <w:tc>
          <w:tcPr>
            <w:tcW w:w="6062" w:type="dxa"/>
          </w:tcPr>
          <w:p w14:paraId="5F80183E" w14:textId="77777777" w:rsidR="005F3EA9" w:rsidRPr="00742FA0" w:rsidRDefault="005F3EA9" w:rsidP="0074770E">
            <w:pPr>
              <w:pStyle w:val="13"/>
            </w:pPr>
            <w:r w:rsidRPr="00742FA0">
              <w:t>Исполняющий персонал</w:t>
            </w:r>
          </w:p>
        </w:tc>
        <w:tc>
          <w:tcPr>
            <w:tcW w:w="3566" w:type="dxa"/>
          </w:tcPr>
          <w:p w14:paraId="6B8DD55E" w14:textId="77777777" w:rsidR="005F3EA9" w:rsidRPr="00742FA0" w:rsidRDefault="005F3EA9" w:rsidP="0074770E">
            <w:pPr>
              <w:pStyle w:val="13"/>
            </w:pPr>
            <w:r w:rsidRPr="00742FA0">
              <w:t>Планирующий и управляющий персонал (дополнительно)</w:t>
            </w:r>
          </w:p>
        </w:tc>
      </w:tr>
      <w:tr w:rsidR="005F3EA9" w:rsidRPr="00742FA0" w14:paraId="7A8FFB3B" w14:textId="77777777" w:rsidTr="005F3EA9">
        <w:tc>
          <w:tcPr>
            <w:tcW w:w="6062" w:type="dxa"/>
          </w:tcPr>
          <w:p w14:paraId="27E5CF1D" w14:textId="77777777" w:rsidR="005F3EA9" w:rsidRPr="00742FA0" w:rsidRDefault="005F3EA9" w:rsidP="00065454">
            <w:pPr>
              <w:pStyle w:val="afe"/>
            </w:pPr>
            <w:r w:rsidRPr="00742FA0">
              <w:t>Высшее образование (опыт работы)</w:t>
            </w:r>
          </w:p>
          <w:p w14:paraId="6A77F2F4" w14:textId="77777777" w:rsidR="005F3EA9" w:rsidRPr="00742FA0" w:rsidRDefault="005F3EA9" w:rsidP="00065454">
            <w:pPr>
              <w:pStyle w:val="afe"/>
            </w:pPr>
            <w:r w:rsidRPr="00742FA0">
              <w:t>Знание инновационных методов (в своей области)</w:t>
            </w:r>
          </w:p>
          <w:p w14:paraId="02A21415" w14:textId="77777777" w:rsidR="005F3EA9" w:rsidRPr="00742FA0" w:rsidRDefault="005F3EA9" w:rsidP="00065454">
            <w:pPr>
              <w:pStyle w:val="afe"/>
            </w:pPr>
            <w:r w:rsidRPr="00742FA0">
              <w:t>Способность к самообучению и саморазвитию</w:t>
            </w:r>
          </w:p>
          <w:p w14:paraId="257D41C5" w14:textId="77777777" w:rsidR="005F3EA9" w:rsidRPr="00742FA0" w:rsidRDefault="005F3EA9" w:rsidP="00065454">
            <w:pPr>
              <w:pStyle w:val="afe"/>
            </w:pPr>
            <w:r w:rsidRPr="00742FA0">
              <w:t>Лидерские качества</w:t>
            </w:r>
          </w:p>
        </w:tc>
        <w:tc>
          <w:tcPr>
            <w:tcW w:w="3566" w:type="dxa"/>
          </w:tcPr>
          <w:p w14:paraId="6AC1BE7F" w14:textId="77777777" w:rsidR="005F3EA9" w:rsidRPr="00742FA0" w:rsidRDefault="005F3EA9" w:rsidP="00065454">
            <w:pPr>
              <w:pStyle w:val="afe"/>
            </w:pPr>
            <w:r w:rsidRPr="00742FA0">
              <w:t xml:space="preserve">Специалист по оптимизации затрат </w:t>
            </w:r>
          </w:p>
          <w:p w14:paraId="66204FF1" w14:textId="77777777" w:rsidR="005F3EA9" w:rsidRPr="00742FA0" w:rsidRDefault="005F3EA9" w:rsidP="00065454">
            <w:pPr>
              <w:pStyle w:val="afe"/>
            </w:pPr>
          </w:p>
        </w:tc>
      </w:tr>
    </w:tbl>
    <w:p w14:paraId="2DBF0D7D" w14:textId="77777777" w:rsidR="00065454" w:rsidRDefault="00065454" w:rsidP="00065454">
      <w:pPr>
        <w:pStyle w:val="afe"/>
      </w:pPr>
    </w:p>
    <w:p w14:paraId="73ED7027" w14:textId="77777777" w:rsidR="005F3EA9" w:rsidRPr="009A017F" w:rsidRDefault="005F3EA9" w:rsidP="00065454">
      <w:pPr>
        <w:widowControl w:val="0"/>
        <w:shd w:val="clear" w:color="auto" w:fill="FFFFFF"/>
        <w:spacing w:after="0" w:line="240" w:lineRule="auto"/>
        <w:ind w:firstLine="547"/>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На стадии интенсивного роста хозяйствующий субъект уже имеет или может нанять высоко квалифицированных, опытных специалистов. Компания растет и расширяется, появляется потребность в новых кадрах и возможность карьерного роста. </w:t>
      </w:r>
    </w:p>
    <w:p w14:paraId="6B62F1B3" w14:textId="77777777" w:rsidR="00707B25" w:rsidRPr="00065454" w:rsidRDefault="00707B25" w:rsidP="00065454">
      <w:pPr>
        <w:widowControl w:val="0"/>
        <w:shd w:val="clear" w:color="auto" w:fill="FFFFFF"/>
        <w:spacing w:after="0" w:line="240" w:lineRule="auto"/>
        <w:ind w:firstLine="547"/>
        <w:rPr>
          <w:rFonts w:ascii="Times New Roman" w:eastAsia="Times New Roman" w:hAnsi="Times New Roman" w:cs="Times New Roman"/>
          <w:sz w:val="20"/>
          <w:szCs w:val="20"/>
          <w:lang w:eastAsia="ru-RU"/>
        </w:rPr>
      </w:pPr>
    </w:p>
    <w:p w14:paraId="75E063F7" w14:textId="77777777" w:rsidR="005F3EA9" w:rsidRPr="00065454" w:rsidRDefault="005F3EA9" w:rsidP="00065454">
      <w:pPr>
        <w:pStyle w:val="afc"/>
      </w:pPr>
      <w:r w:rsidRPr="00065454">
        <w:t>Таблица 7</w:t>
      </w:r>
    </w:p>
    <w:p w14:paraId="048ADEDC" w14:textId="77777777" w:rsidR="005F3EA9" w:rsidRPr="00065454" w:rsidRDefault="005F3EA9" w:rsidP="00065454">
      <w:pPr>
        <w:pStyle w:val="afd"/>
      </w:pPr>
      <w:r w:rsidRPr="00065454">
        <w:t>Набор базовых качеств кадровых ресурсов хозяйствующего субъекта по стадии жизненного цикла «Стабилизация»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930"/>
        <w:gridCol w:w="4930"/>
      </w:tblGrid>
      <w:tr w:rsidR="005F3EA9" w:rsidRPr="00742FA0" w14:paraId="2F207D72" w14:textId="77777777" w:rsidTr="005F3EA9">
        <w:tc>
          <w:tcPr>
            <w:tcW w:w="2500" w:type="pct"/>
          </w:tcPr>
          <w:p w14:paraId="6C7C1970" w14:textId="77777777" w:rsidR="005F3EA9" w:rsidRPr="00742FA0" w:rsidRDefault="005F3EA9" w:rsidP="00065454">
            <w:pPr>
              <w:pStyle w:val="13"/>
            </w:pPr>
            <w:r w:rsidRPr="00742FA0">
              <w:t>Исполняющий персонал</w:t>
            </w:r>
          </w:p>
        </w:tc>
        <w:tc>
          <w:tcPr>
            <w:tcW w:w="2500" w:type="pct"/>
          </w:tcPr>
          <w:p w14:paraId="5C903B58" w14:textId="77777777" w:rsidR="005F3EA9" w:rsidRPr="00742FA0" w:rsidRDefault="005F3EA9" w:rsidP="00065454">
            <w:pPr>
              <w:pStyle w:val="13"/>
            </w:pPr>
            <w:r w:rsidRPr="00742FA0">
              <w:t>Планирующий и управляющий персонал (дополнительно)</w:t>
            </w:r>
          </w:p>
        </w:tc>
      </w:tr>
      <w:tr w:rsidR="005F3EA9" w:rsidRPr="00742FA0" w14:paraId="34EC9908" w14:textId="77777777" w:rsidTr="005F3EA9">
        <w:tc>
          <w:tcPr>
            <w:tcW w:w="2500" w:type="pct"/>
          </w:tcPr>
          <w:p w14:paraId="773995B1" w14:textId="77777777" w:rsidR="005F3EA9" w:rsidRPr="00742FA0" w:rsidRDefault="005F3EA9" w:rsidP="00065454">
            <w:pPr>
              <w:pStyle w:val="afe"/>
            </w:pPr>
            <w:r w:rsidRPr="00742FA0">
              <w:t>Способность к самообучению и саморазвитию</w:t>
            </w:r>
          </w:p>
          <w:p w14:paraId="7D5466D4" w14:textId="77777777" w:rsidR="005F3EA9" w:rsidRPr="00742FA0" w:rsidRDefault="005F3EA9" w:rsidP="00065454">
            <w:pPr>
              <w:pStyle w:val="afe"/>
            </w:pPr>
            <w:r w:rsidRPr="00742FA0">
              <w:t>Инициативность</w:t>
            </w:r>
          </w:p>
          <w:p w14:paraId="35B2D6DB" w14:textId="77777777" w:rsidR="005F3EA9" w:rsidRPr="00742FA0" w:rsidRDefault="005F3EA9" w:rsidP="00065454">
            <w:pPr>
              <w:pStyle w:val="afe"/>
            </w:pPr>
            <w:r w:rsidRPr="00742FA0">
              <w:t>Творческий подход</w:t>
            </w:r>
          </w:p>
          <w:p w14:paraId="12D0F77A" w14:textId="77777777" w:rsidR="005F3EA9" w:rsidRPr="00742FA0" w:rsidRDefault="005F3EA9" w:rsidP="00065454">
            <w:pPr>
              <w:pStyle w:val="afe"/>
            </w:pPr>
            <w:r w:rsidRPr="00742FA0">
              <w:t>Многофункциональность</w:t>
            </w:r>
          </w:p>
          <w:p w14:paraId="1E8DCEE8" w14:textId="77777777" w:rsidR="005F3EA9" w:rsidRPr="00742FA0" w:rsidRDefault="005F3EA9" w:rsidP="00065454">
            <w:pPr>
              <w:pStyle w:val="afe"/>
            </w:pPr>
            <w:r w:rsidRPr="00742FA0">
              <w:t>Многопрофильность</w:t>
            </w:r>
          </w:p>
        </w:tc>
        <w:tc>
          <w:tcPr>
            <w:tcW w:w="2500" w:type="pct"/>
          </w:tcPr>
          <w:p w14:paraId="6D9E21C2" w14:textId="77777777" w:rsidR="005F3EA9" w:rsidRPr="00742FA0" w:rsidRDefault="005F3EA9" w:rsidP="00065454">
            <w:pPr>
              <w:pStyle w:val="afe"/>
            </w:pPr>
            <w:r w:rsidRPr="00742FA0">
              <w:t xml:space="preserve">Специалист по государственным закупкам, государственным проектам, государственным и муниципальным контрактам (юридическое образование) </w:t>
            </w:r>
          </w:p>
          <w:p w14:paraId="02F2C34E" w14:textId="77777777" w:rsidR="005F3EA9" w:rsidRPr="00742FA0" w:rsidRDefault="005F3EA9" w:rsidP="00065454">
            <w:pPr>
              <w:pStyle w:val="afe"/>
            </w:pPr>
          </w:p>
        </w:tc>
      </w:tr>
    </w:tbl>
    <w:p w14:paraId="680A4E5D" w14:textId="77777777" w:rsidR="00065454" w:rsidRDefault="00065454" w:rsidP="00065454">
      <w:pPr>
        <w:pStyle w:val="afe"/>
      </w:pPr>
    </w:p>
    <w:p w14:paraId="186144E9" w14:textId="77777777" w:rsidR="005F3EA9" w:rsidRPr="009A017F" w:rsidRDefault="005F3EA9" w:rsidP="00065454">
      <w:pPr>
        <w:widowControl w:val="0"/>
        <w:shd w:val="clear" w:color="auto" w:fill="FFFFFF"/>
        <w:spacing w:after="0" w:line="240" w:lineRule="auto"/>
        <w:ind w:firstLine="547"/>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Стадия стабилизации опасна тем, что в нем практически отсутствуют проблемы или они не значительны. Это снижает мотивацию. Требуется кадровый ресурс, способный увидеть новые пути развития и вывести компанию на новый уровень, создать «проблемы» искусственно. </w:t>
      </w:r>
    </w:p>
    <w:p w14:paraId="19219836" w14:textId="77777777" w:rsidR="00707B25" w:rsidRPr="00065454" w:rsidRDefault="00707B25" w:rsidP="00065454">
      <w:pPr>
        <w:widowControl w:val="0"/>
        <w:shd w:val="clear" w:color="auto" w:fill="FFFFFF"/>
        <w:spacing w:after="0" w:line="240" w:lineRule="auto"/>
        <w:ind w:firstLine="547"/>
        <w:rPr>
          <w:rFonts w:ascii="Times New Roman" w:eastAsia="Times New Roman" w:hAnsi="Times New Roman" w:cs="Times New Roman"/>
          <w:sz w:val="20"/>
          <w:szCs w:val="20"/>
          <w:lang w:eastAsia="ru-RU"/>
        </w:rPr>
      </w:pPr>
    </w:p>
    <w:p w14:paraId="40F39F02" w14:textId="77777777" w:rsidR="005F3EA9" w:rsidRPr="00065454" w:rsidRDefault="005F3EA9" w:rsidP="00065454">
      <w:pPr>
        <w:pStyle w:val="afc"/>
      </w:pPr>
      <w:r w:rsidRPr="00065454">
        <w:t>Таблица 8</w:t>
      </w:r>
    </w:p>
    <w:p w14:paraId="498EFAF2" w14:textId="77777777" w:rsidR="005F3EA9" w:rsidRPr="00065454" w:rsidRDefault="005F3EA9" w:rsidP="00065454">
      <w:pPr>
        <w:pStyle w:val="afd"/>
      </w:pPr>
      <w:r w:rsidRPr="00065454">
        <w:t>Набор базовых качеств кадровых ресурсов хозяйствующего субъекта по стадии жизненного цикла «Спад»</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20"/>
        <w:gridCol w:w="4813"/>
      </w:tblGrid>
      <w:tr w:rsidR="005F3EA9" w:rsidRPr="00D6421D" w14:paraId="1ABEFF0D" w14:textId="77777777" w:rsidTr="005F3EA9">
        <w:tc>
          <w:tcPr>
            <w:tcW w:w="4820" w:type="dxa"/>
          </w:tcPr>
          <w:p w14:paraId="456F19A9" w14:textId="77777777" w:rsidR="005F3EA9" w:rsidRPr="00742FA0" w:rsidRDefault="005F3EA9" w:rsidP="00065454">
            <w:pPr>
              <w:pStyle w:val="13"/>
            </w:pPr>
            <w:r w:rsidRPr="00742FA0">
              <w:t>Исполняющий персонал</w:t>
            </w:r>
          </w:p>
        </w:tc>
        <w:tc>
          <w:tcPr>
            <w:tcW w:w="4813" w:type="dxa"/>
          </w:tcPr>
          <w:p w14:paraId="56F3AF47" w14:textId="77777777" w:rsidR="005F3EA9" w:rsidRPr="00742FA0" w:rsidRDefault="005F3EA9" w:rsidP="00065454">
            <w:pPr>
              <w:pStyle w:val="13"/>
            </w:pPr>
            <w:r w:rsidRPr="00742FA0">
              <w:t>Планирующий и управляющий персонал (дополнительно)</w:t>
            </w:r>
          </w:p>
        </w:tc>
      </w:tr>
      <w:tr w:rsidR="005F3EA9" w:rsidRPr="00D6421D" w14:paraId="1C75C1C5" w14:textId="77777777" w:rsidTr="005F3EA9">
        <w:tc>
          <w:tcPr>
            <w:tcW w:w="4820" w:type="dxa"/>
          </w:tcPr>
          <w:p w14:paraId="2B25B3A5" w14:textId="77777777" w:rsidR="005F3EA9" w:rsidRPr="00742FA0" w:rsidRDefault="005F3EA9" w:rsidP="00065454">
            <w:pPr>
              <w:pStyle w:val="afe"/>
            </w:pPr>
            <w:r w:rsidRPr="00742FA0">
              <w:t xml:space="preserve">Стрессоустйивый </w:t>
            </w:r>
          </w:p>
          <w:p w14:paraId="7AEEE0A1" w14:textId="77777777" w:rsidR="005F3EA9" w:rsidRPr="00742FA0" w:rsidRDefault="005F3EA9" w:rsidP="00065454">
            <w:pPr>
              <w:pStyle w:val="afe"/>
            </w:pPr>
            <w:r w:rsidRPr="00742FA0">
              <w:t xml:space="preserve">Саморазвивающийся </w:t>
            </w:r>
          </w:p>
          <w:p w14:paraId="20C97869" w14:textId="77777777" w:rsidR="005F3EA9" w:rsidRPr="00742FA0" w:rsidRDefault="005F3EA9" w:rsidP="00065454">
            <w:pPr>
              <w:pStyle w:val="afe"/>
            </w:pPr>
            <w:r w:rsidRPr="00742FA0">
              <w:t xml:space="preserve">Многофункциональный </w:t>
            </w:r>
          </w:p>
          <w:p w14:paraId="5B09600A" w14:textId="77777777" w:rsidR="005F3EA9" w:rsidRPr="00742FA0" w:rsidRDefault="005F3EA9" w:rsidP="00065454">
            <w:pPr>
              <w:pStyle w:val="afe"/>
            </w:pPr>
            <w:r w:rsidRPr="00742FA0">
              <w:t xml:space="preserve">Лояльный </w:t>
            </w:r>
          </w:p>
        </w:tc>
        <w:tc>
          <w:tcPr>
            <w:tcW w:w="4813" w:type="dxa"/>
          </w:tcPr>
          <w:p w14:paraId="66AE5989" w14:textId="77777777" w:rsidR="005F3EA9" w:rsidRPr="00742FA0" w:rsidRDefault="005F3EA9" w:rsidP="00065454">
            <w:pPr>
              <w:pStyle w:val="afe"/>
            </w:pPr>
            <w:r w:rsidRPr="00742FA0">
              <w:t>Специалист по антикризисному управлению</w:t>
            </w:r>
          </w:p>
          <w:p w14:paraId="296FEF7D" w14:textId="77777777" w:rsidR="005F3EA9" w:rsidRPr="00742FA0" w:rsidRDefault="005F3EA9" w:rsidP="00065454">
            <w:pPr>
              <w:pStyle w:val="afe"/>
            </w:pPr>
          </w:p>
        </w:tc>
      </w:tr>
    </w:tbl>
    <w:p w14:paraId="7194DBDC" w14:textId="77777777" w:rsidR="00065454" w:rsidRDefault="00065454" w:rsidP="00065454">
      <w:pPr>
        <w:pStyle w:val="afe"/>
      </w:pPr>
    </w:p>
    <w:p w14:paraId="3E1103ED" w14:textId="77777777" w:rsidR="005F3EA9" w:rsidRPr="009A017F" w:rsidRDefault="005F3EA9" w:rsidP="00065454">
      <w:pPr>
        <w:widowControl w:val="0"/>
        <w:shd w:val="clear" w:color="auto" w:fill="FFFFFF"/>
        <w:spacing w:after="0" w:line="240" w:lineRule="auto"/>
        <w:ind w:firstLine="547"/>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На стадии спада остаются, как правило, самые преданные сотрудники, готовые работать сверхурочно и «за идею», как и на стадии формирования. Вывести хозяйствующий субъект из негативного цикла способен новый сильный руководитель.</w:t>
      </w:r>
    </w:p>
    <w:p w14:paraId="28FAE235" w14:textId="77777777" w:rsidR="005F3EA9" w:rsidRPr="009A017F" w:rsidRDefault="005F3EA9" w:rsidP="00065454">
      <w:pPr>
        <w:widowControl w:val="0"/>
        <w:shd w:val="clear" w:color="auto" w:fill="FFFFFF"/>
        <w:spacing w:after="0" w:line="240" w:lineRule="auto"/>
        <w:ind w:firstLine="547"/>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Набор базовых качеств кадровых ресурсов хозяйствующего субъекта по стадии жизненного цикла описан. Возникает проблема: как определить обладает ли кандидат или действующий сотрудник необходимыми качествами, чтобы понять стоит ли сейчас нанимать этого кандидата или перевести работника на другую должность. </w:t>
      </w:r>
    </w:p>
    <w:p w14:paraId="14F3BDC3" w14:textId="77777777" w:rsidR="005F3EA9" w:rsidRPr="009A017F" w:rsidRDefault="005F3EA9" w:rsidP="00065454">
      <w:pPr>
        <w:widowControl w:val="0"/>
        <w:shd w:val="clear" w:color="auto" w:fill="FFFFFF"/>
        <w:spacing w:after="0" w:line="240" w:lineRule="auto"/>
        <w:ind w:firstLine="547"/>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В рамках исследования предлагается воспользоваться тремя разносторонними инструментами по определению качественных характеристик трудовых ресурсов: типы личности А и Б, система этико-деятельных ролей «Гексограмматон» и теория поколений.</w:t>
      </w:r>
    </w:p>
    <w:p w14:paraId="48BAA2C2" w14:textId="77777777" w:rsidR="005F3EA9" w:rsidRPr="009A017F" w:rsidRDefault="005F3EA9" w:rsidP="00065454">
      <w:pPr>
        <w:widowControl w:val="0"/>
        <w:shd w:val="clear" w:color="auto" w:fill="FFFFFF"/>
        <w:spacing w:after="0" w:line="240" w:lineRule="auto"/>
        <w:ind w:firstLine="547"/>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Теория поколений разработана американскими исследователями Нейли Хоувом и Уильямом Штраусом в 1991 году. Штраус и Хоув определяют поколение как совокупность всех людей, рожденных в промежуток времени, составляющий примерно 20 лет. Поколение можно идентифицировать, если оно соответствует трем критериям. Во-первых, представители одного поколения разделяют одну историческую эпоху: они сталкиваются с одинаковыми ключевыми историческими событиями и социальными веяниями, находясь на тех же жизненных фазах. Во-вторых, они разделяют определенные общие убеждения и модели поведения. В-третьих, зная об опыте и особенностях, которые они разделяют со своими ровесниками, представители одного поколения также будут разделять и чувство принадлежности к данному поколению[4][5]</w:t>
      </w:r>
    </w:p>
    <w:p w14:paraId="769D0D3C" w14:textId="77777777" w:rsidR="00707B25" w:rsidRPr="00065454" w:rsidRDefault="00707B25" w:rsidP="00065454">
      <w:pPr>
        <w:widowControl w:val="0"/>
        <w:shd w:val="clear" w:color="auto" w:fill="FFFFFF"/>
        <w:spacing w:after="0" w:line="240" w:lineRule="auto"/>
        <w:ind w:firstLine="547"/>
        <w:rPr>
          <w:rFonts w:ascii="Times New Roman" w:eastAsia="Times New Roman" w:hAnsi="Times New Roman" w:cs="Times New Roman"/>
          <w:sz w:val="20"/>
          <w:szCs w:val="20"/>
          <w:lang w:eastAsia="ru-RU"/>
        </w:rPr>
      </w:pPr>
    </w:p>
    <w:p w14:paraId="4F73898C" w14:textId="77777777" w:rsidR="005F3EA9" w:rsidRPr="00065454" w:rsidRDefault="005F3EA9" w:rsidP="00065454">
      <w:pPr>
        <w:pStyle w:val="afc"/>
      </w:pPr>
      <w:r w:rsidRPr="00065454">
        <w:t>Таблица 9</w:t>
      </w:r>
    </w:p>
    <w:p w14:paraId="6ED4CC47" w14:textId="77777777" w:rsidR="005F3EA9" w:rsidRPr="00065454" w:rsidRDefault="005F3EA9" w:rsidP="00065454">
      <w:pPr>
        <w:pStyle w:val="afd"/>
      </w:pPr>
      <w:r w:rsidRPr="00065454">
        <w:t>Характеристика трудовых ресурсов согласно теории поколений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53"/>
        <w:gridCol w:w="1787"/>
        <w:gridCol w:w="3652"/>
        <w:gridCol w:w="2968"/>
      </w:tblGrid>
      <w:tr w:rsidR="005F3EA9" w:rsidRPr="00742FA0" w14:paraId="46531884" w14:textId="77777777" w:rsidTr="005F3EA9">
        <w:tc>
          <w:tcPr>
            <w:tcW w:w="737" w:type="pct"/>
          </w:tcPr>
          <w:p w14:paraId="42FF0476" w14:textId="77777777" w:rsidR="005F3EA9" w:rsidRPr="00742FA0" w:rsidRDefault="005F3EA9" w:rsidP="00065454">
            <w:pPr>
              <w:pStyle w:val="13"/>
            </w:pPr>
            <w:r w:rsidRPr="00742FA0">
              <w:t>Поколение</w:t>
            </w:r>
          </w:p>
        </w:tc>
        <w:tc>
          <w:tcPr>
            <w:tcW w:w="906" w:type="pct"/>
          </w:tcPr>
          <w:p w14:paraId="405BF695" w14:textId="77777777" w:rsidR="005F3EA9" w:rsidRPr="00742FA0" w:rsidRDefault="005F3EA9" w:rsidP="00065454">
            <w:pPr>
              <w:pStyle w:val="13"/>
            </w:pPr>
            <w:r w:rsidRPr="00742FA0">
              <w:t>Период</w:t>
            </w:r>
          </w:p>
        </w:tc>
        <w:tc>
          <w:tcPr>
            <w:tcW w:w="1852" w:type="pct"/>
          </w:tcPr>
          <w:p w14:paraId="2EAAF2D6" w14:textId="77777777" w:rsidR="005F3EA9" w:rsidRPr="00742FA0" w:rsidRDefault="005F3EA9" w:rsidP="00065454">
            <w:pPr>
              <w:pStyle w:val="13"/>
            </w:pPr>
            <w:r w:rsidRPr="00742FA0">
              <w:t>Характеристика</w:t>
            </w:r>
          </w:p>
        </w:tc>
        <w:tc>
          <w:tcPr>
            <w:tcW w:w="1505" w:type="pct"/>
          </w:tcPr>
          <w:p w14:paraId="30D6F8CC" w14:textId="77777777" w:rsidR="005F3EA9" w:rsidRPr="00742FA0" w:rsidRDefault="005F3EA9" w:rsidP="00065454">
            <w:pPr>
              <w:pStyle w:val="13"/>
            </w:pPr>
            <w:r w:rsidRPr="00742FA0">
              <w:t>Ценности</w:t>
            </w:r>
          </w:p>
        </w:tc>
      </w:tr>
      <w:tr w:rsidR="005F3EA9" w:rsidRPr="00742FA0" w14:paraId="2AEA3A5C" w14:textId="77777777" w:rsidTr="005F3EA9">
        <w:tc>
          <w:tcPr>
            <w:tcW w:w="737" w:type="pct"/>
          </w:tcPr>
          <w:p w14:paraId="2DBBA6CB" w14:textId="77777777" w:rsidR="005F3EA9" w:rsidRPr="00742FA0" w:rsidRDefault="005F3EA9" w:rsidP="00065454">
            <w:pPr>
              <w:pStyle w:val="afe"/>
            </w:pPr>
            <w:r w:rsidRPr="00742FA0">
              <w:t>Z</w:t>
            </w:r>
          </w:p>
        </w:tc>
        <w:tc>
          <w:tcPr>
            <w:tcW w:w="906" w:type="pct"/>
          </w:tcPr>
          <w:p w14:paraId="17E3CDEE" w14:textId="77777777" w:rsidR="005F3EA9" w:rsidRPr="00742FA0" w:rsidRDefault="005F3EA9" w:rsidP="00065454">
            <w:pPr>
              <w:pStyle w:val="afe"/>
            </w:pPr>
            <w:r w:rsidRPr="00742FA0">
              <w:t>2003 – 2023</w:t>
            </w:r>
          </w:p>
        </w:tc>
        <w:tc>
          <w:tcPr>
            <w:tcW w:w="1852" w:type="pct"/>
          </w:tcPr>
          <w:p w14:paraId="51CF54DC" w14:textId="77777777" w:rsidR="005F3EA9" w:rsidRPr="00742FA0" w:rsidRDefault="005F3EA9" w:rsidP="00065454">
            <w:pPr>
              <w:pStyle w:val="afe"/>
            </w:pPr>
            <w:r w:rsidRPr="00742FA0">
              <w:t>Свободолюбивы, капризны</w:t>
            </w:r>
          </w:p>
        </w:tc>
        <w:tc>
          <w:tcPr>
            <w:tcW w:w="1505" w:type="pct"/>
          </w:tcPr>
          <w:p w14:paraId="52B0B159" w14:textId="77777777" w:rsidR="005F3EA9" w:rsidRPr="00742FA0" w:rsidRDefault="005F3EA9" w:rsidP="00065454">
            <w:pPr>
              <w:pStyle w:val="afe"/>
            </w:pPr>
            <w:r w:rsidRPr="00742FA0">
              <w:t>Свобода</w:t>
            </w:r>
          </w:p>
          <w:p w14:paraId="2A8BFB62" w14:textId="77777777" w:rsidR="005F3EA9" w:rsidRPr="00742FA0" w:rsidRDefault="005F3EA9" w:rsidP="00065454">
            <w:pPr>
              <w:pStyle w:val="afe"/>
            </w:pPr>
            <w:r w:rsidRPr="00742FA0">
              <w:t xml:space="preserve">Знание и обучение </w:t>
            </w:r>
          </w:p>
        </w:tc>
      </w:tr>
      <w:tr w:rsidR="005F3EA9" w:rsidRPr="00742FA0" w14:paraId="5295CC4F" w14:textId="77777777" w:rsidTr="005F3EA9">
        <w:tc>
          <w:tcPr>
            <w:tcW w:w="737" w:type="pct"/>
          </w:tcPr>
          <w:p w14:paraId="10622D25" w14:textId="77777777" w:rsidR="005F3EA9" w:rsidRPr="00065454" w:rsidRDefault="005F3EA9" w:rsidP="00065454">
            <w:pPr>
              <w:pStyle w:val="afe"/>
            </w:pPr>
            <w:r w:rsidRPr="00065454">
              <w:t>Y</w:t>
            </w:r>
          </w:p>
        </w:tc>
        <w:tc>
          <w:tcPr>
            <w:tcW w:w="906" w:type="pct"/>
          </w:tcPr>
          <w:p w14:paraId="548125EA" w14:textId="77777777" w:rsidR="005F3EA9" w:rsidRPr="00742FA0" w:rsidRDefault="005F3EA9" w:rsidP="00065454">
            <w:pPr>
              <w:pStyle w:val="afe"/>
            </w:pPr>
            <w:r w:rsidRPr="00065454">
              <w:t xml:space="preserve">1983 </w:t>
            </w:r>
            <w:r w:rsidRPr="00742FA0">
              <w:t>-</w:t>
            </w:r>
            <w:r w:rsidRPr="00065454">
              <w:t xml:space="preserve"> 2003</w:t>
            </w:r>
          </w:p>
        </w:tc>
        <w:tc>
          <w:tcPr>
            <w:tcW w:w="1852" w:type="pct"/>
          </w:tcPr>
          <w:p w14:paraId="248AFB2D" w14:textId="77777777" w:rsidR="005F3EA9" w:rsidRPr="00742FA0" w:rsidRDefault="005F3EA9" w:rsidP="00065454">
            <w:pPr>
              <w:pStyle w:val="afe"/>
            </w:pPr>
            <w:r w:rsidRPr="00742FA0">
              <w:t xml:space="preserve">Наивны. Им не нравится начинать профессиональный рост с низших ступеней, свойственна высокая самомотивация к работе, тяга к знаниям и отличное знание техники. Ориентированы на немедленный рост. </w:t>
            </w:r>
          </w:p>
        </w:tc>
        <w:tc>
          <w:tcPr>
            <w:tcW w:w="1505" w:type="pct"/>
          </w:tcPr>
          <w:p w14:paraId="56EA0152" w14:textId="77777777" w:rsidR="005F3EA9" w:rsidRPr="00742FA0" w:rsidRDefault="005F3EA9" w:rsidP="00065454">
            <w:pPr>
              <w:pStyle w:val="afe"/>
            </w:pPr>
            <w:r w:rsidRPr="00742FA0">
              <w:t xml:space="preserve">Свобода </w:t>
            </w:r>
          </w:p>
          <w:p w14:paraId="5DF0FB10" w14:textId="77777777" w:rsidR="005F3EA9" w:rsidRPr="00742FA0" w:rsidRDefault="005F3EA9" w:rsidP="00065454">
            <w:pPr>
              <w:pStyle w:val="afe"/>
            </w:pPr>
            <w:r w:rsidRPr="00742FA0">
              <w:t>Финансовое вознаграждение</w:t>
            </w:r>
          </w:p>
          <w:p w14:paraId="2B3902CA" w14:textId="77777777" w:rsidR="005F3EA9" w:rsidRPr="00742FA0" w:rsidRDefault="005F3EA9" w:rsidP="00065454">
            <w:pPr>
              <w:pStyle w:val="afe"/>
            </w:pPr>
            <w:r w:rsidRPr="00742FA0">
              <w:t xml:space="preserve">Новые технологии </w:t>
            </w:r>
          </w:p>
        </w:tc>
      </w:tr>
      <w:tr w:rsidR="005F3EA9" w:rsidRPr="00742FA0" w14:paraId="1A79A995" w14:textId="77777777" w:rsidTr="005F3EA9">
        <w:tc>
          <w:tcPr>
            <w:tcW w:w="737" w:type="pct"/>
          </w:tcPr>
          <w:p w14:paraId="33096EF0" w14:textId="77777777" w:rsidR="005F3EA9" w:rsidRPr="00742FA0" w:rsidRDefault="005F3EA9" w:rsidP="00065454">
            <w:pPr>
              <w:pStyle w:val="afe"/>
            </w:pPr>
            <w:r w:rsidRPr="00065454">
              <w:t>X</w:t>
            </w:r>
          </w:p>
        </w:tc>
        <w:tc>
          <w:tcPr>
            <w:tcW w:w="906" w:type="pct"/>
          </w:tcPr>
          <w:p w14:paraId="6D549E13" w14:textId="77777777" w:rsidR="005F3EA9" w:rsidRPr="00742FA0" w:rsidRDefault="005F3EA9" w:rsidP="00065454">
            <w:pPr>
              <w:pStyle w:val="afe"/>
            </w:pPr>
            <w:r w:rsidRPr="00742FA0">
              <w:t>1963 - 1983</w:t>
            </w:r>
          </w:p>
        </w:tc>
        <w:tc>
          <w:tcPr>
            <w:tcW w:w="1852" w:type="pct"/>
          </w:tcPr>
          <w:p w14:paraId="0915F5EA" w14:textId="77777777" w:rsidR="005F3EA9" w:rsidRPr="00742FA0" w:rsidRDefault="005F3EA9" w:rsidP="00065454">
            <w:pPr>
              <w:pStyle w:val="afe"/>
            </w:pPr>
            <w:r w:rsidRPr="00065454">
              <w:t>Гипперответственны. Рассчитывать только на себя, альтернативное мышление, информированность о том, что происходит в мире, готовность выбирать и меняться. Заботливы, жертвенны. Нацелены на упорный труд и достижение индивидуального успеха. Они двигаются по карьере на протяжении долгих лет, придерживаясь одного направления</w:t>
            </w:r>
          </w:p>
        </w:tc>
        <w:tc>
          <w:tcPr>
            <w:tcW w:w="1505" w:type="pct"/>
          </w:tcPr>
          <w:p w14:paraId="5D24E69C" w14:textId="77777777" w:rsidR="005F3EA9" w:rsidRPr="00742FA0" w:rsidRDefault="005F3EA9" w:rsidP="00065454">
            <w:pPr>
              <w:pStyle w:val="afe"/>
            </w:pPr>
            <w:r w:rsidRPr="00742FA0">
              <w:t>Индивидуальные успехи</w:t>
            </w:r>
          </w:p>
          <w:p w14:paraId="4165726C" w14:textId="77777777" w:rsidR="005F3EA9" w:rsidRPr="00742FA0" w:rsidRDefault="005F3EA9" w:rsidP="00065454">
            <w:pPr>
              <w:pStyle w:val="afe"/>
            </w:pPr>
            <w:r w:rsidRPr="00742FA0">
              <w:t>Забота о других</w:t>
            </w:r>
          </w:p>
          <w:p w14:paraId="469696B2" w14:textId="77777777" w:rsidR="005F3EA9" w:rsidRPr="00742FA0" w:rsidRDefault="005F3EA9" w:rsidP="00065454">
            <w:pPr>
              <w:pStyle w:val="afe"/>
            </w:pPr>
            <w:r w:rsidRPr="00742FA0">
              <w:t>Постоянство</w:t>
            </w:r>
          </w:p>
        </w:tc>
      </w:tr>
      <w:tr w:rsidR="005F3EA9" w:rsidRPr="00742FA0" w14:paraId="2A370C91" w14:textId="77777777" w:rsidTr="005F3EA9">
        <w:tc>
          <w:tcPr>
            <w:tcW w:w="737" w:type="pct"/>
          </w:tcPr>
          <w:p w14:paraId="7FCB45AB" w14:textId="77777777" w:rsidR="005F3EA9" w:rsidRPr="00742FA0" w:rsidRDefault="005F3EA9" w:rsidP="00065454">
            <w:pPr>
              <w:pStyle w:val="afe"/>
            </w:pPr>
            <w:r w:rsidRPr="00742FA0">
              <w:t>Бэби-бумеры</w:t>
            </w:r>
          </w:p>
        </w:tc>
        <w:tc>
          <w:tcPr>
            <w:tcW w:w="906" w:type="pct"/>
          </w:tcPr>
          <w:p w14:paraId="16D79463" w14:textId="77777777" w:rsidR="005F3EA9" w:rsidRPr="00742FA0" w:rsidRDefault="005F3EA9" w:rsidP="00065454">
            <w:pPr>
              <w:pStyle w:val="afe"/>
            </w:pPr>
            <w:r w:rsidRPr="00742FA0">
              <w:t>1943 - 1963</w:t>
            </w:r>
          </w:p>
        </w:tc>
        <w:tc>
          <w:tcPr>
            <w:tcW w:w="1852" w:type="pct"/>
          </w:tcPr>
          <w:p w14:paraId="3C23F770" w14:textId="77777777" w:rsidR="005F3EA9" w:rsidRPr="00742FA0" w:rsidRDefault="009D28EF" w:rsidP="00065454">
            <w:pPr>
              <w:pStyle w:val="afe"/>
            </w:pPr>
            <w:hyperlink r:id="rId10" w:history="1">
              <w:r w:rsidR="005F3EA9" w:rsidRPr="00065454">
                <w:t>Они заинтересованы в саморазвитии</w:t>
              </w:r>
            </w:hyperlink>
            <w:r w:rsidR="005F3EA9" w:rsidRPr="00065454">
              <w:t>, коллективном труде и командной игре</w:t>
            </w:r>
          </w:p>
        </w:tc>
        <w:tc>
          <w:tcPr>
            <w:tcW w:w="1505" w:type="pct"/>
          </w:tcPr>
          <w:p w14:paraId="4B03B96A" w14:textId="77777777" w:rsidR="005F3EA9" w:rsidRPr="00065454" w:rsidRDefault="005F3EA9" w:rsidP="00065454">
            <w:pPr>
              <w:pStyle w:val="afe"/>
            </w:pPr>
            <w:r w:rsidRPr="00065454">
              <w:t>Награды, грамоты, медали и всякие сертификаты</w:t>
            </w:r>
          </w:p>
          <w:p w14:paraId="14AEF348" w14:textId="77777777" w:rsidR="005F3EA9" w:rsidRPr="00065454" w:rsidRDefault="005F3EA9" w:rsidP="00065454">
            <w:pPr>
              <w:pStyle w:val="afe"/>
            </w:pPr>
            <w:r w:rsidRPr="00065454">
              <w:t>Команда</w:t>
            </w:r>
          </w:p>
          <w:p w14:paraId="6EEE853F" w14:textId="77777777" w:rsidR="005F3EA9" w:rsidRPr="00065454" w:rsidRDefault="005F3EA9" w:rsidP="00065454">
            <w:pPr>
              <w:pStyle w:val="afe"/>
            </w:pPr>
            <w:r w:rsidRPr="00065454">
              <w:t>Постоянство</w:t>
            </w:r>
          </w:p>
        </w:tc>
      </w:tr>
    </w:tbl>
    <w:p w14:paraId="54CD245A" w14:textId="77777777" w:rsidR="00065454" w:rsidRDefault="00065454" w:rsidP="00065454">
      <w:pPr>
        <w:pStyle w:val="afe"/>
      </w:pPr>
    </w:p>
    <w:p w14:paraId="0E8875D8" w14:textId="77777777" w:rsidR="005F3EA9" w:rsidRPr="009A017F" w:rsidRDefault="005F3EA9" w:rsidP="00065454">
      <w:pPr>
        <w:widowControl w:val="0"/>
        <w:shd w:val="clear" w:color="auto" w:fill="FFFFFF"/>
        <w:spacing w:after="0" w:line="240" w:lineRule="auto"/>
        <w:ind w:firstLine="547"/>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В настоящее время на рынке труда в большем количестве представлены кадры поколений YиX. Через несколько лет и поколение Z станет занимать рабочие места. Данная классификация демонстрирует ценности каждого поколения и общие характеристики.[6]</w:t>
      </w:r>
    </w:p>
    <w:p w14:paraId="63C72EBE" w14:textId="77777777" w:rsidR="005F3EA9" w:rsidRPr="009A017F" w:rsidRDefault="005F3EA9" w:rsidP="00065454">
      <w:pPr>
        <w:widowControl w:val="0"/>
        <w:shd w:val="clear" w:color="auto" w:fill="FFFFFF"/>
        <w:spacing w:after="0" w:line="240" w:lineRule="auto"/>
        <w:ind w:firstLine="547"/>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Концепция поведенческих типов А/Б была впервые выдвинута в 1959 году кардиологами доктором Мейером Фридманом и доктором Рейем Г. Розенманом. [7]</w:t>
      </w:r>
    </w:p>
    <w:p w14:paraId="1231BE67" w14:textId="77777777" w:rsidR="00707B25" w:rsidRPr="00065454" w:rsidRDefault="00707B25" w:rsidP="00065454">
      <w:pPr>
        <w:widowControl w:val="0"/>
        <w:shd w:val="clear" w:color="auto" w:fill="FFFFFF"/>
        <w:spacing w:after="0" w:line="240" w:lineRule="auto"/>
        <w:ind w:firstLine="547"/>
        <w:rPr>
          <w:rFonts w:ascii="Times New Roman" w:eastAsia="Times New Roman" w:hAnsi="Times New Roman" w:cs="Times New Roman"/>
          <w:sz w:val="20"/>
          <w:szCs w:val="20"/>
          <w:lang w:eastAsia="ru-RU"/>
        </w:rPr>
      </w:pPr>
    </w:p>
    <w:p w14:paraId="76406EA6" w14:textId="77777777" w:rsidR="005F3EA9" w:rsidRPr="00065454" w:rsidRDefault="005F3EA9" w:rsidP="00065454">
      <w:pPr>
        <w:pStyle w:val="afc"/>
      </w:pPr>
      <w:r w:rsidRPr="00065454">
        <w:tab/>
      </w:r>
      <w:r w:rsidRPr="00065454">
        <w:tab/>
        <w:t>Таблица 10</w:t>
      </w:r>
    </w:p>
    <w:p w14:paraId="30A6CBFD" w14:textId="77777777" w:rsidR="005F3EA9" w:rsidRPr="00065454" w:rsidRDefault="005F3EA9" w:rsidP="00065454">
      <w:pPr>
        <w:pStyle w:val="afd"/>
      </w:pPr>
      <w:r w:rsidRPr="00065454">
        <w:t>Концепция поведенческих типов А и Б</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5"/>
        <w:gridCol w:w="4786"/>
      </w:tblGrid>
      <w:tr w:rsidR="005F3EA9" w:rsidRPr="00726AB1" w14:paraId="55188B93" w14:textId="77777777" w:rsidTr="005F3EA9">
        <w:tc>
          <w:tcPr>
            <w:tcW w:w="4785" w:type="dxa"/>
          </w:tcPr>
          <w:p w14:paraId="2FD609C7" w14:textId="77777777" w:rsidR="005F3EA9" w:rsidRPr="00065454" w:rsidRDefault="005F3EA9" w:rsidP="00065454">
            <w:pPr>
              <w:pStyle w:val="13"/>
            </w:pPr>
            <w:r w:rsidRPr="00065454">
              <w:t>А</w:t>
            </w:r>
          </w:p>
        </w:tc>
        <w:tc>
          <w:tcPr>
            <w:tcW w:w="4786" w:type="dxa"/>
          </w:tcPr>
          <w:p w14:paraId="507C6C31" w14:textId="77777777" w:rsidR="005F3EA9" w:rsidRPr="00065454" w:rsidRDefault="005F3EA9" w:rsidP="00065454">
            <w:pPr>
              <w:pStyle w:val="13"/>
            </w:pPr>
            <w:r w:rsidRPr="00065454">
              <w:t>Б</w:t>
            </w:r>
          </w:p>
        </w:tc>
      </w:tr>
      <w:tr w:rsidR="005F3EA9" w:rsidRPr="00726AB1" w14:paraId="113A439F" w14:textId="77777777" w:rsidTr="005F3EA9">
        <w:trPr>
          <w:trHeight w:val="840"/>
        </w:trPr>
        <w:tc>
          <w:tcPr>
            <w:tcW w:w="4785" w:type="dxa"/>
          </w:tcPr>
          <w:p w14:paraId="4129FCAA" w14:textId="77777777" w:rsidR="005F3EA9" w:rsidRPr="00065454" w:rsidRDefault="005F3EA9" w:rsidP="00065454">
            <w:pPr>
              <w:pStyle w:val="afe"/>
            </w:pPr>
            <w:r w:rsidRPr="00065454">
              <w:t>Жесткая, конфликтная личность, развито чувство ответственности, стремление добиться определенного (желательно высокого) статуса. Это тип очень работоспособного, вечно загруженного человека. Нервная система у типа А слабая у этих людей нервная система, часто бывают эмоциональные срывы, отрицательные эмоции надолго «застревают» в их психике. Ставя перед собой очередную цель, такой человек подчиняет ей всего себя, в жертву идут и близкие люди и собственные желания, остается лишь слово «надо».</w:t>
            </w:r>
          </w:p>
        </w:tc>
        <w:tc>
          <w:tcPr>
            <w:tcW w:w="4786" w:type="dxa"/>
          </w:tcPr>
          <w:p w14:paraId="1EB8C4ED" w14:textId="77777777" w:rsidR="005F3EA9" w:rsidRPr="00065454" w:rsidRDefault="005F3EA9" w:rsidP="00065454">
            <w:pPr>
              <w:pStyle w:val="afe"/>
            </w:pPr>
            <w:r w:rsidRPr="00065454">
              <w:t>Рациональные, спокойные, добродушные, уравновешенные люди с устойчивой нервной системой. Чувствуют все нюансы своего и чужого настроения, способны сопереживать им. Никогда не задерживаются на работе сверхурочно, не берут работу на дом, у них четко простроены границы «мое – не мое». В экстремальных ситуациях у людей типа Б гораздо больше шансов собраться, сориентироваться, принять правильное решение, не поддавшись паническим атакам эмоций.</w:t>
            </w:r>
          </w:p>
        </w:tc>
      </w:tr>
    </w:tbl>
    <w:p w14:paraId="36FEB5B0" w14:textId="77777777" w:rsidR="00065454" w:rsidRPr="009A017F" w:rsidRDefault="00065454" w:rsidP="00065454">
      <w:pPr>
        <w:pStyle w:val="afe"/>
        <w:rPr>
          <w:sz w:val="24"/>
          <w:szCs w:val="24"/>
        </w:rPr>
      </w:pPr>
    </w:p>
    <w:p w14:paraId="66D2BA19" w14:textId="77777777" w:rsidR="005F3EA9" w:rsidRPr="009A017F" w:rsidRDefault="005F3EA9" w:rsidP="005F3EA9">
      <w:pPr>
        <w:pStyle w:val="a4"/>
        <w:widowControl w:val="0"/>
        <w:shd w:val="clear" w:color="auto" w:fill="FFFFFF"/>
        <w:spacing w:before="0" w:beforeAutospacing="0" w:after="0" w:afterAutospacing="0"/>
        <w:ind w:firstLine="709"/>
        <w:jc w:val="both"/>
      </w:pPr>
      <w:r w:rsidRPr="009A017F">
        <w:t>К представителям поведения типа А разные авторы относят от 10 % до 30 % населения. Таково же и количество представителей поведенческого типа Б. Деление на поведенческие типы А и Б – это аналитическая система. Большинство людей относятся к промежуточному типу. Но преобладающее поведение все же можно выделить с помощью тестов или анализа поведения в трудовой деятельности. [8]</w:t>
      </w:r>
    </w:p>
    <w:p w14:paraId="671E176F" w14:textId="77777777" w:rsidR="005F3EA9" w:rsidRPr="009A017F" w:rsidRDefault="005F3EA9" w:rsidP="00065454">
      <w:pPr>
        <w:widowControl w:val="0"/>
        <w:spacing w:after="0"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Система этико-деятельных ролей «Гексограмматон» описывает как человек относится к себе и окружающим и по каким принципам выполняет свою работу. Разделена система на этические и инструментальные типы ролей [9]</w:t>
      </w:r>
    </w:p>
    <w:p w14:paraId="4E43BC6B" w14:textId="77777777" w:rsidR="005F3EA9" w:rsidRPr="009A017F" w:rsidRDefault="005F3EA9" w:rsidP="00065454">
      <w:pPr>
        <w:widowControl w:val="0"/>
        <w:spacing w:after="0"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Этические типы сформированы вокруг отношения к себе и другим, они создают климат в команде и руководствуются определенными этическими категориями.</w:t>
      </w:r>
    </w:p>
    <w:p w14:paraId="30D7AA69" w14:textId="77777777" w:rsidR="00707B25" w:rsidRPr="00065454" w:rsidRDefault="00707B25" w:rsidP="00065454">
      <w:pPr>
        <w:widowControl w:val="0"/>
        <w:spacing w:after="0" w:line="240" w:lineRule="auto"/>
        <w:ind w:firstLine="709"/>
        <w:rPr>
          <w:rFonts w:ascii="Times New Roman" w:eastAsia="Times New Roman" w:hAnsi="Times New Roman" w:cs="Times New Roman"/>
          <w:sz w:val="20"/>
          <w:szCs w:val="20"/>
          <w:lang w:eastAsia="ru-RU"/>
        </w:rPr>
      </w:pPr>
    </w:p>
    <w:p w14:paraId="7DFBD1FB" w14:textId="77777777" w:rsidR="005F3EA9" w:rsidRPr="00065454" w:rsidRDefault="005F3EA9" w:rsidP="00065454">
      <w:pPr>
        <w:pStyle w:val="afc"/>
      </w:pPr>
      <w:r w:rsidRPr="00065454">
        <w:t>Таблица 11</w:t>
      </w:r>
    </w:p>
    <w:p w14:paraId="472A1BBB" w14:textId="77777777" w:rsidR="005F3EA9" w:rsidRPr="00065454" w:rsidRDefault="005F3EA9" w:rsidP="00065454">
      <w:pPr>
        <w:pStyle w:val="afd"/>
      </w:pPr>
      <w:r w:rsidRPr="00065454">
        <w:t>Этические типы этико-деятельных ролей системы «Гексограмматон»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04"/>
        <w:gridCol w:w="1604"/>
        <w:gridCol w:w="1605"/>
        <w:gridCol w:w="1605"/>
        <w:gridCol w:w="1605"/>
        <w:gridCol w:w="1605"/>
      </w:tblGrid>
      <w:tr w:rsidR="005F3EA9" w:rsidRPr="00726AB1" w14:paraId="329FBFB2" w14:textId="77777777" w:rsidTr="005F3EA9">
        <w:tc>
          <w:tcPr>
            <w:tcW w:w="1604" w:type="dxa"/>
            <w:vAlign w:val="center"/>
          </w:tcPr>
          <w:p w14:paraId="6DD71FA3" w14:textId="77777777" w:rsidR="005F3EA9" w:rsidRPr="00065454" w:rsidRDefault="005F3EA9" w:rsidP="00065454">
            <w:pPr>
              <w:pStyle w:val="13"/>
            </w:pPr>
            <w:r w:rsidRPr="00065454">
              <w:t>Роль</w:t>
            </w:r>
          </w:p>
        </w:tc>
        <w:tc>
          <w:tcPr>
            <w:tcW w:w="1604" w:type="dxa"/>
            <w:vAlign w:val="center"/>
          </w:tcPr>
          <w:p w14:paraId="63B314E6" w14:textId="77777777" w:rsidR="005F3EA9" w:rsidRPr="00065454" w:rsidRDefault="005F3EA9" w:rsidP="00065454">
            <w:pPr>
              <w:pStyle w:val="13"/>
            </w:pPr>
            <w:r w:rsidRPr="00065454">
              <w:t>Цель</w:t>
            </w:r>
          </w:p>
        </w:tc>
        <w:tc>
          <w:tcPr>
            <w:tcW w:w="1605" w:type="dxa"/>
            <w:vAlign w:val="center"/>
          </w:tcPr>
          <w:p w14:paraId="146F64CB" w14:textId="77777777" w:rsidR="005F3EA9" w:rsidRPr="00065454" w:rsidRDefault="005F3EA9" w:rsidP="00065454">
            <w:pPr>
              <w:pStyle w:val="13"/>
            </w:pPr>
            <w:r w:rsidRPr="00065454">
              <w:t xml:space="preserve">Образ </w:t>
            </w:r>
            <w:r w:rsidRPr="00065454">
              <w:br/>
              <w:t>действия</w:t>
            </w:r>
          </w:p>
        </w:tc>
        <w:tc>
          <w:tcPr>
            <w:tcW w:w="1605" w:type="dxa"/>
            <w:vAlign w:val="center"/>
          </w:tcPr>
          <w:p w14:paraId="27715C84" w14:textId="77777777" w:rsidR="005F3EA9" w:rsidRPr="00065454" w:rsidRDefault="005F3EA9" w:rsidP="00065454">
            <w:pPr>
              <w:pStyle w:val="13"/>
            </w:pPr>
            <w:r w:rsidRPr="00065454">
              <w:t xml:space="preserve">Способ </w:t>
            </w:r>
            <w:r w:rsidRPr="00065454">
              <w:br/>
              <w:t xml:space="preserve">принятия </w:t>
            </w:r>
            <w:r w:rsidRPr="00065454">
              <w:br/>
              <w:t>решений</w:t>
            </w:r>
          </w:p>
        </w:tc>
        <w:tc>
          <w:tcPr>
            <w:tcW w:w="1605" w:type="dxa"/>
            <w:vAlign w:val="center"/>
          </w:tcPr>
          <w:p w14:paraId="552E7CD1" w14:textId="77777777" w:rsidR="005F3EA9" w:rsidRPr="00065454" w:rsidRDefault="005F3EA9" w:rsidP="00065454">
            <w:pPr>
              <w:pStyle w:val="13"/>
            </w:pPr>
            <w:r w:rsidRPr="00065454">
              <w:t xml:space="preserve">Стиль </w:t>
            </w:r>
            <w:r w:rsidRPr="00065454">
              <w:br/>
              <w:t>работы</w:t>
            </w:r>
          </w:p>
        </w:tc>
        <w:tc>
          <w:tcPr>
            <w:tcW w:w="1605" w:type="dxa"/>
            <w:vAlign w:val="center"/>
          </w:tcPr>
          <w:p w14:paraId="71C6B1F3" w14:textId="77777777" w:rsidR="005F3EA9" w:rsidRPr="00065454" w:rsidRDefault="005F3EA9" w:rsidP="00065454">
            <w:pPr>
              <w:pStyle w:val="13"/>
            </w:pPr>
            <w:r w:rsidRPr="00065454">
              <w:t>Ограничения</w:t>
            </w:r>
          </w:p>
        </w:tc>
      </w:tr>
      <w:tr w:rsidR="005F3EA9" w:rsidRPr="00726AB1" w14:paraId="7E856385" w14:textId="77777777" w:rsidTr="005F3EA9">
        <w:tc>
          <w:tcPr>
            <w:tcW w:w="1604" w:type="dxa"/>
            <w:vAlign w:val="center"/>
          </w:tcPr>
          <w:p w14:paraId="75A1A8A0" w14:textId="77777777" w:rsidR="005F3EA9" w:rsidRPr="00065454" w:rsidRDefault="005F3EA9" w:rsidP="00065454">
            <w:pPr>
              <w:pStyle w:val="afe"/>
            </w:pPr>
            <w:r w:rsidRPr="00065454">
              <w:t>Интегратор, Эльф</w:t>
            </w:r>
          </w:p>
        </w:tc>
        <w:tc>
          <w:tcPr>
            <w:tcW w:w="1604" w:type="dxa"/>
            <w:vAlign w:val="center"/>
          </w:tcPr>
          <w:p w14:paraId="0908C0D1" w14:textId="77777777" w:rsidR="005F3EA9" w:rsidRPr="00065454" w:rsidRDefault="005F3EA9" w:rsidP="00065454">
            <w:pPr>
              <w:pStyle w:val="afe"/>
            </w:pPr>
            <w:r w:rsidRPr="00065454">
              <w:t>Гармония, равенство, отсутствие конфликтов</w:t>
            </w:r>
          </w:p>
        </w:tc>
        <w:tc>
          <w:tcPr>
            <w:tcW w:w="1605" w:type="dxa"/>
            <w:vAlign w:val="center"/>
          </w:tcPr>
          <w:p w14:paraId="37CE3FD3" w14:textId="77777777" w:rsidR="005F3EA9" w:rsidRPr="00065454" w:rsidRDefault="005F3EA9" w:rsidP="00065454">
            <w:pPr>
              <w:pStyle w:val="afe"/>
            </w:pPr>
            <w:r w:rsidRPr="00065454">
              <w:t>Дипломатия</w:t>
            </w:r>
          </w:p>
        </w:tc>
        <w:tc>
          <w:tcPr>
            <w:tcW w:w="1605" w:type="dxa"/>
            <w:vAlign w:val="center"/>
          </w:tcPr>
          <w:p w14:paraId="08B6361E" w14:textId="77777777" w:rsidR="005F3EA9" w:rsidRPr="00065454" w:rsidRDefault="005F3EA9" w:rsidP="00065454">
            <w:pPr>
              <w:pStyle w:val="afe"/>
            </w:pPr>
            <w:r w:rsidRPr="00065454">
              <w:t>Консенсус</w:t>
            </w:r>
          </w:p>
        </w:tc>
        <w:tc>
          <w:tcPr>
            <w:tcW w:w="1605" w:type="dxa"/>
            <w:vAlign w:val="center"/>
          </w:tcPr>
          <w:p w14:paraId="4E2B8369" w14:textId="77777777" w:rsidR="005F3EA9" w:rsidRPr="00065454" w:rsidRDefault="005F3EA9" w:rsidP="00065454">
            <w:pPr>
              <w:pStyle w:val="afe"/>
            </w:pPr>
            <w:r w:rsidRPr="00065454">
              <w:t>Переговоры</w:t>
            </w:r>
          </w:p>
        </w:tc>
        <w:tc>
          <w:tcPr>
            <w:tcW w:w="1605" w:type="dxa"/>
            <w:vAlign w:val="center"/>
          </w:tcPr>
          <w:p w14:paraId="0302856D" w14:textId="77777777" w:rsidR="005F3EA9" w:rsidRPr="00065454" w:rsidRDefault="005F3EA9" w:rsidP="00065454">
            <w:pPr>
              <w:pStyle w:val="afe"/>
            </w:pPr>
            <w:r w:rsidRPr="00065454">
              <w:t>Не умеет приказывать. Учитывает мнение всех</w:t>
            </w:r>
          </w:p>
        </w:tc>
      </w:tr>
      <w:tr w:rsidR="005F3EA9" w:rsidRPr="00726AB1" w14:paraId="27B9FDB5" w14:textId="77777777" w:rsidTr="005F3EA9">
        <w:tc>
          <w:tcPr>
            <w:tcW w:w="1604" w:type="dxa"/>
            <w:vAlign w:val="center"/>
          </w:tcPr>
          <w:p w14:paraId="4E6088B9" w14:textId="77777777" w:rsidR="005F3EA9" w:rsidRPr="00065454" w:rsidRDefault="005F3EA9" w:rsidP="00065454">
            <w:pPr>
              <w:pStyle w:val="afe"/>
            </w:pPr>
            <w:r w:rsidRPr="00065454">
              <w:t>Реформатор, Троль</w:t>
            </w:r>
          </w:p>
        </w:tc>
        <w:tc>
          <w:tcPr>
            <w:tcW w:w="1604" w:type="dxa"/>
            <w:vAlign w:val="center"/>
          </w:tcPr>
          <w:p w14:paraId="3BBC65E5" w14:textId="77777777" w:rsidR="005F3EA9" w:rsidRPr="00065454" w:rsidRDefault="005F3EA9" w:rsidP="00065454">
            <w:pPr>
              <w:pStyle w:val="afe"/>
            </w:pPr>
            <w:r w:rsidRPr="00065454">
              <w:t>Революция, обновление ситуации, преодоление застоя</w:t>
            </w:r>
          </w:p>
        </w:tc>
        <w:tc>
          <w:tcPr>
            <w:tcW w:w="1605" w:type="dxa"/>
            <w:vAlign w:val="center"/>
          </w:tcPr>
          <w:p w14:paraId="6B7D42DF" w14:textId="77777777" w:rsidR="005F3EA9" w:rsidRPr="00065454" w:rsidRDefault="005F3EA9" w:rsidP="00065454">
            <w:pPr>
              <w:pStyle w:val="afe"/>
            </w:pPr>
            <w:r w:rsidRPr="00065454">
              <w:t>Ирония, шутка, провокация</w:t>
            </w:r>
          </w:p>
        </w:tc>
        <w:tc>
          <w:tcPr>
            <w:tcW w:w="1605" w:type="dxa"/>
            <w:vAlign w:val="center"/>
          </w:tcPr>
          <w:p w14:paraId="5928DDAA" w14:textId="77777777" w:rsidR="005F3EA9" w:rsidRPr="00065454" w:rsidRDefault="005F3EA9" w:rsidP="00065454">
            <w:pPr>
              <w:pStyle w:val="afe"/>
            </w:pPr>
            <w:r w:rsidRPr="00065454">
              <w:t>Спорит используя формальную логику</w:t>
            </w:r>
          </w:p>
        </w:tc>
        <w:tc>
          <w:tcPr>
            <w:tcW w:w="1605" w:type="dxa"/>
            <w:vAlign w:val="center"/>
          </w:tcPr>
          <w:p w14:paraId="4B26D436" w14:textId="77777777" w:rsidR="005F3EA9" w:rsidRPr="00065454" w:rsidRDefault="005F3EA9" w:rsidP="00065454">
            <w:pPr>
              <w:pStyle w:val="afe"/>
            </w:pPr>
            <w:r w:rsidRPr="00065454">
              <w:t xml:space="preserve">Активный, порой агрессивный </w:t>
            </w:r>
          </w:p>
        </w:tc>
        <w:tc>
          <w:tcPr>
            <w:tcW w:w="1605" w:type="dxa"/>
            <w:vAlign w:val="center"/>
          </w:tcPr>
          <w:p w14:paraId="0BD9A4DF" w14:textId="77777777" w:rsidR="005F3EA9" w:rsidRPr="00065454" w:rsidRDefault="005F3EA9" w:rsidP="00065454">
            <w:pPr>
              <w:pStyle w:val="afe"/>
            </w:pPr>
            <w:r w:rsidRPr="00065454">
              <w:t>Не умеет молчать о том, что думает</w:t>
            </w:r>
          </w:p>
        </w:tc>
      </w:tr>
      <w:tr w:rsidR="005F3EA9" w:rsidRPr="00726AB1" w14:paraId="105B7650" w14:textId="77777777" w:rsidTr="005F3EA9">
        <w:tc>
          <w:tcPr>
            <w:tcW w:w="1604" w:type="dxa"/>
            <w:vAlign w:val="center"/>
          </w:tcPr>
          <w:p w14:paraId="75082669" w14:textId="77777777" w:rsidR="005F3EA9" w:rsidRPr="00065454" w:rsidRDefault="005F3EA9" w:rsidP="00065454">
            <w:pPr>
              <w:pStyle w:val="afe"/>
            </w:pPr>
            <w:r w:rsidRPr="00065454">
              <w:t>Администратор, Гном</w:t>
            </w:r>
          </w:p>
        </w:tc>
        <w:tc>
          <w:tcPr>
            <w:tcW w:w="1604" w:type="dxa"/>
            <w:vAlign w:val="center"/>
          </w:tcPr>
          <w:p w14:paraId="0D142C12" w14:textId="77777777" w:rsidR="005F3EA9" w:rsidRPr="00065454" w:rsidRDefault="005F3EA9" w:rsidP="00065454">
            <w:pPr>
              <w:pStyle w:val="afe"/>
            </w:pPr>
            <w:r w:rsidRPr="00065454">
              <w:t>Получить максимальную выгоду</w:t>
            </w:r>
          </w:p>
        </w:tc>
        <w:tc>
          <w:tcPr>
            <w:tcW w:w="1605" w:type="dxa"/>
            <w:vAlign w:val="center"/>
          </w:tcPr>
          <w:p w14:paraId="27A3DA74" w14:textId="77777777" w:rsidR="005F3EA9" w:rsidRPr="00065454" w:rsidRDefault="005F3EA9" w:rsidP="00065454">
            <w:pPr>
              <w:pStyle w:val="afe"/>
            </w:pPr>
            <w:r w:rsidRPr="00065454">
              <w:t>Контроль всех</w:t>
            </w:r>
          </w:p>
          <w:p w14:paraId="7196D064" w14:textId="77777777" w:rsidR="005F3EA9" w:rsidRPr="00726AB1" w:rsidRDefault="005F3EA9" w:rsidP="00065454">
            <w:pPr>
              <w:pStyle w:val="afe"/>
            </w:pPr>
          </w:p>
        </w:tc>
        <w:tc>
          <w:tcPr>
            <w:tcW w:w="1605" w:type="dxa"/>
            <w:vAlign w:val="center"/>
          </w:tcPr>
          <w:p w14:paraId="4F2B7159" w14:textId="77777777" w:rsidR="005F3EA9" w:rsidRPr="00065454" w:rsidRDefault="005F3EA9" w:rsidP="00065454">
            <w:pPr>
              <w:pStyle w:val="afe"/>
            </w:pPr>
            <w:r w:rsidRPr="00065454">
              <w:t>Аукцион, «голосование ресурсами»</w:t>
            </w:r>
          </w:p>
        </w:tc>
        <w:tc>
          <w:tcPr>
            <w:tcW w:w="1605" w:type="dxa"/>
            <w:vAlign w:val="center"/>
          </w:tcPr>
          <w:p w14:paraId="566F4CBC" w14:textId="77777777" w:rsidR="005F3EA9" w:rsidRPr="00065454" w:rsidRDefault="005F3EA9" w:rsidP="00065454">
            <w:pPr>
              <w:pStyle w:val="afe"/>
            </w:pPr>
            <w:r w:rsidRPr="00065454">
              <w:t>Тирания</w:t>
            </w:r>
          </w:p>
        </w:tc>
        <w:tc>
          <w:tcPr>
            <w:tcW w:w="1605" w:type="dxa"/>
            <w:vAlign w:val="center"/>
          </w:tcPr>
          <w:p w14:paraId="22AB15A3" w14:textId="77777777" w:rsidR="005F3EA9" w:rsidRPr="00065454" w:rsidRDefault="005F3EA9" w:rsidP="00065454">
            <w:pPr>
              <w:pStyle w:val="afe"/>
            </w:pPr>
            <w:r w:rsidRPr="00065454">
              <w:t>Никогда не отказывается от прямой личной выгоды</w:t>
            </w:r>
          </w:p>
        </w:tc>
      </w:tr>
    </w:tbl>
    <w:p w14:paraId="34FF1C98" w14:textId="77777777" w:rsidR="00065454" w:rsidRPr="00065454" w:rsidRDefault="00065454" w:rsidP="00065454">
      <w:pPr>
        <w:pStyle w:val="afe"/>
      </w:pPr>
    </w:p>
    <w:p w14:paraId="269F59F0" w14:textId="77777777" w:rsidR="005F3EA9" w:rsidRPr="00040956" w:rsidRDefault="005F3EA9" w:rsidP="00065454">
      <w:pPr>
        <w:pStyle w:val="a4"/>
        <w:widowControl w:val="0"/>
        <w:shd w:val="clear" w:color="auto" w:fill="FFFFFF"/>
        <w:spacing w:before="0" w:beforeAutospacing="0" w:after="0" w:afterAutospacing="0"/>
        <w:ind w:firstLine="709"/>
        <w:jc w:val="both"/>
      </w:pPr>
      <w:r w:rsidRPr="00040956">
        <w:t xml:space="preserve">Инструментальные типы объединены образами действия по тем или иным ситуациям. </w:t>
      </w:r>
    </w:p>
    <w:p w14:paraId="6D072C0D" w14:textId="77777777" w:rsidR="005F3EA9" w:rsidRDefault="005F3EA9" w:rsidP="005F3EA9">
      <w:pPr>
        <w:pStyle w:val="11"/>
        <w:widowControl w:val="0"/>
        <w:spacing w:after="0" w:line="240" w:lineRule="auto"/>
        <w:jc w:val="right"/>
        <w:rPr>
          <w:rFonts w:ascii="Times New Roman" w:hAnsi="Times New Roman" w:cs="Times New Roman"/>
          <w:bCs/>
          <w:i/>
          <w:color w:val="auto"/>
          <w:sz w:val="24"/>
          <w:szCs w:val="24"/>
        </w:rPr>
      </w:pPr>
    </w:p>
    <w:p w14:paraId="129EAD06" w14:textId="77777777" w:rsidR="005F3EA9" w:rsidRPr="00065454" w:rsidRDefault="005F3EA9" w:rsidP="00065454">
      <w:pPr>
        <w:pStyle w:val="afc"/>
      </w:pPr>
      <w:r w:rsidRPr="00065454">
        <w:t>Таблица 12</w:t>
      </w:r>
    </w:p>
    <w:p w14:paraId="665149C4" w14:textId="77777777" w:rsidR="005F3EA9" w:rsidRPr="00065454" w:rsidRDefault="005F3EA9" w:rsidP="00065454">
      <w:pPr>
        <w:pStyle w:val="afd"/>
      </w:pPr>
      <w:r w:rsidRPr="00065454">
        <w:t>Инструментальные типы этико-деятельных ролей системы «Гексограмматон»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83"/>
        <w:gridCol w:w="1507"/>
        <w:gridCol w:w="1759"/>
        <w:gridCol w:w="1701"/>
        <w:gridCol w:w="1597"/>
        <w:gridCol w:w="1707"/>
      </w:tblGrid>
      <w:tr w:rsidR="005F3EA9" w:rsidRPr="00726AB1" w14:paraId="3DB79A41" w14:textId="77777777" w:rsidTr="005F3EA9">
        <w:tc>
          <w:tcPr>
            <w:tcW w:w="1583" w:type="dxa"/>
            <w:vAlign w:val="center"/>
          </w:tcPr>
          <w:p w14:paraId="71D30DA4" w14:textId="77777777" w:rsidR="005F3EA9" w:rsidRPr="00065454" w:rsidRDefault="005F3EA9" w:rsidP="00065454">
            <w:pPr>
              <w:pStyle w:val="13"/>
            </w:pPr>
            <w:r w:rsidRPr="00065454">
              <w:t>Роль</w:t>
            </w:r>
          </w:p>
        </w:tc>
        <w:tc>
          <w:tcPr>
            <w:tcW w:w="1507" w:type="dxa"/>
            <w:vAlign w:val="center"/>
          </w:tcPr>
          <w:p w14:paraId="58BBCC0A" w14:textId="77777777" w:rsidR="005F3EA9" w:rsidRPr="00065454" w:rsidRDefault="005F3EA9" w:rsidP="00065454">
            <w:pPr>
              <w:pStyle w:val="13"/>
            </w:pPr>
            <w:r w:rsidRPr="00065454">
              <w:t>Цель</w:t>
            </w:r>
          </w:p>
        </w:tc>
        <w:tc>
          <w:tcPr>
            <w:tcW w:w="1759" w:type="dxa"/>
            <w:vAlign w:val="center"/>
          </w:tcPr>
          <w:p w14:paraId="6B86D898" w14:textId="77777777" w:rsidR="005F3EA9" w:rsidRPr="00065454" w:rsidRDefault="005F3EA9" w:rsidP="00065454">
            <w:pPr>
              <w:pStyle w:val="13"/>
            </w:pPr>
            <w:r w:rsidRPr="00065454">
              <w:t>Образ действия</w:t>
            </w:r>
          </w:p>
        </w:tc>
        <w:tc>
          <w:tcPr>
            <w:tcW w:w="1701" w:type="dxa"/>
            <w:vAlign w:val="center"/>
          </w:tcPr>
          <w:p w14:paraId="652378C7" w14:textId="77777777" w:rsidR="005F3EA9" w:rsidRPr="00065454" w:rsidRDefault="005F3EA9" w:rsidP="00065454">
            <w:pPr>
              <w:pStyle w:val="13"/>
            </w:pPr>
            <w:r w:rsidRPr="00065454">
              <w:t xml:space="preserve">Способ </w:t>
            </w:r>
            <w:r w:rsidRPr="00065454">
              <w:br/>
              <w:t xml:space="preserve">принятия </w:t>
            </w:r>
            <w:r w:rsidRPr="00065454">
              <w:br/>
              <w:t>решений</w:t>
            </w:r>
          </w:p>
        </w:tc>
        <w:tc>
          <w:tcPr>
            <w:tcW w:w="1597" w:type="dxa"/>
            <w:vAlign w:val="center"/>
          </w:tcPr>
          <w:p w14:paraId="15FEE3BD" w14:textId="77777777" w:rsidR="005F3EA9" w:rsidRPr="00065454" w:rsidRDefault="005F3EA9" w:rsidP="00065454">
            <w:pPr>
              <w:pStyle w:val="13"/>
            </w:pPr>
            <w:r w:rsidRPr="00065454">
              <w:t>Стиль работы</w:t>
            </w:r>
          </w:p>
        </w:tc>
        <w:tc>
          <w:tcPr>
            <w:tcW w:w="1707" w:type="dxa"/>
            <w:vAlign w:val="center"/>
          </w:tcPr>
          <w:p w14:paraId="00850F5A" w14:textId="77777777" w:rsidR="005F3EA9" w:rsidRPr="00065454" w:rsidRDefault="005F3EA9" w:rsidP="00065454">
            <w:pPr>
              <w:pStyle w:val="13"/>
            </w:pPr>
            <w:r w:rsidRPr="00065454">
              <w:t>Ограничения</w:t>
            </w:r>
          </w:p>
        </w:tc>
      </w:tr>
      <w:tr w:rsidR="005F3EA9" w:rsidRPr="00726AB1" w14:paraId="4486FC9C" w14:textId="77777777" w:rsidTr="005F3EA9">
        <w:tc>
          <w:tcPr>
            <w:tcW w:w="1583" w:type="dxa"/>
            <w:vAlign w:val="center"/>
          </w:tcPr>
          <w:p w14:paraId="27603AF4" w14:textId="77777777" w:rsidR="005F3EA9" w:rsidRPr="00065454" w:rsidRDefault="005F3EA9" w:rsidP="00065454">
            <w:pPr>
              <w:pStyle w:val="afe"/>
            </w:pPr>
            <w:r w:rsidRPr="00065454">
              <w:t>Изобретатель, Маг</w:t>
            </w:r>
          </w:p>
        </w:tc>
        <w:tc>
          <w:tcPr>
            <w:tcW w:w="1507" w:type="dxa"/>
            <w:vAlign w:val="center"/>
          </w:tcPr>
          <w:p w14:paraId="5D351A46" w14:textId="77777777" w:rsidR="005F3EA9" w:rsidRPr="00065454" w:rsidRDefault="005F3EA9" w:rsidP="00065454">
            <w:pPr>
              <w:pStyle w:val="afe"/>
            </w:pPr>
            <w:r w:rsidRPr="00065454">
              <w:t>Изобретение нового, закрепление приоритета</w:t>
            </w:r>
          </w:p>
        </w:tc>
        <w:tc>
          <w:tcPr>
            <w:tcW w:w="1759" w:type="dxa"/>
            <w:vAlign w:val="center"/>
          </w:tcPr>
          <w:p w14:paraId="2915DD27" w14:textId="77777777" w:rsidR="005F3EA9" w:rsidRPr="00065454" w:rsidRDefault="005F3EA9" w:rsidP="00065454">
            <w:pPr>
              <w:pStyle w:val="afe"/>
            </w:pPr>
            <w:r w:rsidRPr="00065454">
              <w:t>Создание инструментов для других</w:t>
            </w:r>
          </w:p>
        </w:tc>
        <w:tc>
          <w:tcPr>
            <w:tcW w:w="1701" w:type="dxa"/>
            <w:vAlign w:val="center"/>
          </w:tcPr>
          <w:p w14:paraId="4DD45EDB" w14:textId="77777777" w:rsidR="005F3EA9" w:rsidRPr="00065454" w:rsidRDefault="005F3EA9" w:rsidP="00065454">
            <w:pPr>
              <w:pStyle w:val="afe"/>
            </w:pPr>
            <w:r w:rsidRPr="00065454">
              <w:t xml:space="preserve">Проверка своих идей и внедрение экспериментом </w:t>
            </w:r>
          </w:p>
        </w:tc>
        <w:tc>
          <w:tcPr>
            <w:tcW w:w="1597" w:type="dxa"/>
            <w:vAlign w:val="center"/>
          </w:tcPr>
          <w:p w14:paraId="7AE6C8B6" w14:textId="77777777" w:rsidR="005F3EA9" w:rsidRPr="00065454" w:rsidRDefault="005F3EA9" w:rsidP="00065454">
            <w:pPr>
              <w:pStyle w:val="afe"/>
            </w:pPr>
            <w:r w:rsidRPr="00065454">
              <w:t xml:space="preserve">Постоянные эксперименты </w:t>
            </w:r>
          </w:p>
        </w:tc>
        <w:tc>
          <w:tcPr>
            <w:tcW w:w="1707" w:type="dxa"/>
            <w:vAlign w:val="center"/>
          </w:tcPr>
          <w:p w14:paraId="13F1248D" w14:textId="77777777" w:rsidR="005F3EA9" w:rsidRPr="00065454" w:rsidRDefault="005F3EA9" w:rsidP="00065454">
            <w:pPr>
              <w:pStyle w:val="afe"/>
            </w:pPr>
            <w:r w:rsidRPr="00065454">
              <w:t>Не может отказаться от интересного решения</w:t>
            </w:r>
          </w:p>
        </w:tc>
      </w:tr>
      <w:tr w:rsidR="005F3EA9" w:rsidRPr="00726AB1" w14:paraId="01EF551F" w14:textId="77777777" w:rsidTr="005F3EA9">
        <w:tc>
          <w:tcPr>
            <w:tcW w:w="1583" w:type="dxa"/>
            <w:vAlign w:val="center"/>
          </w:tcPr>
          <w:p w14:paraId="1E4B2B12" w14:textId="77777777" w:rsidR="005F3EA9" w:rsidRPr="00065454" w:rsidRDefault="005F3EA9" w:rsidP="00065454">
            <w:pPr>
              <w:pStyle w:val="afe"/>
            </w:pPr>
            <w:r w:rsidRPr="00065454">
              <w:t>Идеолог, Жрец</w:t>
            </w:r>
          </w:p>
        </w:tc>
        <w:tc>
          <w:tcPr>
            <w:tcW w:w="1507" w:type="dxa"/>
            <w:vAlign w:val="center"/>
          </w:tcPr>
          <w:p w14:paraId="60CD6654" w14:textId="77777777" w:rsidR="005F3EA9" w:rsidRPr="00065454" w:rsidRDefault="005F3EA9" w:rsidP="00065454">
            <w:pPr>
              <w:pStyle w:val="afe"/>
            </w:pPr>
            <w:r w:rsidRPr="00065454">
              <w:t>Верность идеалу, воплощение миссии компании</w:t>
            </w:r>
          </w:p>
        </w:tc>
        <w:tc>
          <w:tcPr>
            <w:tcW w:w="1759" w:type="dxa"/>
            <w:vAlign w:val="center"/>
          </w:tcPr>
          <w:p w14:paraId="2676FF7A" w14:textId="77777777" w:rsidR="005F3EA9" w:rsidRPr="00065454" w:rsidRDefault="005F3EA9" w:rsidP="00065454">
            <w:pPr>
              <w:pStyle w:val="afe"/>
            </w:pPr>
            <w:r w:rsidRPr="00065454">
              <w:t>Проповедь идеала, вербовка сторонников, эмоциональный напор, сильные идеологи</w:t>
            </w:r>
          </w:p>
        </w:tc>
        <w:tc>
          <w:tcPr>
            <w:tcW w:w="1701" w:type="dxa"/>
            <w:vAlign w:val="center"/>
          </w:tcPr>
          <w:p w14:paraId="70B227D4" w14:textId="77777777" w:rsidR="005F3EA9" w:rsidRPr="00065454" w:rsidRDefault="005F3EA9" w:rsidP="00065454">
            <w:pPr>
              <w:pStyle w:val="afe"/>
            </w:pPr>
            <w:r w:rsidRPr="00065454">
              <w:t>Спор с апелляцией к общим ценностям </w:t>
            </w:r>
          </w:p>
          <w:p w14:paraId="48A21919" w14:textId="77777777" w:rsidR="005F3EA9" w:rsidRPr="00726AB1" w:rsidRDefault="005F3EA9" w:rsidP="00065454">
            <w:pPr>
              <w:pStyle w:val="afe"/>
            </w:pPr>
          </w:p>
        </w:tc>
        <w:tc>
          <w:tcPr>
            <w:tcW w:w="1597" w:type="dxa"/>
            <w:vAlign w:val="center"/>
          </w:tcPr>
          <w:p w14:paraId="35B3F6F9" w14:textId="77777777" w:rsidR="005F3EA9" w:rsidRPr="00726AB1" w:rsidRDefault="005F3EA9" w:rsidP="00065454">
            <w:pPr>
              <w:pStyle w:val="afe"/>
            </w:pPr>
            <w:r w:rsidRPr="00726AB1">
              <w:t>Духовный лидер, генератор ценностей, кто не вписывается - тот не подходит.  </w:t>
            </w:r>
          </w:p>
        </w:tc>
        <w:tc>
          <w:tcPr>
            <w:tcW w:w="1707" w:type="dxa"/>
            <w:vAlign w:val="center"/>
          </w:tcPr>
          <w:p w14:paraId="7AEC791D" w14:textId="77777777" w:rsidR="005F3EA9" w:rsidRPr="00065454" w:rsidRDefault="005F3EA9" w:rsidP="00065454">
            <w:pPr>
              <w:pStyle w:val="afe"/>
            </w:pPr>
            <w:r w:rsidRPr="00065454">
              <w:t>Не принимает критику ценностей</w:t>
            </w:r>
          </w:p>
        </w:tc>
      </w:tr>
      <w:tr w:rsidR="005F3EA9" w:rsidRPr="00726AB1" w14:paraId="707D2288" w14:textId="77777777" w:rsidTr="005F3EA9">
        <w:tc>
          <w:tcPr>
            <w:tcW w:w="1583" w:type="dxa"/>
            <w:vAlign w:val="center"/>
          </w:tcPr>
          <w:p w14:paraId="71424DC9" w14:textId="77777777" w:rsidR="005F3EA9" w:rsidRPr="00065454" w:rsidRDefault="005F3EA9" w:rsidP="00065454">
            <w:pPr>
              <w:pStyle w:val="afe"/>
            </w:pPr>
            <w:r w:rsidRPr="00065454">
              <w:t>Захватчик, воин</w:t>
            </w:r>
          </w:p>
        </w:tc>
        <w:tc>
          <w:tcPr>
            <w:tcW w:w="1507" w:type="dxa"/>
            <w:vAlign w:val="center"/>
          </w:tcPr>
          <w:p w14:paraId="621A8ACF" w14:textId="77777777" w:rsidR="005F3EA9" w:rsidRPr="00065454" w:rsidRDefault="005F3EA9" w:rsidP="00065454">
            <w:pPr>
              <w:pStyle w:val="afe"/>
            </w:pPr>
            <w:r w:rsidRPr="00065454">
              <w:t>Захватить рынок, сферу деятельности</w:t>
            </w:r>
          </w:p>
        </w:tc>
        <w:tc>
          <w:tcPr>
            <w:tcW w:w="1759" w:type="dxa"/>
            <w:vAlign w:val="center"/>
          </w:tcPr>
          <w:p w14:paraId="79E4911F" w14:textId="77777777" w:rsidR="005F3EA9" w:rsidRPr="00065454" w:rsidRDefault="005F3EA9" w:rsidP="00065454">
            <w:pPr>
              <w:pStyle w:val="afe"/>
            </w:pPr>
            <w:r w:rsidRPr="00065454">
              <w:t>Атаковать, вести агрессивную политику,</w:t>
            </w:r>
          </w:p>
        </w:tc>
        <w:tc>
          <w:tcPr>
            <w:tcW w:w="1701" w:type="dxa"/>
            <w:vAlign w:val="center"/>
          </w:tcPr>
          <w:p w14:paraId="53B6D9F2" w14:textId="77777777" w:rsidR="005F3EA9" w:rsidRPr="00065454" w:rsidRDefault="005F3EA9" w:rsidP="00065454">
            <w:pPr>
              <w:pStyle w:val="afe"/>
            </w:pPr>
            <w:r w:rsidRPr="00065454">
              <w:t>Приказ</w:t>
            </w:r>
          </w:p>
        </w:tc>
        <w:tc>
          <w:tcPr>
            <w:tcW w:w="1597" w:type="dxa"/>
            <w:vAlign w:val="center"/>
          </w:tcPr>
          <w:p w14:paraId="1D089119" w14:textId="77777777" w:rsidR="005F3EA9" w:rsidRPr="00065454" w:rsidRDefault="005F3EA9" w:rsidP="00065454">
            <w:pPr>
              <w:pStyle w:val="afe"/>
            </w:pPr>
            <w:r w:rsidRPr="00065454">
              <w:t>Армия</w:t>
            </w:r>
          </w:p>
        </w:tc>
        <w:tc>
          <w:tcPr>
            <w:tcW w:w="1707" w:type="dxa"/>
            <w:vAlign w:val="center"/>
          </w:tcPr>
          <w:p w14:paraId="700BA365" w14:textId="77777777" w:rsidR="005F3EA9" w:rsidRPr="00065454" w:rsidRDefault="005F3EA9" w:rsidP="00065454">
            <w:pPr>
              <w:pStyle w:val="afe"/>
            </w:pPr>
            <w:r w:rsidRPr="00065454">
              <w:t xml:space="preserve">Не умеет договариваться </w:t>
            </w:r>
          </w:p>
        </w:tc>
      </w:tr>
    </w:tbl>
    <w:p w14:paraId="6BD18F9B" w14:textId="77777777" w:rsidR="005F3EA9" w:rsidRPr="009A017F" w:rsidRDefault="005F3EA9" w:rsidP="00065454">
      <w:pPr>
        <w:pStyle w:val="afe"/>
        <w:rPr>
          <w:sz w:val="24"/>
          <w:szCs w:val="24"/>
        </w:rPr>
      </w:pPr>
    </w:p>
    <w:p w14:paraId="3A82E0A0" w14:textId="77777777" w:rsidR="005F3EA9" w:rsidRPr="009A017F" w:rsidRDefault="005F3EA9" w:rsidP="00065454">
      <w:pPr>
        <w:pStyle w:val="a4"/>
        <w:widowControl w:val="0"/>
        <w:shd w:val="clear" w:color="auto" w:fill="FFFFFF"/>
        <w:spacing w:before="0" w:beforeAutospacing="0" w:after="0" w:afterAutospacing="0"/>
        <w:ind w:firstLine="709"/>
        <w:jc w:val="both"/>
      </w:pPr>
      <w:r w:rsidRPr="009A017F">
        <w:t xml:space="preserve">Обобщив качественные характеристики трудовых ресурсов, представленные выше обозначенными разнообразными методиками, и связав их с результатами проведенного SWOT-анализа стадий жизненного цикла развития хозяйствующего субъекта, представим сводную матрицу (таблица). </w:t>
      </w:r>
    </w:p>
    <w:p w14:paraId="238601FE" w14:textId="77777777" w:rsidR="00707B25" w:rsidRPr="00065454" w:rsidRDefault="00707B25" w:rsidP="00065454">
      <w:pPr>
        <w:pStyle w:val="a4"/>
        <w:widowControl w:val="0"/>
        <w:shd w:val="clear" w:color="auto" w:fill="FFFFFF"/>
        <w:spacing w:before="0" w:beforeAutospacing="0" w:after="0" w:afterAutospacing="0"/>
        <w:ind w:firstLine="709"/>
        <w:jc w:val="both"/>
        <w:rPr>
          <w:sz w:val="20"/>
          <w:szCs w:val="20"/>
        </w:rPr>
      </w:pPr>
    </w:p>
    <w:p w14:paraId="522206E1" w14:textId="77777777" w:rsidR="005F3EA9" w:rsidRPr="00065454" w:rsidRDefault="005F3EA9" w:rsidP="00065454">
      <w:pPr>
        <w:pStyle w:val="afc"/>
      </w:pPr>
      <w:r w:rsidRPr="00065454">
        <w:t>Таблица 13</w:t>
      </w:r>
    </w:p>
    <w:p w14:paraId="4A8CDFA5" w14:textId="77777777" w:rsidR="005F3EA9" w:rsidRPr="00065454" w:rsidRDefault="005F3EA9" w:rsidP="00065454">
      <w:pPr>
        <w:pStyle w:val="afd"/>
      </w:pPr>
      <w:r w:rsidRPr="00065454">
        <w:t>Матрица определения типа трудового ресурса для целей преодоления негативных тенденций прохождения и перехода по стадиям жизненног</w:t>
      </w:r>
      <w:r w:rsidR="00065454">
        <w:t>о цикла хозяйствующего субъекта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21"/>
        <w:gridCol w:w="492"/>
        <w:gridCol w:w="334"/>
        <w:gridCol w:w="676"/>
        <w:gridCol w:w="498"/>
        <w:gridCol w:w="466"/>
        <w:gridCol w:w="302"/>
        <w:gridCol w:w="912"/>
        <w:gridCol w:w="985"/>
        <w:gridCol w:w="1206"/>
        <w:gridCol w:w="1072"/>
        <w:gridCol w:w="762"/>
        <w:gridCol w:w="826"/>
      </w:tblGrid>
      <w:tr w:rsidR="005F3EA9" w:rsidRPr="00726AB1" w14:paraId="26AC3409" w14:textId="77777777" w:rsidTr="005F3EA9">
        <w:trPr>
          <w:trHeight w:val="181"/>
        </w:trPr>
        <w:tc>
          <w:tcPr>
            <w:tcW w:w="0" w:type="auto"/>
            <w:vMerge w:val="restart"/>
            <w:vAlign w:val="center"/>
          </w:tcPr>
          <w:p w14:paraId="5118E879" w14:textId="77777777" w:rsidR="005F3EA9" w:rsidRPr="00726AB1" w:rsidRDefault="005F3EA9" w:rsidP="00065454">
            <w:pPr>
              <w:pStyle w:val="13"/>
            </w:pPr>
            <w:r w:rsidRPr="00726AB1">
              <w:t xml:space="preserve">Стадия жизненного </w:t>
            </w:r>
            <w:r>
              <w:br/>
            </w:r>
            <w:r w:rsidRPr="00726AB1">
              <w:t xml:space="preserve">цикла хозяйствующего </w:t>
            </w:r>
            <w:r>
              <w:br/>
            </w:r>
            <w:r w:rsidRPr="00726AB1">
              <w:t>субъекта</w:t>
            </w:r>
          </w:p>
        </w:tc>
        <w:tc>
          <w:tcPr>
            <w:tcW w:w="0" w:type="auto"/>
            <w:gridSpan w:val="2"/>
            <w:vMerge w:val="restart"/>
            <w:vAlign w:val="center"/>
          </w:tcPr>
          <w:p w14:paraId="17CED40A" w14:textId="77777777" w:rsidR="005F3EA9" w:rsidRPr="00726AB1" w:rsidRDefault="005F3EA9" w:rsidP="00065454">
            <w:pPr>
              <w:pStyle w:val="13"/>
            </w:pPr>
            <w:r w:rsidRPr="00726AB1">
              <w:t>Тип личности</w:t>
            </w:r>
          </w:p>
        </w:tc>
        <w:tc>
          <w:tcPr>
            <w:tcW w:w="0" w:type="auto"/>
            <w:gridSpan w:val="4"/>
            <w:vMerge w:val="restart"/>
            <w:vAlign w:val="center"/>
          </w:tcPr>
          <w:p w14:paraId="389D00E6" w14:textId="77777777" w:rsidR="005F3EA9" w:rsidRPr="00726AB1" w:rsidRDefault="005F3EA9" w:rsidP="00065454">
            <w:pPr>
              <w:pStyle w:val="13"/>
            </w:pPr>
            <w:r w:rsidRPr="00726AB1">
              <w:t>Поколение</w:t>
            </w:r>
          </w:p>
        </w:tc>
        <w:tc>
          <w:tcPr>
            <w:tcW w:w="0" w:type="auto"/>
            <w:gridSpan w:val="6"/>
            <w:vAlign w:val="center"/>
          </w:tcPr>
          <w:p w14:paraId="2626EA6C" w14:textId="77777777" w:rsidR="005F3EA9" w:rsidRPr="00726AB1" w:rsidRDefault="005F3EA9" w:rsidP="00065454">
            <w:pPr>
              <w:pStyle w:val="13"/>
            </w:pPr>
            <w:r w:rsidRPr="00726AB1">
              <w:t>Система «Гексограмматон»</w:t>
            </w:r>
          </w:p>
        </w:tc>
      </w:tr>
      <w:tr w:rsidR="005F3EA9" w:rsidRPr="00726AB1" w14:paraId="0B882D1A" w14:textId="77777777" w:rsidTr="005F3EA9">
        <w:trPr>
          <w:trHeight w:val="240"/>
        </w:trPr>
        <w:tc>
          <w:tcPr>
            <w:tcW w:w="0" w:type="auto"/>
            <w:vMerge/>
            <w:vAlign w:val="center"/>
          </w:tcPr>
          <w:p w14:paraId="0F3CABC7" w14:textId="77777777" w:rsidR="005F3EA9" w:rsidRPr="00726AB1" w:rsidRDefault="005F3EA9" w:rsidP="00065454">
            <w:pPr>
              <w:pStyle w:val="13"/>
            </w:pPr>
          </w:p>
        </w:tc>
        <w:tc>
          <w:tcPr>
            <w:tcW w:w="0" w:type="auto"/>
            <w:gridSpan w:val="2"/>
            <w:vMerge/>
            <w:vAlign w:val="center"/>
          </w:tcPr>
          <w:p w14:paraId="5B08B5D1" w14:textId="77777777" w:rsidR="005F3EA9" w:rsidRPr="00726AB1" w:rsidRDefault="005F3EA9" w:rsidP="00065454">
            <w:pPr>
              <w:pStyle w:val="13"/>
            </w:pPr>
          </w:p>
        </w:tc>
        <w:tc>
          <w:tcPr>
            <w:tcW w:w="0" w:type="auto"/>
            <w:gridSpan w:val="4"/>
            <w:vMerge/>
            <w:vAlign w:val="center"/>
          </w:tcPr>
          <w:p w14:paraId="16DEB4AB" w14:textId="77777777" w:rsidR="005F3EA9" w:rsidRPr="00726AB1" w:rsidRDefault="005F3EA9" w:rsidP="00065454">
            <w:pPr>
              <w:pStyle w:val="13"/>
            </w:pPr>
          </w:p>
        </w:tc>
        <w:tc>
          <w:tcPr>
            <w:tcW w:w="0" w:type="auto"/>
            <w:gridSpan w:val="3"/>
            <w:vAlign w:val="center"/>
          </w:tcPr>
          <w:p w14:paraId="6095373E" w14:textId="77777777" w:rsidR="005F3EA9" w:rsidRPr="00726AB1" w:rsidRDefault="005F3EA9" w:rsidP="00065454">
            <w:pPr>
              <w:pStyle w:val="13"/>
            </w:pPr>
            <w:r w:rsidRPr="00726AB1">
              <w:t>Этический тип</w:t>
            </w:r>
          </w:p>
        </w:tc>
        <w:tc>
          <w:tcPr>
            <w:tcW w:w="0" w:type="auto"/>
            <w:gridSpan w:val="3"/>
            <w:vAlign w:val="center"/>
          </w:tcPr>
          <w:p w14:paraId="700E6356" w14:textId="77777777" w:rsidR="005F3EA9" w:rsidRPr="00726AB1" w:rsidRDefault="005F3EA9" w:rsidP="00065454">
            <w:pPr>
              <w:pStyle w:val="13"/>
            </w:pPr>
            <w:r w:rsidRPr="00726AB1">
              <w:t>Инструментальный тип</w:t>
            </w:r>
          </w:p>
        </w:tc>
      </w:tr>
      <w:tr w:rsidR="005F3EA9" w:rsidRPr="00726AB1" w14:paraId="6A7C7D01" w14:textId="77777777" w:rsidTr="005F3EA9">
        <w:trPr>
          <w:trHeight w:val="166"/>
        </w:trPr>
        <w:tc>
          <w:tcPr>
            <w:tcW w:w="0" w:type="auto"/>
            <w:vMerge/>
            <w:vAlign w:val="center"/>
          </w:tcPr>
          <w:p w14:paraId="0AD9C6F4" w14:textId="77777777" w:rsidR="005F3EA9" w:rsidRPr="00726AB1" w:rsidRDefault="005F3EA9" w:rsidP="00065454">
            <w:pPr>
              <w:pStyle w:val="13"/>
            </w:pPr>
          </w:p>
        </w:tc>
        <w:tc>
          <w:tcPr>
            <w:tcW w:w="0" w:type="auto"/>
            <w:vAlign w:val="center"/>
          </w:tcPr>
          <w:p w14:paraId="4242C2AB" w14:textId="77777777" w:rsidR="005F3EA9" w:rsidRPr="00726AB1" w:rsidRDefault="005F3EA9" w:rsidP="00065454">
            <w:pPr>
              <w:pStyle w:val="13"/>
            </w:pPr>
            <w:r w:rsidRPr="00726AB1">
              <w:t>А</w:t>
            </w:r>
          </w:p>
        </w:tc>
        <w:tc>
          <w:tcPr>
            <w:tcW w:w="0" w:type="auto"/>
            <w:vAlign w:val="center"/>
          </w:tcPr>
          <w:p w14:paraId="5940BA2A" w14:textId="77777777" w:rsidR="005F3EA9" w:rsidRPr="00726AB1" w:rsidRDefault="005F3EA9" w:rsidP="00065454">
            <w:pPr>
              <w:pStyle w:val="13"/>
            </w:pPr>
            <w:r w:rsidRPr="00726AB1">
              <w:t>Б</w:t>
            </w:r>
          </w:p>
        </w:tc>
        <w:tc>
          <w:tcPr>
            <w:tcW w:w="0" w:type="auto"/>
            <w:vAlign w:val="center"/>
          </w:tcPr>
          <w:p w14:paraId="2B21502C" w14:textId="77777777" w:rsidR="005F3EA9" w:rsidRPr="00726AB1" w:rsidRDefault="005F3EA9" w:rsidP="00065454">
            <w:pPr>
              <w:pStyle w:val="13"/>
            </w:pPr>
            <w:r w:rsidRPr="00726AB1">
              <w:t>Бэби-бумеры</w:t>
            </w:r>
          </w:p>
        </w:tc>
        <w:tc>
          <w:tcPr>
            <w:tcW w:w="0" w:type="auto"/>
            <w:vAlign w:val="center"/>
          </w:tcPr>
          <w:p w14:paraId="7C55EC71" w14:textId="77777777" w:rsidR="005F3EA9" w:rsidRPr="00726AB1" w:rsidRDefault="005F3EA9" w:rsidP="00065454">
            <w:pPr>
              <w:pStyle w:val="13"/>
            </w:pPr>
            <w:r w:rsidRPr="00726AB1">
              <w:t>Х</w:t>
            </w:r>
          </w:p>
        </w:tc>
        <w:tc>
          <w:tcPr>
            <w:tcW w:w="0" w:type="auto"/>
            <w:vAlign w:val="center"/>
          </w:tcPr>
          <w:p w14:paraId="200D163A" w14:textId="77777777" w:rsidR="005F3EA9" w:rsidRPr="00726AB1" w:rsidRDefault="005F3EA9" w:rsidP="00065454">
            <w:pPr>
              <w:pStyle w:val="13"/>
            </w:pPr>
            <w:r w:rsidRPr="00065454">
              <w:t>Y</w:t>
            </w:r>
          </w:p>
        </w:tc>
        <w:tc>
          <w:tcPr>
            <w:tcW w:w="0" w:type="auto"/>
            <w:vAlign w:val="center"/>
          </w:tcPr>
          <w:p w14:paraId="04637F32" w14:textId="77777777" w:rsidR="005F3EA9" w:rsidRPr="00726AB1" w:rsidRDefault="005F3EA9" w:rsidP="00065454">
            <w:pPr>
              <w:pStyle w:val="13"/>
            </w:pPr>
            <w:r w:rsidRPr="00065454">
              <w:t>Z</w:t>
            </w:r>
          </w:p>
        </w:tc>
        <w:tc>
          <w:tcPr>
            <w:tcW w:w="0" w:type="auto"/>
            <w:vAlign w:val="center"/>
          </w:tcPr>
          <w:p w14:paraId="5B5EB3D0" w14:textId="77777777" w:rsidR="005F3EA9" w:rsidRPr="00726AB1" w:rsidRDefault="005F3EA9" w:rsidP="00065454">
            <w:pPr>
              <w:pStyle w:val="13"/>
            </w:pPr>
            <w:r w:rsidRPr="00726AB1">
              <w:t>Интегратор</w:t>
            </w:r>
            <w:r w:rsidRPr="00726AB1">
              <w:br/>
              <w:t>/Эльф</w:t>
            </w:r>
          </w:p>
        </w:tc>
        <w:tc>
          <w:tcPr>
            <w:tcW w:w="0" w:type="auto"/>
            <w:vAlign w:val="center"/>
          </w:tcPr>
          <w:p w14:paraId="28A73BAF" w14:textId="77777777" w:rsidR="005F3EA9" w:rsidRPr="00726AB1" w:rsidRDefault="005F3EA9" w:rsidP="00065454">
            <w:pPr>
              <w:pStyle w:val="13"/>
            </w:pPr>
            <w:r w:rsidRPr="00726AB1">
              <w:t>Реформатор/</w:t>
            </w:r>
            <w:r w:rsidRPr="00726AB1">
              <w:br/>
              <w:t>Тролль</w:t>
            </w:r>
          </w:p>
        </w:tc>
        <w:tc>
          <w:tcPr>
            <w:tcW w:w="0" w:type="auto"/>
            <w:vAlign w:val="center"/>
          </w:tcPr>
          <w:p w14:paraId="18843ABD" w14:textId="77777777" w:rsidR="005F3EA9" w:rsidRPr="00726AB1" w:rsidRDefault="005F3EA9" w:rsidP="00065454">
            <w:pPr>
              <w:pStyle w:val="13"/>
            </w:pPr>
            <w:r w:rsidRPr="00726AB1">
              <w:t>Администратор/</w:t>
            </w:r>
            <w:r w:rsidRPr="00726AB1">
              <w:br/>
              <w:t>Гном</w:t>
            </w:r>
          </w:p>
        </w:tc>
        <w:tc>
          <w:tcPr>
            <w:tcW w:w="0" w:type="auto"/>
            <w:vAlign w:val="center"/>
          </w:tcPr>
          <w:p w14:paraId="4269D03F" w14:textId="77777777" w:rsidR="005F3EA9" w:rsidRPr="00726AB1" w:rsidRDefault="005F3EA9" w:rsidP="00065454">
            <w:pPr>
              <w:pStyle w:val="13"/>
            </w:pPr>
            <w:r w:rsidRPr="00726AB1">
              <w:t>Изобретатель/</w:t>
            </w:r>
            <w:r w:rsidRPr="00726AB1">
              <w:br/>
              <w:t>Маг</w:t>
            </w:r>
          </w:p>
        </w:tc>
        <w:tc>
          <w:tcPr>
            <w:tcW w:w="0" w:type="auto"/>
            <w:vAlign w:val="center"/>
          </w:tcPr>
          <w:p w14:paraId="5F558EE5" w14:textId="77777777" w:rsidR="005F3EA9" w:rsidRPr="00726AB1" w:rsidRDefault="005F3EA9" w:rsidP="00065454">
            <w:pPr>
              <w:pStyle w:val="13"/>
            </w:pPr>
            <w:r w:rsidRPr="00726AB1">
              <w:t>Идеолог/</w:t>
            </w:r>
            <w:r w:rsidRPr="00726AB1">
              <w:br/>
              <w:t>Жрец</w:t>
            </w:r>
          </w:p>
        </w:tc>
        <w:tc>
          <w:tcPr>
            <w:tcW w:w="0" w:type="auto"/>
            <w:vAlign w:val="center"/>
          </w:tcPr>
          <w:p w14:paraId="29CFE057" w14:textId="77777777" w:rsidR="005F3EA9" w:rsidRPr="00726AB1" w:rsidRDefault="005F3EA9" w:rsidP="00065454">
            <w:pPr>
              <w:pStyle w:val="13"/>
            </w:pPr>
            <w:r w:rsidRPr="00726AB1">
              <w:t>Захватчик / Воин</w:t>
            </w:r>
          </w:p>
        </w:tc>
      </w:tr>
      <w:tr w:rsidR="005F3EA9" w:rsidRPr="00726AB1" w14:paraId="60A25C6D" w14:textId="77777777" w:rsidTr="005F3EA9">
        <w:trPr>
          <w:trHeight w:val="188"/>
        </w:trPr>
        <w:tc>
          <w:tcPr>
            <w:tcW w:w="0" w:type="auto"/>
            <w:vAlign w:val="center"/>
          </w:tcPr>
          <w:p w14:paraId="507E7938" w14:textId="77777777" w:rsidR="005F3EA9" w:rsidRPr="00726AB1" w:rsidRDefault="005F3EA9" w:rsidP="00065454">
            <w:pPr>
              <w:pStyle w:val="afe"/>
            </w:pPr>
            <w:r w:rsidRPr="00726AB1">
              <w:t>Формирование</w:t>
            </w:r>
          </w:p>
        </w:tc>
        <w:tc>
          <w:tcPr>
            <w:tcW w:w="0" w:type="auto"/>
            <w:vAlign w:val="center"/>
          </w:tcPr>
          <w:p w14:paraId="29532D0F" w14:textId="77777777" w:rsidR="005F3EA9" w:rsidRPr="00726AB1" w:rsidRDefault="005F3EA9" w:rsidP="00065454">
            <w:pPr>
              <w:pStyle w:val="afe"/>
            </w:pPr>
            <w:r w:rsidRPr="00726AB1">
              <w:t>У</w:t>
            </w:r>
          </w:p>
        </w:tc>
        <w:tc>
          <w:tcPr>
            <w:tcW w:w="0" w:type="auto"/>
            <w:vAlign w:val="center"/>
          </w:tcPr>
          <w:p w14:paraId="36213F5E" w14:textId="77777777" w:rsidR="005F3EA9" w:rsidRPr="00726AB1" w:rsidRDefault="005F3EA9" w:rsidP="00065454">
            <w:pPr>
              <w:pStyle w:val="afe"/>
            </w:pPr>
            <w:r w:rsidRPr="00726AB1">
              <w:t>О</w:t>
            </w:r>
          </w:p>
        </w:tc>
        <w:tc>
          <w:tcPr>
            <w:tcW w:w="0" w:type="auto"/>
            <w:vAlign w:val="center"/>
          </w:tcPr>
          <w:p w14:paraId="76623754" w14:textId="77777777" w:rsidR="005F3EA9" w:rsidRPr="00726AB1" w:rsidRDefault="005F3EA9" w:rsidP="00065454">
            <w:pPr>
              <w:pStyle w:val="afe"/>
            </w:pPr>
            <w:r w:rsidRPr="00726AB1">
              <w:t>о</w:t>
            </w:r>
          </w:p>
        </w:tc>
        <w:tc>
          <w:tcPr>
            <w:tcW w:w="0" w:type="auto"/>
            <w:vAlign w:val="center"/>
          </w:tcPr>
          <w:p w14:paraId="22101760" w14:textId="77777777" w:rsidR="005F3EA9" w:rsidRPr="00726AB1" w:rsidRDefault="005F3EA9" w:rsidP="00065454">
            <w:pPr>
              <w:pStyle w:val="afe"/>
            </w:pPr>
            <w:r w:rsidRPr="00726AB1">
              <w:t>О</w:t>
            </w:r>
          </w:p>
        </w:tc>
        <w:tc>
          <w:tcPr>
            <w:tcW w:w="0" w:type="auto"/>
            <w:vAlign w:val="center"/>
          </w:tcPr>
          <w:p w14:paraId="3F89A8EE" w14:textId="77777777" w:rsidR="005F3EA9" w:rsidRPr="00726AB1" w:rsidRDefault="005F3EA9" w:rsidP="00065454">
            <w:pPr>
              <w:pStyle w:val="afe"/>
            </w:pPr>
            <w:r w:rsidRPr="00726AB1">
              <w:t>У</w:t>
            </w:r>
          </w:p>
        </w:tc>
        <w:tc>
          <w:tcPr>
            <w:tcW w:w="0" w:type="auto"/>
            <w:vAlign w:val="center"/>
          </w:tcPr>
          <w:p w14:paraId="6B1D6D4C" w14:textId="77777777" w:rsidR="005F3EA9" w:rsidRPr="00726AB1" w:rsidRDefault="005F3EA9" w:rsidP="00065454">
            <w:pPr>
              <w:pStyle w:val="afe"/>
            </w:pPr>
            <w:r w:rsidRPr="00726AB1">
              <w:t xml:space="preserve">о </w:t>
            </w:r>
          </w:p>
        </w:tc>
        <w:tc>
          <w:tcPr>
            <w:tcW w:w="0" w:type="auto"/>
            <w:vAlign w:val="center"/>
          </w:tcPr>
          <w:p w14:paraId="30AB22CF" w14:textId="77777777" w:rsidR="005F3EA9" w:rsidRPr="00726AB1" w:rsidRDefault="005F3EA9" w:rsidP="00065454">
            <w:pPr>
              <w:pStyle w:val="afe"/>
            </w:pPr>
            <w:r w:rsidRPr="00726AB1">
              <w:t>У</w:t>
            </w:r>
          </w:p>
        </w:tc>
        <w:tc>
          <w:tcPr>
            <w:tcW w:w="0" w:type="auto"/>
            <w:vAlign w:val="center"/>
          </w:tcPr>
          <w:p w14:paraId="1F6977EB" w14:textId="77777777" w:rsidR="005F3EA9" w:rsidRPr="00726AB1" w:rsidRDefault="005F3EA9" w:rsidP="00065454">
            <w:pPr>
              <w:pStyle w:val="afe"/>
            </w:pPr>
            <w:r w:rsidRPr="00726AB1">
              <w:t>О</w:t>
            </w:r>
          </w:p>
        </w:tc>
        <w:tc>
          <w:tcPr>
            <w:tcW w:w="0" w:type="auto"/>
            <w:vAlign w:val="center"/>
          </w:tcPr>
          <w:p w14:paraId="332BF9C3" w14:textId="77777777" w:rsidR="005F3EA9" w:rsidRPr="00726AB1" w:rsidRDefault="005F3EA9" w:rsidP="00065454">
            <w:pPr>
              <w:pStyle w:val="afe"/>
            </w:pPr>
            <w:r w:rsidRPr="00726AB1">
              <w:t>О</w:t>
            </w:r>
          </w:p>
        </w:tc>
        <w:tc>
          <w:tcPr>
            <w:tcW w:w="0" w:type="auto"/>
            <w:vAlign w:val="center"/>
          </w:tcPr>
          <w:p w14:paraId="04580646" w14:textId="77777777" w:rsidR="005F3EA9" w:rsidRPr="00726AB1" w:rsidRDefault="005F3EA9" w:rsidP="00065454">
            <w:pPr>
              <w:pStyle w:val="afe"/>
            </w:pPr>
            <w:r w:rsidRPr="00726AB1">
              <w:t>О</w:t>
            </w:r>
          </w:p>
        </w:tc>
        <w:tc>
          <w:tcPr>
            <w:tcW w:w="0" w:type="auto"/>
            <w:vAlign w:val="center"/>
          </w:tcPr>
          <w:p w14:paraId="1591BF53" w14:textId="77777777" w:rsidR="005F3EA9" w:rsidRPr="00726AB1" w:rsidRDefault="005F3EA9" w:rsidP="00065454">
            <w:pPr>
              <w:pStyle w:val="afe"/>
            </w:pPr>
            <w:r w:rsidRPr="00726AB1">
              <w:t>У</w:t>
            </w:r>
          </w:p>
        </w:tc>
        <w:tc>
          <w:tcPr>
            <w:tcW w:w="0" w:type="auto"/>
            <w:vAlign w:val="center"/>
          </w:tcPr>
          <w:p w14:paraId="65B3065D" w14:textId="77777777" w:rsidR="005F3EA9" w:rsidRPr="00726AB1" w:rsidRDefault="005F3EA9" w:rsidP="00065454">
            <w:pPr>
              <w:pStyle w:val="afe"/>
            </w:pPr>
            <w:r w:rsidRPr="00726AB1">
              <w:t>О</w:t>
            </w:r>
          </w:p>
        </w:tc>
      </w:tr>
      <w:tr w:rsidR="005F3EA9" w:rsidRPr="00726AB1" w14:paraId="1493190B" w14:textId="77777777" w:rsidTr="005F3EA9">
        <w:trPr>
          <w:trHeight w:val="265"/>
        </w:trPr>
        <w:tc>
          <w:tcPr>
            <w:tcW w:w="0" w:type="auto"/>
            <w:vAlign w:val="center"/>
          </w:tcPr>
          <w:p w14:paraId="13774939" w14:textId="77777777" w:rsidR="005F3EA9" w:rsidRPr="00726AB1" w:rsidRDefault="005F3EA9" w:rsidP="00065454">
            <w:pPr>
              <w:pStyle w:val="afe"/>
            </w:pPr>
            <w:r w:rsidRPr="00726AB1">
              <w:t>Интенсивный рост</w:t>
            </w:r>
          </w:p>
        </w:tc>
        <w:tc>
          <w:tcPr>
            <w:tcW w:w="0" w:type="auto"/>
            <w:vAlign w:val="center"/>
          </w:tcPr>
          <w:p w14:paraId="0E2E4DD9" w14:textId="77777777" w:rsidR="005F3EA9" w:rsidRPr="00726AB1" w:rsidRDefault="005F3EA9" w:rsidP="00065454">
            <w:pPr>
              <w:pStyle w:val="afe"/>
            </w:pPr>
            <w:r w:rsidRPr="00726AB1">
              <w:t>У+о</w:t>
            </w:r>
          </w:p>
        </w:tc>
        <w:tc>
          <w:tcPr>
            <w:tcW w:w="0" w:type="auto"/>
            <w:vAlign w:val="center"/>
          </w:tcPr>
          <w:p w14:paraId="58A4E817" w14:textId="77777777" w:rsidR="005F3EA9" w:rsidRPr="00726AB1" w:rsidRDefault="005F3EA9" w:rsidP="00065454">
            <w:pPr>
              <w:pStyle w:val="afe"/>
            </w:pPr>
            <w:r w:rsidRPr="00726AB1">
              <w:t>О</w:t>
            </w:r>
          </w:p>
        </w:tc>
        <w:tc>
          <w:tcPr>
            <w:tcW w:w="0" w:type="auto"/>
            <w:vAlign w:val="center"/>
          </w:tcPr>
          <w:p w14:paraId="57EECE00" w14:textId="77777777" w:rsidR="005F3EA9" w:rsidRPr="00726AB1" w:rsidRDefault="005F3EA9" w:rsidP="00065454">
            <w:pPr>
              <w:pStyle w:val="afe"/>
            </w:pPr>
            <w:r w:rsidRPr="00726AB1">
              <w:t xml:space="preserve">о </w:t>
            </w:r>
          </w:p>
        </w:tc>
        <w:tc>
          <w:tcPr>
            <w:tcW w:w="0" w:type="auto"/>
            <w:vAlign w:val="center"/>
          </w:tcPr>
          <w:p w14:paraId="62A438E5" w14:textId="77777777" w:rsidR="005F3EA9" w:rsidRPr="00726AB1" w:rsidRDefault="005F3EA9" w:rsidP="00065454">
            <w:pPr>
              <w:pStyle w:val="afe"/>
            </w:pPr>
            <w:r w:rsidRPr="00726AB1">
              <w:t>У</w:t>
            </w:r>
          </w:p>
        </w:tc>
        <w:tc>
          <w:tcPr>
            <w:tcW w:w="0" w:type="auto"/>
            <w:vAlign w:val="center"/>
          </w:tcPr>
          <w:p w14:paraId="01E71001" w14:textId="77777777" w:rsidR="005F3EA9" w:rsidRPr="00726AB1" w:rsidRDefault="005F3EA9" w:rsidP="00065454">
            <w:pPr>
              <w:pStyle w:val="afe"/>
            </w:pPr>
            <w:r w:rsidRPr="00726AB1">
              <w:t>О</w:t>
            </w:r>
          </w:p>
        </w:tc>
        <w:tc>
          <w:tcPr>
            <w:tcW w:w="0" w:type="auto"/>
            <w:vAlign w:val="center"/>
          </w:tcPr>
          <w:p w14:paraId="057785A4" w14:textId="77777777" w:rsidR="005F3EA9" w:rsidRPr="00726AB1" w:rsidRDefault="005F3EA9" w:rsidP="00065454">
            <w:pPr>
              <w:pStyle w:val="afe"/>
            </w:pPr>
            <w:r w:rsidRPr="00726AB1">
              <w:t>о</w:t>
            </w:r>
          </w:p>
        </w:tc>
        <w:tc>
          <w:tcPr>
            <w:tcW w:w="0" w:type="auto"/>
            <w:vAlign w:val="center"/>
          </w:tcPr>
          <w:p w14:paraId="5E9DF2C1" w14:textId="77777777" w:rsidR="005F3EA9" w:rsidRPr="00726AB1" w:rsidRDefault="005F3EA9" w:rsidP="00065454">
            <w:pPr>
              <w:pStyle w:val="afe"/>
            </w:pPr>
            <w:r w:rsidRPr="00726AB1">
              <w:t>О</w:t>
            </w:r>
          </w:p>
        </w:tc>
        <w:tc>
          <w:tcPr>
            <w:tcW w:w="0" w:type="auto"/>
            <w:vAlign w:val="center"/>
          </w:tcPr>
          <w:p w14:paraId="61350E24" w14:textId="77777777" w:rsidR="005F3EA9" w:rsidRPr="00726AB1" w:rsidRDefault="005F3EA9" w:rsidP="00065454">
            <w:pPr>
              <w:pStyle w:val="afe"/>
            </w:pPr>
            <w:r w:rsidRPr="00726AB1">
              <w:t>О</w:t>
            </w:r>
          </w:p>
        </w:tc>
        <w:tc>
          <w:tcPr>
            <w:tcW w:w="0" w:type="auto"/>
            <w:vAlign w:val="center"/>
          </w:tcPr>
          <w:p w14:paraId="33C365AF" w14:textId="77777777" w:rsidR="005F3EA9" w:rsidRPr="00726AB1" w:rsidRDefault="005F3EA9" w:rsidP="00065454">
            <w:pPr>
              <w:pStyle w:val="afe"/>
            </w:pPr>
            <w:r w:rsidRPr="00726AB1">
              <w:t>У</w:t>
            </w:r>
          </w:p>
        </w:tc>
        <w:tc>
          <w:tcPr>
            <w:tcW w:w="0" w:type="auto"/>
            <w:vAlign w:val="center"/>
          </w:tcPr>
          <w:p w14:paraId="3FAE5D15" w14:textId="77777777" w:rsidR="005F3EA9" w:rsidRPr="00726AB1" w:rsidRDefault="005F3EA9" w:rsidP="00065454">
            <w:pPr>
              <w:pStyle w:val="afe"/>
            </w:pPr>
            <w:r w:rsidRPr="00726AB1">
              <w:t>О</w:t>
            </w:r>
          </w:p>
        </w:tc>
        <w:tc>
          <w:tcPr>
            <w:tcW w:w="0" w:type="auto"/>
            <w:vAlign w:val="center"/>
          </w:tcPr>
          <w:p w14:paraId="74DA3A6C" w14:textId="77777777" w:rsidR="005F3EA9" w:rsidRPr="00726AB1" w:rsidRDefault="005F3EA9" w:rsidP="00065454">
            <w:pPr>
              <w:pStyle w:val="afe"/>
            </w:pPr>
            <w:r w:rsidRPr="00726AB1">
              <w:t>О</w:t>
            </w:r>
          </w:p>
        </w:tc>
        <w:tc>
          <w:tcPr>
            <w:tcW w:w="0" w:type="auto"/>
            <w:vAlign w:val="center"/>
          </w:tcPr>
          <w:p w14:paraId="59096EAD" w14:textId="77777777" w:rsidR="005F3EA9" w:rsidRPr="00726AB1" w:rsidRDefault="005F3EA9" w:rsidP="00065454">
            <w:pPr>
              <w:pStyle w:val="afe"/>
            </w:pPr>
            <w:r w:rsidRPr="00726AB1">
              <w:t>У</w:t>
            </w:r>
          </w:p>
        </w:tc>
      </w:tr>
      <w:tr w:rsidR="005F3EA9" w:rsidRPr="00726AB1" w14:paraId="5D57BAFC" w14:textId="77777777" w:rsidTr="005F3EA9">
        <w:trPr>
          <w:trHeight w:val="217"/>
        </w:trPr>
        <w:tc>
          <w:tcPr>
            <w:tcW w:w="0" w:type="auto"/>
            <w:vAlign w:val="center"/>
          </w:tcPr>
          <w:p w14:paraId="3A3F741F" w14:textId="77777777" w:rsidR="005F3EA9" w:rsidRPr="00726AB1" w:rsidRDefault="005F3EA9" w:rsidP="00065454">
            <w:pPr>
              <w:pStyle w:val="afe"/>
            </w:pPr>
            <w:r w:rsidRPr="00726AB1">
              <w:t>Стабилизация</w:t>
            </w:r>
          </w:p>
        </w:tc>
        <w:tc>
          <w:tcPr>
            <w:tcW w:w="0" w:type="auto"/>
            <w:vAlign w:val="center"/>
          </w:tcPr>
          <w:p w14:paraId="48F5C13A" w14:textId="77777777" w:rsidR="005F3EA9" w:rsidRPr="00726AB1" w:rsidRDefault="005F3EA9" w:rsidP="00065454">
            <w:pPr>
              <w:pStyle w:val="afe"/>
            </w:pPr>
            <w:r w:rsidRPr="00726AB1">
              <w:t>У</w:t>
            </w:r>
          </w:p>
        </w:tc>
        <w:tc>
          <w:tcPr>
            <w:tcW w:w="0" w:type="auto"/>
            <w:vAlign w:val="center"/>
          </w:tcPr>
          <w:p w14:paraId="3BD44B33" w14:textId="77777777" w:rsidR="005F3EA9" w:rsidRPr="00726AB1" w:rsidRDefault="005F3EA9" w:rsidP="00065454">
            <w:pPr>
              <w:pStyle w:val="afe"/>
            </w:pPr>
            <w:r w:rsidRPr="00726AB1">
              <w:t>О</w:t>
            </w:r>
          </w:p>
        </w:tc>
        <w:tc>
          <w:tcPr>
            <w:tcW w:w="0" w:type="auto"/>
            <w:vAlign w:val="center"/>
          </w:tcPr>
          <w:p w14:paraId="4A0EAC07" w14:textId="77777777" w:rsidR="005F3EA9" w:rsidRPr="00726AB1" w:rsidRDefault="005F3EA9" w:rsidP="00065454">
            <w:pPr>
              <w:pStyle w:val="afe"/>
            </w:pPr>
            <w:r w:rsidRPr="00726AB1">
              <w:t>о</w:t>
            </w:r>
          </w:p>
        </w:tc>
        <w:tc>
          <w:tcPr>
            <w:tcW w:w="0" w:type="auto"/>
            <w:vAlign w:val="center"/>
          </w:tcPr>
          <w:p w14:paraId="60DD86E6" w14:textId="77777777" w:rsidR="005F3EA9" w:rsidRPr="00726AB1" w:rsidRDefault="005F3EA9" w:rsidP="00065454">
            <w:pPr>
              <w:pStyle w:val="afe"/>
            </w:pPr>
            <w:r w:rsidRPr="00726AB1">
              <w:t>У+О</w:t>
            </w:r>
          </w:p>
        </w:tc>
        <w:tc>
          <w:tcPr>
            <w:tcW w:w="0" w:type="auto"/>
            <w:vAlign w:val="center"/>
          </w:tcPr>
          <w:p w14:paraId="5438A902" w14:textId="77777777" w:rsidR="005F3EA9" w:rsidRPr="00726AB1" w:rsidRDefault="005F3EA9" w:rsidP="00065454">
            <w:pPr>
              <w:pStyle w:val="afe"/>
            </w:pPr>
            <w:r w:rsidRPr="00726AB1">
              <w:t>У</w:t>
            </w:r>
          </w:p>
        </w:tc>
        <w:tc>
          <w:tcPr>
            <w:tcW w:w="0" w:type="auto"/>
            <w:vAlign w:val="center"/>
          </w:tcPr>
          <w:p w14:paraId="732588D2" w14:textId="77777777" w:rsidR="005F3EA9" w:rsidRPr="00726AB1" w:rsidRDefault="005F3EA9" w:rsidP="00065454">
            <w:pPr>
              <w:pStyle w:val="afe"/>
            </w:pPr>
            <w:r w:rsidRPr="00726AB1">
              <w:t xml:space="preserve">о </w:t>
            </w:r>
          </w:p>
        </w:tc>
        <w:tc>
          <w:tcPr>
            <w:tcW w:w="0" w:type="auto"/>
            <w:vAlign w:val="center"/>
          </w:tcPr>
          <w:p w14:paraId="5ADDFB88" w14:textId="77777777" w:rsidR="005F3EA9" w:rsidRPr="00726AB1" w:rsidRDefault="005F3EA9" w:rsidP="00065454">
            <w:pPr>
              <w:pStyle w:val="afe"/>
            </w:pPr>
            <w:r w:rsidRPr="00726AB1">
              <w:t>О</w:t>
            </w:r>
          </w:p>
        </w:tc>
        <w:tc>
          <w:tcPr>
            <w:tcW w:w="0" w:type="auto"/>
            <w:vAlign w:val="center"/>
          </w:tcPr>
          <w:p w14:paraId="33BFCB20" w14:textId="77777777" w:rsidR="005F3EA9" w:rsidRPr="00726AB1" w:rsidRDefault="005F3EA9" w:rsidP="00065454">
            <w:pPr>
              <w:pStyle w:val="afe"/>
            </w:pPr>
            <w:r w:rsidRPr="00726AB1">
              <w:t>У</w:t>
            </w:r>
          </w:p>
        </w:tc>
        <w:tc>
          <w:tcPr>
            <w:tcW w:w="0" w:type="auto"/>
            <w:vAlign w:val="center"/>
          </w:tcPr>
          <w:p w14:paraId="3668E0AB" w14:textId="77777777" w:rsidR="005F3EA9" w:rsidRPr="00726AB1" w:rsidRDefault="005F3EA9" w:rsidP="00065454">
            <w:pPr>
              <w:pStyle w:val="afe"/>
            </w:pPr>
            <w:r w:rsidRPr="00726AB1">
              <w:t>О</w:t>
            </w:r>
          </w:p>
        </w:tc>
        <w:tc>
          <w:tcPr>
            <w:tcW w:w="0" w:type="auto"/>
            <w:vAlign w:val="center"/>
          </w:tcPr>
          <w:p w14:paraId="25229D7B" w14:textId="77777777" w:rsidR="005F3EA9" w:rsidRPr="00726AB1" w:rsidRDefault="005F3EA9" w:rsidP="00065454">
            <w:pPr>
              <w:pStyle w:val="afe"/>
            </w:pPr>
            <w:r w:rsidRPr="00726AB1">
              <w:t>У</w:t>
            </w:r>
          </w:p>
        </w:tc>
        <w:tc>
          <w:tcPr>
            <w:tcW w:w="0" w:type="auto"/>
            <w:vAlign w:val="center"/>
          </w:tcPr>
          <w:p w14:paraId="79D95523" w14:textId="77777777" w:rsidR="005F3EA9" w:rsidRPr="00726AB1" w:rsidRDefault="005F3EA9" w:rsidP="00065454">
            <w:pPr>
              <w:pStyle w:val="afe"/>
            </w:pPr>
            <w:r w:rsidRPr="00726AB1">
              <w:t>О</w:t>
            </w:r>
          </w:p>
        </w:tc>
        <w:tc>
          <w:tcPr>
            <w:tcW w:w="0" w:type="auto"/>
            <w:vAlign w:val="center"/>
          </w:tcPr>
          <w:p w14:paraId="330BC08D" w14:textId="77777777" w:rsidR="005F3EA9" w:rsidRPr="00726AB1" w:rsidRDefault="005F3EA9" w:rsidP="00065454">
            <w:pPr>
              <w:pStyle w:val="afe"/>
            </w:pPr>
            <w:r w:rsidRPr="00726AB1">
              <w:t>О</w:t>
            </w:r>
          </w:p>
        </w:tc>
      </w:tr>
      <w:tr w:rsidR="005F3EA9" w:rsidRPr="00726AB1" w14:paraId="7F5FE234" w14:textId="77777777" w:rsidTr="005F3EA9">
        <w:trPr>
          <w:trHeight w:val="114"/>
        </w:trPr>
        <w:tc>
          <w:tcPr>
            <w:tcW w:w="0" w:type="auto"/>
            <w:vAlign w:val="center"/>
          </w:tcPr>
          <w:p w14:paraId="1A0653D2" w14:textId="77777777" w:rsidR="005F3EA9" w:rsidRPr="00726AB1" w:rsidRDefault="005F3EA9" w:rsidP="00065454">
            <w:pPr>
              <w:pStyle w:val="afe"/>
            </w:pPr>
            <w:r w:rsidRPr="00726AB1">
              <w:t>Спад</w:t>
            </w:r>
          </w:p>
        </w:tc>
        <w:tc>
          <w:tcPr>
            <w:tcW w:w="0" w:type="auto"/>
            <w:vAlign w:val="center"/>
          </w:tcPr>
          <w:p w14:paraId="4DAF6A38" w14:textId="77777777" w:rsidR="005F3EA9" w:rsidRPr="00726AB1" w:rsidRDefault="005F3EA9" w:rsidP="00065454">
            <w:pPr>
              <w:pStyle w:val="afe"/>
            </w:pPr>
            <w:r w:rsidRPr="00726AB1">
              <w:t>О+у</w:t>
            </w:r>
          </w:p>
        </w:tc>
        <w:tc>
          <w:tcPr>
            <w:tcW w:w="0" w:type="auto"/>
            <w:vAlign w:val="center"/>
          </w:tcPr>
          <w:p w14:paraId="721DD205" w14:textId="77777777" w:rsidR="005F3EA9" w:rsidRPr="00726AB1" w:rsidRDefault="005F3EA9" w:rsidP="00065454">
            <w:pPr>
              <w:pStyle w:val="afe"/>
            </w:pPr>
            <w:r w:rsidRPr="00726AB1">
              <w:t>У</w:t>
            </w:r>
          </w:p>
        </w:tc>
        <w:tc>
          <w:tcPr>
            <w:tcW w:w="0" w:type="auto"/>
            <w:vAlign w:val="center"/>
          </w:tcPr>
          <w:p w14:paraId="6BF0D940" w14:textId="77777777" w:rsidR="005F3EA9" w:rsidRPr="00726AB1" w:rsidRDefault="005F3EA9" w:rsidP="00065454">
            <w:pPr>
              <w:pStyle w:val="afe"/>
            </w:pPr>
            <w:r w:rsidRPr="00726AB1">
              <w:t xml:space="preserve">о </w:t>
            </w:r>
          </w:p>
        </w:tc>
        <w:tc>
          <w:tcPr>
            <w:tcW w:w="0" w:type="auto"/>
            <w:vAlign w:val="center"/>
          </w:tcPr>
          <w:p w14:paraId="753E8B39" w14:textId="77777777" w:rsidR="005F3EA9" w:rsidRPr="00726AB1" w:rsidRDefault="005F3EA9" w:rsidP="00065454">
            <w:pPr>
              <w:pStyle w:val="afe"/>
            </w:pPr>
            <w:r w:rsidRPr="00726AB1">
              <w:t>О+у</w:t>
            </w:r>
          </w:p>
        </w:tc>
        <w:tc>
          <w:tcPr>
            <w:tcW w:w="0" w:type="auto"/>
            <w:vAlign w:val="center"/>
          </w:tcPr>
          <w:p w14:paraId="7E59E911" w14:textId="77777777" w:rsidR="005F3EA9" w:rsidRPr="00726AB1" w:rsidRDefault="005F3EA9" w:rsidP="00065454">
            <w:pPr>
              <w:pStyle w:val="afe"/>
            </w:pPr>
            <w:r w:rsidRPr="00726AB1">
              <w:t>о+У</w:t>
            </w:r>
          </w:p>
        </w:tc>
        <w:tc>
          <w:tcPr>
            <w:tcW w:w="0" w:type="auto"/>
            <w:vAlign w:val="center"/>
          </w:tcPr>
          <w:p w14:paraId="16552629" w14:textId="77777777" w:rsidR="005F3EA9" w:rsidRPr="00726AB1" w:rsidRDefault="005F3EA9" w:rsidP="00065454">
            <w:pPr>
              <w:pStyle w:val="afe"/>
            </w:pPr>
            <w:r w:rsidRPr="00726AB1">
              <w:t>о</w:t>
            </w:r>
          </w:p>
        </w:tc>
        <w:tc>
          <w:tcPr>
            <w:tcW w:w="0" w:type="auto"/>
            <w:vAlign w:val="center"/>
          </w:tcPr>
          <w:p w14:paraId="6BED5445" w14:textId="77777777" w:rsidR="005F3EA9" w:rsidRPr="00726AB1" w:rsidRDefault="005F3EA9" w:rsidP="00065454">
            <w:pPr>
              <w:pStyle w:val="afe"/>
            </w:pPr>
            <w:r w:rsidRPr="00726AB1">
              <w:t>У</w:t>
            </w:r>
          </w:p>
        </w:tc>
        <w:tc>
          <w:tcPr>
            <w:tcW w:w="0" w:type="auto"/>
            <w:vAlign w:val="center"/>
          </w:tcPr>
          <w:p w14:paraId="0C838480" w14:textId="77777777" w:rsidR="005F3EA9" w:rsidRPr="00726AB1" w:rsidRDefault="005F3EA9" w:rsidP="00065454">
            <w:pPr>
              <w:pStyle w:val="afe"/>
            </w:pPr>
            <w:r w:rsidRPr="00726AB1">
              <w:t>О</w:t>
            </w:r>
          </w:p>
        </w:tc>
        <w:tc>
          <w:tcPr>
            <w:tcW w:w="0" w:type="auto"/>
            <w:vAlign w:val="center"/>
          </w:tcPr>
          <w:p w14:paraId="3E4075F3" w14:textId="77777777" w:rsidR="005F3EA9" w:rsidRPr="00726AB1" w:rsidRDefault="005F3EA9" w:rsidP="00065454">
            <w:pPr>
              <w:pStyle w:val="afe"/>
            </w:pPr>
            <w:r w:rsidRPr="00726AB1">
              <w:t>О</w:t>
            </w:r>
          </w:p>
        </w:tc>
        <w:tc>
          <w:tcPr>
            <w:tcW w:w="0" w:type="auto"/>
            <w:vAlign w:val="center"/>
          </w:tcPr>
          <w:p w14:paraId="4C5A20B0" w14:textId="77777777" w:rsidR="005F3EA9" w:rsidRPr="00726AB1" w:rsidRDefault="005F3EA9" w:rsidP="00065454">
            <w:pPr>
              <w:pStyle w:val="afe"/>
            </w:pPr>
            <w:r w:rsidRPr="00726AB1">
              <w:t>О</w:t>
            </w:r>
          </w:p>
        </w:tc>
        <w:tc>
          <w:tcPr>
            <w:tcW w:w="0" w:type="auto"/>
            <w:vAlign w:val="center"/>
          </w:tcPr>
          <w:p w14:paraId="620A1616" w14:textId="77777777" w:rsidR="005F3EA9" w:rsidRPr="00726AB1" w:rsidRDefault="005F3EA9" w:rsidP="00065454">
            <w:pPr>
              <w:pStyle w:val="afe"/>
            </w:pPr>
            <w:r w:rsidRPr="00726AB1">
              <w:t>У</w:t>
            </w:r>
          </w:p>
        </w:tc>
        <w:tc>
          <w:tcPr>
            <w:tcW w:w="0" w:type="auto"/>
            <w:vAlign w:val="center"/>
          </w:tcPr>
          <w:p w14:paraId="0654B46E" w14:textId="77777777" w:rsidR="005F3EA9" w:rsidRPr="00726AB1" w:rsidRDefault="005F3EA9" w:rsidP="00065454">
            <w:pPr>
              <w:pStyle w:val="afe"/>
            </w:pPr>
            <w:r w:rsidRPr="00726AB1">
              <w:t>О</w:t>
            </w:r>
          </w:p>
        </w:tc>
      </w:tr>
    </w:tbl>
    <w:p w14:paraId="34D83864" w14:textId="77777777" w:rsidR="005F3EA9" w:rsidRPr="00065454" w:rsidRDefault="005F3EA9" w:rsidP="00065454">
      <w:pPr>
        <w:pStyle w:val="a4"/>
        <w:widowControl w:val="0"/>
        <w:shd w:val="clear" w:color="auto" w:fill="FFFFFF"/>
        <w:spacing w:before="0" w:beforeAutospacing="0" w:after="0" w:afterAutospacing="0"/>
        <w:ind w:firstLine="709"/>
        <w:jc w:val="both"/>
        <w:rPr>
          <w:sz w:val="20"/>
          <w:szCs w:val="20"/>
        </w:rPr>
      </w:pPr>
      <w:r w:rsidRPr="00065454">
        <w:rPr>
          <w:sz w:val="20"/>
          <w:szCs w:val="20"/>
        </w:rPr>
        <w:t>*У - управляющий состав (основная часть), О - основной состав (основная часть)</w:t>
      </w:r>
    </w:p>
    <w:p w14:paraId="2F8CB698" w14:textId="77777777" w:rsidR="005F3EA9" w:rsidRPr="00065454" w:rsidRDefault="005F3EA9" w:rsidP="00065454">
      <w:pPr>
        <w:pStyle w:val="a4"/>
        <w:widowControl w:val="0"/>
        <w:shd w:val="clear" w:color="auto" w:fill="FFFFFF"/>
        <w:spacing w:before="0" w:beforeAutospacing="0" w:after="0" w:afterAutospacing="0"/>
        <w:ind w:firstLine="709"/>
        <w:jc w:val="both"/>
        <w:rPr>
          <w:sz w:val="20"/>
          <w:szCs w:val="20"/>
        </w:rPr>
      </w:pPr>
      <w:r w:rsidRPr="00065454">
        <w:rPr>
          <w:sz w:val="20"/>
          <w:szCs w:val="20"/>
        </w:rPr>
        <w:t>у - управляющий состав (малая часть), о - основной состав (малая часть)</w:t>
      </w:r>
    </w:p>
    <w:p w14:paraId="4B1F511A" w14:textId="77777777" w:rsidR="005F3EA9" w:rsidRPr="00065454" w:rsidRDefault="005F3EA9" w:rsidP="00065454">
      <w:pPr>
        <w:pStyle w:val="afe"/>
      </w:pPr>
    </w:p>
    <w:p w14:paraId="49FEAC11" w14:textId="77777777" w:rsidR="005F3EA9" w:rsidRPr="009A017F" w:rsidRDefault="005F3EA9" w:rsidP="00065454">
      <w:pPr>
        <w:pStyle w:val="a4"/>
        <w:widowControl w:val="0"/>
        <w:shd w:val="clear" w:color="auto" w:fill="FFFFFF"/>
        <w:spacing w:before="0" w:beforeAutospacing="0" w:after="0" w:afterAutospacing="0"/>
        <w:ind w:firstLine="709"/>
        <w:jc w:val="both"/>
      </w:pPr>
      <w:r w:rsidRPr="009A017F">
        <w:t>Представленная матрица демонстрирует, какие качественные характеристики из каждого инструмента оценки необходимы кадровому ресурсу на определенной стадии развития хозяйственного субъекта для существенного снижения влияния негативных факторов жизненного цикла.</w:t>
      </w:r>
    </w:p>
    <w:p w14:paraId="66FE3C06" w14:textId="77777777" w:rsidR="005F3EA9" w:rsidRPr="009A017F" w:rsidRDefault="005F3EA9" w:rsidP="00065454">
      <w:pPr>
        <w:pStyle w:val="a4"/>
        <w:widowControl w:val="0"/>
        <w:shd w:val="clear" w:color="auto" w:fill="FFFFFF"/>
        <w:spacing w:before="0" w:beforeAutospacing="0" w:after="0" w:afterAutospacing="0"/>
        <w:ind w:firstLine="709"/>
        <w:jc w:val="both"/>
      </w:pPr>
      <w:r w:rsidRPr="009A017F">
        <w:t>Практически на всех стадиях управляющий состав обладает типом личности А, а основной типом личности В. Это обусловлено тем, что личность типа А стремится к своим целям, готова расширять границы влияния, строить карьеру, добиваться высот, что является необходимыми качествами для управленца. Люди с типом личности Б больше подходят на роль основного состава, которому необходимо качественно и методично выполнять задачи, обозначенные руководством. Исключение составляет стадия спада, на которой управляющий состав должен сосредоточиться на принятии верных решений, не поддаваясь своим эмоциям, что соответствует типу личности Б, а основной состав должен быстро выполнить эти решения для скорейшего вывода хозяйствующего субъекта из неблагоприятного состояния.</w:t>
      </w:r>
    </w:p>
    <w:p w14:paraId="3EBADDC3" w14:textId="77777777" w:rsidR="005F3EA9" w:rsidRPr="009A017F" w:rsidRDefault="005F3EA9" w:rsidP="00065454">
      <w:pPr>
        <w:pStyle w:val="a4"/>
        <w:widowControl w:val="0"/>
        <w:shd w:val="clear" w:color="auto" w:fill="FFFFFF"/>
        <w:spacing w:before="0" w:beforeAutospacing="0" w:after="0" w:afterAutospacing="0"/>
        <w:ind w:firstLine="709"/>
        <w:jc w:val="both"/>
      </w:pPr>
      <w:r w:rsidRPr="009A017F">
        <w:t xml:space="preserve">Касательно классификации по поколениям: в любом хозяйствующем субъекте в количественном соотношении будут преобладать трудовые ресурсы поколений X и У. Это обусловлено возрастными особенности поколений – бэби-бумеры находятся в пенсионном возрасте, а представители поколения Z являются в настоящий момент несовершеннолетними. Резиденты поколения X обладают целеустремленностью, геперответственностью и нацеленностью на упорный труд, что необходимо управленцам на стадии интенсивного роста, стабилизации, а основным работникам – на стадии формирования, стабилизации и спада. Отметим, что на стадии стабилизации поколение Х подходит как и для основного, так и для управленческого состава. Поколение Y в большей степени будет полезно на стадиях формирования, стабилизации и спада в качестве управленцев, поскольку обладают стремлением как можно скорее занять лидирующие позиции, что делает их самомотивированными к работе без «давления сверху». В качестве основного состава представители поколения Y необходимы на стадии интенсивного роста, когда все сотрудники должны развивается достаточно быстро, вне зависимости от положения на карьерной лестнице. </w:t>
      </w:r>
    </w:p>
    <w:p w14:paraId="3230DD5B" w14:textId="77777777" w:rsidR="005F3EA9" w:rsidRPr="009A017F" w:rsidRDefault="005F3EA9" w:rsidP="00065454">
      <w:pPr>
        <w:pStyle w:val="a4"/>
        <w:widowControl w:val="0"/>
        <w:shd w:val="clear" w:color="auto" w:fill="FFFFFF"/>
        <w:spacing w:before="0" w:beforeAutospacing="0" w:after="0" w:afterAutospacing="0"/>
        <w:ind w:firstLine="709"/>
        <w:jc w:val="both"/>
      </w:pPr>
      <w:r w:rsidRPr="009A017F">
        <w:t xml:space="preserve">Оптимальным решением качественной характеристики управленца на стадии формирования по этическому типу будет «Интегратор», который сможет создать благоприятный климат в коллективе и сплотить команду, что очень важно сделать на первой стадии. Причем действовать он должен как «Идеолог» – стать духовным лидером, за которым пойдет команда и примет его цели и ценности. На стадии интенсивного роса, когда коллектив уже стал командой и есть все возможности для быстро развития, управленец должен действовать как «Захватчик», вести политику поглощения рынка, при этом контролировать все процессы. Такая стадия как «Стабилизация» опасна застоем, прекращением развития и потерей своей позиции на рынке. Пройти эту стадию с наименьшими потерями способен хозяйствующий субъект, которым управляет «Реформатор» и может произвести обновление и преодолеть застой, изобрести новое и внедрить это на практике - как инструментальный тип «Изобретатель». Стадия спада характерна схожими проблемами со стадией формирования. «Интегратор» обновит команду, а «Идеолог» привнесет новые идеалы и цели, что поможет преодолеть кризис данной стадии. </w:t>
      </w:r>
    </w:p>
    <w:p w14:paraId="07200411" w14:textId="77777777" w:rsidR="005F3EA9" w:rsidRPr="009A017F" w:rsidRDefault="005F3EA9" w:rsidP="00065454">
      <w:pPr>
        <w:pStyle w:val="a4"/>
        <w:widowControl w:val="0"/>
        <w:shd w:val="clear" w:color="auto" w:fill="FFFFFF"/>
        <w:spacing w:before="0" w:beforeAutospacing="0" w:after="0" w:afterAutospacing="0"/>
        <w:ind w:firstLine="709"/>
        <w:jc w:val="both"/>
      </w:pPr>
      <w:r w:rsidRPr="009A017F">
        <w:t xml:space="preserve">Таким образом, цикличный HR- менеджмент дает возможности проанализировать качественный состав трудовых ресурсов хозяйствующего субъекта на определенной стадии развития и принять управленческие решения. Стоит отметить, что приведенные выше аргументы и выводы весьма обобщены и могут адаптироваться под специфику конкретной хозяйственной ситуации. Важно понять, что управление трудовыми ресурсами – сложный и многогранный процесс и предлагаемая методика может использоваться как дополнительный инструмент при более глубоком анализе качественного управления хозяйствующим субъектом и преодоления негативных тенденций его развития. </w:t>
      </w:r>
    </w:p>
    <w:p w14:paraId="5EBA8DF5" w14:textId="77777777" w:rsidR="005F3EA9" w:rsidRPr="009A017F" w:rsidRDefault="005F3EA9" w:rsidP="00065454">
      <w:pPr>
        <w:spacing w:after="0" w:line="240" w:lineRule="auto"/>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__________________________________</w:t>
      </w:r>
    </w:p>
    <w:p w14:paraId="58C551A3" w14:textId="77777777" w:rsidR="005F3EA9" w:rsidRPr="009A017F" w:rsidRDefault="005F3EA9" w:rsidP="00065454">
      <w:pPr>
        <w:numPr>
          <w:ilvl w:val="0"/>
          <w:numId w:val="6"/>
        </w:numPr>
        <w:tabs>
          <w:tab w:val="clear" w:pos="720"/>
        </w:tabs>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РБК: Число новых компаний в России сократилось впервые с 2014 года [Электронный ресурс]. – Режим доступа: </w:t>
      </w:r>
      <w:hyperlink r:id="rId11" w:history="1">
        <w:r w:rsidRPr="009A017F">
          <w:rPr>
            <w:rFonts w:ascii="Times New Roman" w:eastAsia="Times New Roman" w:hAnsi="Times New Roman" w:cs="Times New Roman"/>
            <w:sz w:val="24"/>
            <w:szCs w:val="24"/>
            <w:lang w:eastAsia="ru-RU"/>
          </w:rPr>
          <w:t>https://www.rbc.ru/economics/20/07/2016/5784a50b9a794760487cda6b</w:t>
        </w:r>
      </w:hyperlink>
    </w:p>
    <w:p w14:paraId="134C46A2" w14:textId="77777777" w:rsidR="005F3EA9" w:rsidRPr="009A017F" w:rsidRDefault="005F3EA9" w:rsidP="00065454">
      <w:pPr>
        <w:numPr>
          <w:ilvl w:val="0"/>
          <w:numId w:val="6"/>
        </w:numPr>
        <w:tabs>
          <w:tab w:val="clear" w:pos="720"/>
        </w:tabs>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Управление персоналом. Под ред. Т.Ю. Базарова. Предоставлено компанией </w:t>
      </w:r>
      <w:hyperlink r:id="rId12" w:history="1">
        <w:r w:rsidRPr="009A017F">
          <w:rPr>
            <w:rFonts w:ascii="Times New Roman" w:eastAsia="Times New Roman" w:hAnsi="Times New Roman" w:cs="Times New Roman"/>
            <w:sz w:val="24"/>
            <w:szCs w:val="24"/>
            <w:lang w:eastAsia="ru-RU"/>
          </w:rPr>
          <w:t>"Центр Кадровых Технологий - XXI век" Журнал «Финансовый директор» (г. Минск), № 9 за 2007 год</w:t>
        </w:r>
      </w:hyperlink>
      <w:r w:rsidRPr="009A017F">
        <w:rPr>
          <w:rFonts w:ascii="Times New Roman" w:eastAsia="Times New Roman" w:hAnsi="Times New Roman" w:cs="Times New Roman"/>
          <w:sz w:val="24"/>
          <w:szCs w:val="24"/>
          <w:lang w:eastAsia="ru-RU"/>
        </w:rPr>
        <w:t xml:space="preserve"> [Электронный ресурс]. – Режим доступа:  </w:t>
      </w:r>
      <w:hyperlink r:id="rId13" w:history="1">
        <w:r w:rsidRPr="009A017F">
          <w:rPr>
            <w:rFonts w:ascii="Times New Roman" w:eastAsia="Times New Roman" w:hAnsi="Times New Roman" w:cs="Times New Roman"/>
            <w:sz w:val="24"/>
            <w:szCs w:val="24"/>
            <w:lang w:eastAsia="ru-RU"/>
          </w:rPr>
          <w:t>https://www.cfin.ru/management/people/pmanbook-2-2.shtml</w:t>
        </w:r>
      </w:hyperlink>
    </w:p>
    <w:p w14:paraId="016DE16A" w14:textId="77777777" w:rsidR="005F3EA9" w:rsidRPr="009A017F" w:rsidRDefault="005F3EA9" w:rsidP="00065454">
      <w:pPr>
        <w:numPr>
          <w:ilvl w:val="0"/>
          <w:numId w:val="6"/>
        </w:numPr>
        <w:tabs>
          <w:tab w:val="clear" w:pos="720"/>
        </w:tabs>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Жизненные стадии и циклы организации [Электронный ресурс]. – Режим доступа: </w:t>
      </w:r>
      <w:hyperlink r:id="rId14" w:history="1">
        <w:r w:rsidRPr="009A017F">
          <w:rPr>
            <w:rFonts w:ascii="Times New Roman" w:eastAsia="Times New Roman" w:hAnsi="Times New Roman" w:cs="Times New Roman"/>
            <w:sz w:val="24"/>
            <w:szCs w:val="24"/>
            <w:lang w:eastAsia="ru-RU"/>
          </w:rPr>
          <w:t>https://studfiles.net/preview/6171322/page:10/</w:t>
        </w:r>
      </w:hyperlink>
      <w:r w:rsidRPr="009A017F">
        <w:rPr>
          <w:rFonts w:ascii="Times New Roman" w:eastAsia="Times New Roman" w:hAnsi="Times New Roman" w:cs="Times New Roman"/>
          <w:sz w:val="24"/>
          <w:szCs w:val="24"/>
          <w:lang w:eastAsia="ru-RU"/>
        </w:rPr>
        <w:t xml:space="preserve"> (дата обращения 06.04.2018)</w:t>
      </w:r>
    </w:p>
    <w:p w14:paraId="3566F16B" w14:textId="77777777" w:rsidR="005F3EA9" w:rsidRPr="009A017F" w:rsidRDefault="005F3EA9" w:rsidP="00065454">
      <w:pPr>
        <w:numPr>
          <w:ilvl w:val="0"/>
          <w:numId w:val="6"/>
        </w:numPr>
        <w:tabs>
          <w:tab w:val="clear" w:pos="720"/>
        </w:tabs>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Теория поколений. Поколение X, Y и Z. [Электронный ресурс]. – Режим доступа: https://studfiles.net/preview/4387864/ </w:t>
      </w:r>
    </w:p>
    <w:p w14:paraId="6E10D0A5" w14:textId="77777777" w:rsidR="005F3EA9" w:rsidRPr="009A017F" w:rsidRDefault="005F3EA9" w:rsidP="00065454">
      <w:pPr>
        <w:numPr>
          <w:ilvl w:val="0"/>
          <w:numId w:val="6"/>
        </w:numPr>
        <w:tabs>
          <w:tab w:val="clear" w:pos="720"/>
        </w:tabs>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Деловой мир X, Y, Z: теории поколений в России. [Электронный ресурс]. – Режим доступа: https://delovoymir.biz/pokolenie-x-y-i-z.html</w:t>
      </w:r>
    </w:p>
    <w:p w14:paraId="53CF3243" w14:textId="77777777" w:rsidR="005F3EA9" w:rsidRPr="009A017F" w:rsidRDefault="005F3EA9" w:rsidP="00065454">
      <w:pPr>
        <w:numPr>
          <w:ilvl w:val="0"/>
          <w:numId w:val="6"/>
        </w:numPr>
        <w:tabs>
          <w:tab w:val="clear" w:pos="720"/>
        </w:tabs>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4BRAIN Теория поколений XYZ [Электронный ресурс]. – Режим доступа:4brain.ru (дата обращения 02.04.2018) </w:t>
      </w:r>
    </w:p>
    <w:p w14:paraId="2E56206F" w14:textId="77777777" w:rsidR="005F3EA9" w:rsidRPr="009A017F" w:rsidRDefault="009D28EF" w:rsidP="00065454">
      <w:pPr>
        <w:numPr>
          <w:ilvl w:val="0"/>
          <w:numId w:val="6"/>
        </w:numPr>
        <w:tabs>
          <w:tab w:val="clear" w:pos="720"/>
        </w:tabs>
        <w:spacing w:after="0" w:line="240" w:lineRule="auto"/>
        <w:ind w:left="0" w:firstLine="397"/>
        <w:jc w:val="both"/>
        <w:rPr>
          <w:rFonts w:ascii="Times New Roman" w:eastAsia="Times New Roman" w:hAnsi="Times New Roman" w:cs="Times New Roman"/>
          <w:sz w:val="24"/>
          <w:szCs w:val="24"/>
          <w:lang w:eastAsia="ru-RU"/>
        </w:rPr>
      </w:pPr>
      <w:hyperlink r:id="rId15" w:history="1">
        <w:r w:rsidR="005F3EA9" w:rsidRPr="009A017F">
          <w:rPr>
            <w:rFonts w:ascii="Times New Roman" w:eastAsia="Times New Roman" w:hAnsi="Times New Roman" w:cs="Times New Roman"/>
            <w:sz w:val="24"/>
            <w:szCs w:val="24"/>
            <w:lang w:eastAsia="ru-RU"/>
          </w:rPr>
          <w:t>Остров психологии</w:t>
        </w:r>
      </w:hyperlink>
      <w:r w:rsidR="005F3EA9" w:rsidRPr="009A017F">
        <w:rPr>
          <w:rFonts w:ascii="Times New Roman" w:eastAsia="Times New Roman" w:hAnsi="Times New Roman" w:cs="Times New Roman"/>
          <w:sz w:val="24"/>
          <w:szCs w:val="24"/>
          <w:lang w:eastAsia="ru-RU"/>
        </w:rPr>
        <w:t xml:space="preserve">. Концепция типов поведения Фридмана и Розенмана 1991 года [Электронный ресурс]. – Режим доступа: </w:t>
      </w:r>
      <w:hyperlink r:id="rId16" w:history="1">
        <w:r w:rsidR="005F3EA9" w:rsidRPr="009A017F">
          <w:rPr>
            <w:rFonts w:ascii="Times New Roman" w:eastAsia="Times New Roman" w:hAnsi="Times New Roman" w:cs="Times New Roman"/>
            <w:sz w:val="24"/>
            <w:szCs w:val="24"/>
            <w:lang w:eastAsia="ru-RU"/>
          </w:rPr>
          <w:t>https://psyisland.wordpress.com</w:t>
        </w:r>
      </w:hyperlink>
      <w:r w:rsidR="005F3EA9" w:rsidRPr="009A017F">
        <w:rPr>
          <w:rFonts w:ascii="Times New Roman" w:eastAsia="Times New Roman" w:hAnsi="Times New Roman" w:cs="Times New Roman"/>
          <w:sz w:val="24"/>
          <w:szCs w:val="24"/>
          <w:lang w:eastAsia="ru-RU"/>
        </w:rPr>
        <w:t xml:space="preserve"> </w:t>
      </w:r>
    </w:p>
    <w:p w14:paraId="01749F67" w14:textId="77777777" w:rsidR="005F3EA9" w:rsidRPr="009A017F" w:rsidRDefault="005F3EA9" w:rsidP="00065454">
      <w:pPr>
        <w:numPr>
          <w:ilvl w:val="0"/>
          <w:numId w:val="6"/>
        </w:numPr>
        <w:tabs>
          <w:tab w:val="clear" w:pos="720"/>
        </w:tabs>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Типы личности [Электронный ресурс]. – Режим доступа: </w:t>
      </w:r>
      <w:hyperlink r:id="rId17" w:history="1">
        <w:r w:rsidRPr="009A017F">
          <w:rPr>
            <w:rFonts w:ascii="Times New Roman" w:eastAsia="Times New Roman" w:hAnsi="Times New Roman" w:cs="Times New Roman"/>
            <w:sz w:val="24"/>
            <w:szCs w:val="24"/>
            <w:lang w:eastAsia="ru-RU"/>
          </w:rPr>
          <w:t>http://soulsick.ru</w:t>
        </w:r>
      </w:hyperlink>
      <w:r w:rsidRPr="009A017F">
        <w:rPr>
          <w:rFonts w:ascii="Times New Roman" w:eastAsia="Times New Roman" w:hAnsi="Times New Roman" w:cs="Times New Roman"/>
          <w:sz w:val="24"/>
          <w:szCs w:val="24"/>
          <w:lang w:eastAsia="ru-RU"/>
        </w:rPr>
        <w:t xml:space="preserve"> </w:t>
      </w:r>
    </w:p>
    <w:p w14:paraId="3D096225" w14:textId="77777777" w:rsidR="005F3EA9" w:rsidRPr="009A017F" w:rsidRDefault="005F3EA9" w:rsidP="00065454">
      <w:pPr>
        <w:numPr>
          <w:ilvl w:val="0"/>
          <w:numId w:val="6"/>
        </w:numPr>
        <w:tabs>
          <w:tab w:val="clear" w:pos="720"/>
        </w:tabs>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Этико-деятельный спектр позиций человека Николай Яремко, Алексей Кулаков NaNoSliMo 2009 взаимодействия [Электронный ресурс]. – Режим доступа: </w:t>
      </w:r>
      <w:hyperlink r:id="rId18" w:history="1">
        <w:r w:rsidRPr="009A017F">
          <w:rPr>
            <w:rFonts w:ascii="Times New Roman" w:eastAsia="Times New Roman" w:hAnsi="Times New Roman" w:cs="Times New Roman"/>
            <w:sz w:val="24"/>
            <w:szCs w:val="24"/>
            <w:lang w:eastAsia="ru-RU"/>
          </w:rPr>
          <w:t>https://docslide.us/education/hexagrammaton-rus.html</w:t>
        </w:r>
      </w:hyperlink>
      <w:r w:rsidRPr="009A017F">
        <w:rPr>
          <w:rFonts w:ascii="Times New Roman" w:eastAsia="Times New Roman" w:hAnsi="Times New Roman" w:cs="Times New Roman"/>
          <w:sz w:val="24"/>
          <w:szCs w:val="24"/>
          <w:lang w:eastAsia="ru-RU"/>
        </w:rPr>
        <w:t xml:space="preserve"> </w:t>
      </w:r>
    </w:p>
    <w:p w14:paraId="65F9C3DC" w14:textId="77777777" w:rsidR="001C4AF2" w:rsidRPr="009A017F" w:rsidRDefault="001C4AF2" w:rsidP="00065454">
      <w:pPr>
        <w:keepNext/>
        <w:spacing w:before="120" w:after="120" w:line="240" w:lineRule="auto"/>
        <w:outlineLvl w:val="3"/>
        <w:rPr>
          <w:rFonts w:ascii="Times New Roman" w:eastAsia="Calibri" w:hAnsi="Times New Roman" w:cs="Times New Roman"/>
          <w:b/>
          <w:bCs/>
          <w:sz w:val="24"/>
          <w:szCs w:val="24"/>
        </w:rPr>
      </w:pPr>
    </w:p>
    <w:p w14:paraId="2933FC76" w14:textId="77777777" w:rsidR="005F3EA9" w:rsidRPr="009A017F" w:rsidRDefault="005F3EA9" w:rsidP="00065454">
      <w:pPr>
        <w:keepNext/>
        <w:spacing w:before="120" w:after="120" w:line="240" w:lineRule="auto"/>
        <w:outlineLvl w:val="3"/>
        <w:rPr>
          <w:rFonts w:ascii="Times New Roman" w:eastAsia="Calibri" w:hAnsi="Times New Roman" w:cs="Times New Roman"/>
          <w:b/>
          <w:bCs/>
          <w:sz w:val="24"/>
          <w:szCs w:val="24"/>
        </w:rPr>
      </w:pPr>
      <w:r w:rsidRPr="009A017F">
        <w:rPr>
          <w:rFonts w:ascii="Times New Roman" w:eastAsia="Calibri" w:hAnsi="Times New Roman" w:cs="Times New Roman"/>
          <w:b/>
          <w:bCs/>
          <w:sz w:val="24"/>
          <w:szCs w:val="24"/>
        </w:rPr>
        <w:t>Рубрика: Экономика и</w:t>
      </w:r>
      <w:r w:rsidR="00065454" w:rsidRPr="009A017F">
        <w:rPr>
          <w:rFonts w:ascii="Times New Roman" w:eastAsia="Calibri" w:hAnsi="Times New Roman" w:cs="Times New Roman"/>
          <w:b/>
          <w:bCs/>
          <w:sz w:val="24"/>
          <w:szCs w:val="24"/>
        </w:rPr>
        <w:t xml:space="preserve"> управление народным хозяйством</w:t>
      </w:r>
    </w:p>
    <w:p w14:paraId="38C1DAEF" w14:textId="77777777" w:rsidR="005F3EA9" w:rsidRPr="009A017F" w:rsidRDefault="00065454" w:rsidP="00065454">
      <w:pPr>
        <w:spacing w:after="0" w:line="240" w:lineRule="auto"/>
        <w:jc w:val="both"/>
        <w:rPr>
          <w:rFonts w:ascii="Times New Roman" w:eastAsia="Calibri" w:hAnsi="Times New Roman" w:cs="Times New Roman"/>
          <w:sz w:val="24"/>
          <w:szCs w:val="24"/>
        </w:rPr>
      </w:pPr>
      <w:r w:rsidRPr="009A017F">
        <w:rPr>
          <w:rFonts w:ascii="Times New Roman" w:eastAsia="Calibri" w:hAnsi="Times New Roman" w:cs="Times New Roman"/>
          <w:sz w:val="24"/>
          <w:szCs w:val="24"/>
        </w:rPr>
        <w:t>УДК: 334.012.63/64:334.021.1</w:t>
      </w:r>
    </w:p>
    <w:p w14:paraId="6BC5EF50" w14:textId="77777777" w:rsidR="005F3EA9" w:rsidRPr="009A017F" w:rsidRDefault="005F3EA9" w:rsidP="00DD539E">
      <w:pPr>
        <w:keepNext/>
        <w:spacing w:before="240" w:line="240" w:lineRule="auto"/>
        <w:jc w:val="center"/>
        <w:outlineLvl w:val="0"/>
        <w:rPr>
          <w:rFonts w:ascii="Book Antiqua" w:eastAsia="Times New Roman" w:hAnsi="Book Antiqua" w:cs="Times New Roman"/>
          <w:b/>
          <w:bCs/>
          <w:caps/>
          <w:kern w:val="28"/>
          <w:sz w:val="24"/>
          <w:szCs w:val="24"/>
        </w:rPr>
      </w:pPr>
      <w:r w:rsidRPr="009A017F">
        <w:rPr>
          <w:rFonts w:ascii="Book Antiqua" w:eastAsia="Times New Roman" w:hAnsi="Book Antiqua" w:cs="Times New Roman"/>
          <w:b/>
          <w:bCs/>
          <w:caps/>
          <w:kern w:val="28"/>
          <w:sz w:val="24"/>
          <w:szCs w:val="24"/>
        </w:rPr>
        <w:t>Стратегические цели и тактические задачи развития МСП в контексте стадий</w:t>
      </w:r>
      <w:r w:rsidR="00DD539E" w:rsidRPr="009A017F">
        <w:rPr>
          <w:rFonts w:ascii="Book Antiqua" w:eastAsia="Times New Roman" w:hAnsi="Book Antiqua" w:cs="Times New Roman"/>
          <w:b/>
          <w:bCs/>
          <w:caps/>
          <w:kern w:val="28"/>
          <w:sz w:val="24"/>
          <w:szCs w:val="24"/>
        </w:rPr>
        <w:t xml:space="preserve"> </w:t>
      </w:r>
      <w:r w:rsidRPr="009A017F">
        <w:rPr>
          <w:rFonts w:ascii="Book Antiqua" w:eastAsia="Times New Roman" w:hAnsi="Book Antiqua" w:cs="Times New Roman"/>
          <w:b/>
          <w:bCs/>
          <w:caps/>
          <w:kern w:val="28"/>
          <w:sz w:val="24"/>
          <w:szCs w:val="24"/>
        </w:rPr>
        <w:t>жизненного цикла</w:t>
      </w:r>
    </w:p>
    <w:p w14:paraId="6458AE33" w14:textId="77777777" w:rsidR="005F3EA9" w:rsidRPr="009A017F" w:rsidRDefault="005F3EA9" w:rsidP="00DD539E">
      <w:pPr>
        <w:widowControl w:val="0"/>
        <w:spacing w:after="0" w:line="240" w:lineRule="auto"/>
        <w:jc w:val="center"/>
        <w:rPr>
          <w:rFonts w:ascii="Arial" w:eastAsia="Calibri" w:hAnsi="Arial" w:cs="Times New Roman"/>
          <w:b/>
          <w:bCs/>
          <w:sz w:val="24"/>
          <w:szCs w:val="24"/>
          <w:lang w:eastAsia="ru-RU"/>
        </w:rPr>
      </w:pPr>
      <w:r w:rsidRPr="009A017F">
        <w:rPr>
          <w:rFonts w:ascii="Arial" w:eastAsia="Calibri" w:hAnsi="Arial" w:cs="Times New Roman"/>
          <w:b/>
          <w:bCs/>
          <w:sz w:val="24"/>
          <w:szCs w:val="24"/>
          <w:lang w:eastAsia="ru-RU"/>
        </w:rPr>
        <w:t>Вивдыч Юлия Олеговна,</w:t>
      </w:r>
    </w:p>
    <w:p w14:paraId="2AE3A343" w14:textId="77777777" w:rsidR="005F3EA9" w:rsidRPr="009A017F" w:rsidRDefault="005F3EA9" w:rsidP="005F3EA9">
      <w:pPr>
        <w:widowControl w:val="0"/>
        <w:spacing w:line="240" w:lineRule="auto"/>
        <w:jc w:val="center"/>
        <w:rPr>
          <w:rFonts w:ascii="Arial" w:eastAsia="Calibri" w:hAnsi="Arial" w:cs="Times New Roman"/>
          <w:bCs/>
          <w:sz w:val="24"/>
          <w:szCs w:val="24"/>
          <w:lang w:eastAsia="ru-RU"/>
        </w:rPr>
      </w:pPr>
      <w:r w:rsidRPr="009A017F">
        <w:rPr>
          <w:rFonts w:ascii="Arial" w:eastAsia="Calibri" w:hAnsi="Arial" w:cs="Times New Roman"/>
          <w:bCs/>
          <w:sz w:val="24"/>
          <w:szCs w:val="24"/>
          <w:lang w:eastAsia="ru-RU"/>
        </w:rPr>
        <w:t>Бакалавр</w:t>
      </w:r>
    </w:p>
    <w:p w14:paraId="0D93639B" w14:textId="77777777" w:rsidR="005F3EA9" w:rsidRPr="009A017F" w:rsidRDefault="005F3EA9" w:rsidP="00DD539E">
      <w:pPr>
        <w:spacing w:after="0" w:line="240" w:lineRule="auto"/>
        <w:jc w:val="center"/>
        <w:rPr>
          <w:rFonts w:ascii="Times New Roman" w:eastAsia="Calibri" w:hAnsi="Times New Roman" w:cs="Times New Roman"/>
          <w:i/>
          <w:sz w:val="24"/>
          <w:szCs w:val="24"/>
        </w:rPr>
      </w:pPr>
      <w:r w:rsidRPr="009A017F">
        <w:rPr>
          <w:rFonts w:ascii="Times New Roman" w:eastAsia="Calibri" w:hAnsi="Times New Roman" w:cs="Times New Roman"/>
          <w:i/>
          <w:sz w:val="24"/>
          <w:szCs w:val="24"/>
        </w:rPr>
        <w:t>Владивостокский государственный университет экономики и сервиса</w:t>
      </w:r>
    </w:p>
    <w:p w14:paraId="6236B126" w14:textId="77777777" w:rsidR="005F3EA9" w:rsidRPr="009A017F" w:rsidRDefault="005F3EA9" w:rsidP="00DD539E">
      <w:pPr>
        <w:spacing w:after="0" w:line="240" w:lineRule="auto"/>
        <w:jc w:val="center"/>
        <w:rPr>
          <w:rFonts w:ascii="Times New Roman" w:eastAsia="Calibri" w:hAnsi="Times New Roman" w:cs="Times New Roman"/>
          <w:i/>
          <w:sz w:val="24"/>
          <w:szCs w:val="24"/>
        </w:rPr>
      </w:pPr>
      <w:r w:rsidRPr="009A017F">
        <w:rPr>
          <w:rFonts w:ascii="Times New Roman" w:eastAsia="Calibri" w:hAnsi="Times New Roman" w:cs="Times New Roman"/>
          <w:i/>
          <w:sz w:val="24"/>
          <w:szCs w:val="24"/>
        </w:rPr>
        <w:t>Россия. Владивосток</w:t>
      </w:r>
    </w:p>
    <w:p w14:paraId="24DD7235" w14:textId="77777777" w:rsidR="005F3EA9" w:rsidRPr="00CB6F1A" w:rsidRDefault="005F3EA9" w:rsidP="00DD539E">
      <w:pPr>
        <w:spacing w:after="0" w:line="240" w:lineRule="auto"/>
        <w:jc w:val="center"/>
        <w:rPr>
          <w:rFonts w:ascii="Times New Roman" w:eastAsia="Times New Roman" w:hAnsi="Times New Roman" w:cs="Times New Roman"/>
          <w:sz w:val="24"/>
          <w:szCs w:val="24"/>
          <w:lang w:eastAsia="x-none"/>
        </w:rPr>
      </w:pPr>
      <w:r w:rsidRPr="009A017F">
        <w:rPr>
          <w:rFonts w:ascii="Times New Roman" w:eastAsia="Times New Roman" w:hAnsi="Times New Roman" w:cs="Times New Roman"/>
          <w:sz w:val="24"/>
          <w:szCs w:val="24"/>
          <w:lang w:val="en-US" w:eastAsia="x-none"/>
        </w:rPr>
        <w:t>E</w:t>
      </w:r>
      <w:r w:rsidRPr="00CB6F1A">
        <w:rPr>
          <w:rFonts w:ascii="Times New Roman" w:eastAsia="Times New Roman" w:hAnsi="Times New Roman" w:cs="Times New Roman"/>
          <w:sz w:val="24"/>
          <w:szCs w:val="24"/>
          <w:lang w:eastAsia="x-none"/>
        </w:rPr>
        <w:t>-</w:t>
      </w:r>
      <w:r w:rsidRPr="009A017F">
        <w:rPr>
          <w:rFonts w:ascii="Times New Roman" w:eastAsia="Times New Roman" w:hAnsi="Times New Roman" w:cs="Times New Roman"/>
          <w:sz w:val="24"/>
          <w:szCs w:val="24"/>
          <w:lang w:val="en-US" w:eastAsia="x-none"/>
        </w:rPr>
        <w:t>mail</w:t>
      </w:r>
      <w:r w:rsidRPr="00CB6F1A">
        <w:rPr>
          <w:rFonts w:ascii="Times New Roman" w:eastAsia="Times New Roman" w:hAnsi="Times New Roman" w:cs="Times New Roman"/>
          <w:sz w:val="24"/>
          <w:szCs w:val="24"/>
          <w:lang w:eastAsia="x-none"/>
        </w:rPr>
        <w:t xml:space="preserve">: </w:t>
      </w:r>
      <w:hyperlink r:id="rId19" w:history="1">
        <w:r w:rsidRPr="009A017F">
          <w:rPr>
            <w:rFonts w:ascii="Times New Roman" w:eastAsia="Times New Roman" w:hAnsi="Times New Roman" w:cs="Times New Roman"/>
            <w:sz w:val="24"/>
            <w:szCs w:val="24"/>
            <w:lang w:val="en-US" w:eastAsia="x-none"/>
          </w:rPr>
          <w:t>yuliavivdych</w:t>
        </w:r>
        <w:r w:rsidRPr="00CB6F1A">
          <w:rPr>
            <w:rFonts w:ascii="Times New Roman" w:eastAsia="Times New Roman" w:hAnsi="Times New Roman" w:cs="Times New Roman"/>
            <w:sz w:val="24"/>
            <w:szCs w:val="24"/>
            <w:lang w:eastAsia="x-none"/>
          </w:rPr>
          <w:t>@</w:t>
        </w:r>
        <w:r w:rsidRPr="009A017F">
          <w:rPr>
            <w:rFonts w:ascii="Times New Roman" w:eastAsia="Times New Roman" w:hAnsi="Times New Roman" w:cs="Times New Roman"/>
            <w:sz w:val="24"/>
            <w:szCs w:val="24"/>
            <w:lang w:val="en-US" w:eastAsia="x-none"/>
          </w:rPr>
          <w:t>mail</w:t>
        </w:r>
        <w:r w:rsidRPr="00CB6F1A">
          <w:rPr>
            <w:rFonts w:ascii="Times New Roman" w:eastAsia="Times New Roman" w:hAnsi="Times New Roman" w:cs="Times New Roman"/>
            <w:sz w:val="24"/>
            <w:szCs w:val="24"/>
            <w:lang w:eastAsia="x-none"/>
          </w:rPr>
          <w:t>.</w:t>
        </w:r>
        <w:r w:rsidRPr="009A017F">
          <w:rPr>
            <w:rFonts w:ascii="Times New Roman" w:eastAsia="Times New Roman" w:hAnsi="Times New Roman" w:cs="Times New Roman"/>
            <w:sz w:val="24"/>
            <w:szCs w:val="24"/>
            <w:lang w:val="en-US" w:eastAsia="x-none"/>
          </w:rPr>
          <w:t>ru</w:t>
        </w:r>
      </w:hyperlink>
      <w:r w:rsidRPr="00CB6F1A">
        <w:rPr>
          <w:rFonts w:ascii="Times New Roman" w:eastAsia="Times New Roman" w:hAnsi="Times New Roman" w:cs="Times New Roman"/>
          <w:sz w:val="24"/>
          <w:szCs w:val="24"/>
          <w:lang w:eastAsia="x-none"/>
        </w:rPr>
        <w:t xml:space="preserve">; </w:t>
      </w:r>
      <w:r w:rsidRPr="009A017F">
        <w:rPr>
          <w:rFonts w:ascii="Times New Roman" w:eastAsia="Times New Roman" w:hAnsi="Times New Roman" w:cs="Times New Roman"/>
          <w:sz w:val="24"/>
          <w:szCs w:val="24"/>
          <w:lang w:eastAsia="x-none"/>
        </w:rPr>
        <w:t>тел</w:t>
      </w:r>
      <w:r w:rsidRPr="00CB6F1A">
        <w:rPr>
          <w:rFonts w:ascii="Times New Roman" w:eastAsia="Times New Roman" w:hAnsi="Times New Roman" w:cs="Times New Roman"/>
          <w:sz w:val="24"/>
          <w:szCs w:val="24"/>
          <w:lang w:eastAsia="x-none"/>
        </w:rPr>
        <w:t>.: 89638050285</w:t>
      </w:r>
    </w:p>
    <w:p w14:paraId="52E67DCF" w14:textId="77777777" w:rsidR="005F3EA9" w:rsidRPr="009A017F" w:rsidRDefault="005F3EA9" w:rsidP="00DD539E">
      <w:pPr>
        <w:spacing w:line="240" w:lineRule="auto"/>
        <w:jc w:val="center"/>
        <w:rPr>
          <w:rFonts w:ascii="Times New Roman" w:eastAsia="Times New Roman" w:hAnsi="Times New Roman" w:cs="Times New Roman"/>
          <w:sz w:val="24"/>
          <w:szCs w:val="24"/>
          <w:lang w:eastAsia="x-none"/>
        </w:rPr>
      </w:pPr>
      <w:r w:rsidRPr="009A017F">
        <w:rPr>
          <w:rFonts w:ascii="Times New Roman" w:eastAsia="Times New Roman" w:hAnsi="Times New Roman" w:cs="Times New Roman"/>
          <w:sz w:val="24"/>
          <w:szCs w:val="24"/>
          <w:lang w:eastAsia="x-none"/>
        </w:rPr>
        <w:t xml:space="preserve">ул. Гоголя, 41, г. Владивосток, </w:t>
      </w:r>
      <w:r w:rsidR="00DD539E" w:rsidRPr="009A017F">
        <w:rPr>
          <w:rFonts w:ascii="Times New Roman" w:eastAsia="Times New Roman" w:hAnsi="Times New Roman" w:cs="Times New Roman"/>
          <w:sz w:val="24"/>
          <w:szCs w:val="24"/>
          <w:lang w:eastAsia="x-none"/>
        </w:rPr>
        <w:t>Приморский край, Россия, 690014</w:t>
      </w:r>
    </w:p>
    <w:p w14:paraId="7A640A43" w14:textId="77777777" w:rsidR="005F3EA9" w:rsidRPr="009A017F" w:rsidRDefault="005F3EA9" w:rsidP="00DD539E">
      <w:pPr>
        <w:widowControl w:val="0"/>
        <w:spacing w:after="0" w:line="240" w:lineRule="auto"/>
        <w:ind w:firstLine="709"/>
        <w:rPr>
          <w:rFonts w:ascii="Times New Roman" w:hAnsi="Times New Roman" w:cs="Times New Roman"/>
          <w:sz w:val="24"/>
          <w:szCs w:val="24"/>
        </w:rPr>
      </w:pPr>
      <w:r w:rsidRPr="009A017F">
        <w:rPr>
          <w:rFonts w:ascii="Times New Roman" w:hAnsi="Times New Roman" w:cs="Times New Roman"/>
          <w:i/>
          <w:sz w:val="24"/>
          <w:szCs w:val="24"/>
        </w:rPr>
        <w:t>В современной России является актуальной проблема развития МСП. Большое количество малых и средних предприятий ликвидируются за последние годы. Для того чтобы предотвратить данную проблему, субъектам МПС необходимо ставить перед собой тактические задачи и определять стратегическую цель в контексте той стадии жизненного цикла, в котором они находятся.</w:t>
      </w:r>
    </w:p>
    <w:p w14:paraId="168340B3" w14:textId="77777777" w:rsidR="005F3EA9" w:rsidRPr="009A017F" w:rsidRDefault="005F3EA9" w:rsidP="00DD539E">
      <w:pPr>
        <w:widowControl w:val="0"/>
        <w:spacing w:after="0" w:line="240" w:lineRule="auto"/>
        <w:ind w:firstLine="709"/>
        <w:rPr>
          <w:rFonts w:ascii="Times New Roman" w:hAnsi="Times New Roman" w:cs="Times New Roman"/>
          <w:sz w:val="24"/>
          <w:szCs w:val="24"/>
        </w:rPr>
      </w:pPr>
      <w:r w:rsidRPr="009A017F">
        <w:rPr>
          <w:rFonts w:ascii="Times New Roman" w:hAnsi="Times New Roman" w:cs="Times New Roman"/>
          <w:b/>
          <w:i/>
          <w:sz w:val="24"/>
          <w:szCs w:val="24"/>
        </w:rPr>
        <w:t xml:space="preserve">Ключевые слова и словосочетания: </w:t>
      </w:r>
      <w:r w:rsidRPr="009A017F">
        <w:rPr>
          <w:rFonts w:ascii="Times New Roman" w:hAnsi="Times New Roman" w:cs="Times New Roman"/>
          <w:i/>
          <w:sz w:val="24"/>
          <w:szCs w:val="24"/>
        </w:rPr>
        <w:t>МПС, стратегическая цель, тактические задачи, теория экономических циклов.</w:t>
      </w:r>
    </w:p>
    <w:p w14:paraId="0B2B8727" w14:textId="77777777" w:rsidR="005F3EA9" w:rsidRPr="009A017F" w:rsidRDefault="005F3EA9" w:rsidP="00DD539E">
      <w:pPr>
        <w:keepNext/>
        <w:spacing w:before="240" w:after="240" w:line="240" w:lineRule="auto"/>
        <w:jc w:val="center"/>
        <w:outlineLvl w:val="0"/>
        <w:rPr>
          <w:rFonts w:ascii="Book Antiqua" w:eastAsia="Calibri" w:hAnsi="Book Antiqua" w:cs="Times New Roman"/>
          <w:b/>
          <w:bCs/>
          <w:caps/>
          <w:kern w:val="28"/>
          <w:sz w:val="24"/>
          <w:szCs w:val="24"/>
          <w:lang w:val="en-US"/>
        </w:rPr>
      </w:pPr>
      <w:r w:rsidRPr="009A017F">
        <w:rPr>
          <w:rFonts w:ascii="Book Antiqua" w:eastAsia="Calibri" w:hAnsi="Book Antiqua" w:cs="Times New Roman"/>
          <w:b/>
          <w:bCs/>
          <w:caps/>
          <w:kern w:val="28"/>
          <w:sz w:val="24"/>
          <w:szCs w:val="24"/>
          <w:lang w:val="en-US"/>
        </w:rPr>
        <w:t>Strategic goals and tactical tasks of MSP in the context of life cycle stages</w:t>
      </w:r>
    </w:p>
    <w:p w14:paraId="76E7354E" w14:textId="77777777" w:rsidR="005F3EA9" w:rsidRPr="009A017F" w:rsidRDefault="005F3EA9" w:rsidP="00DD539E">
      <w:pPr>
        <w:widowControl w:val="0"/>
        <w:spacing w:after="0" w:line="240" w:lineRule="auto"/>
        <w:ind w:firstLine="709"/>
        <w:rPr>
          <w:rFonts w:ascii="Times New Roman" w:hAnsi="Times New Roman" w:cs="Times New Roman"/>
          <w:i/>
          <w:sz w:val="24"/>
          <w:szCs w:val="24"/>
          <w:lang w:val="en-US"/>
        </w:rPr>
      </w:pPr>
      <w:r w:rsidRPr="009A017F">
        <w:rPr>
          <w:rFonts w:ascii="Times New Roman" w:hAnsi="Times New Roman" w:cs="Times New Roman"/>
          <w:i/>
          <w:sz w:val="24"/>
          <w:szCs w:val="24"/>
          <w:lang w:val="en-US"/>
        </w:rPr>
        <w:t>The problem of development MSP is relevant In modern Russia. A large number of small and medium-sized enterprises are liquidated in recent years. To prevent this problem, subjects MPS need to set tactical tasks for themselves and define strategic objective in the context of that stage life cycle in which they are.</w:t>
      </w:r>
    </w:p>
    <w:p w14:paraId="0283F798" w14:textId="77777777" w:rsidR="005F3EA9" w:rsidRPr="009A017F" w:rsidRDefault="005F3EA9" w:rsidP="00DD539E">
      <w:pPr>
        <w:widowControl w:val="0"/>
        <w:spacing w:after="0" w:line="240" w:lineRule="auto"/>
        <w:ind w:firstLine="709"/>
        <w:rPr>
          <w:rFonts w:ascii="Times New Roman" w:hAnsi="Times New Roman" w:cs="Times New Roman"/>
          <w:i/>
          <w:sz w:val="24"/>
          <w:szCs w:val="24"/>
          <w:lang w:val="en-US"/>
        </w:rPr>
      </w:pPr>
      <w:r w:rsidRPr="009A017F">
        <w:rPr>
          <w:rFonts w:ascii="Times New Roman" w:hAnsi="Times New Roman" w:cs="Times New Roman"/>
          <w:b/>
          <w:i/>
          <w:sz w:val="24"/>
          <w:szCs w:val="24"/>
          <w:lang w:val="en-US"/>
        </w:rPr>
        <w:t>Keywords:</w:t>
      </w:r>
      <w:r w:rsidRPr="009A017F">
        <w:rPr>
          <w:rFonts w:ascii="Times New Roman" w:hAnsi="Times New Roman" w:cs="Times New Roman"/>
          <w:i/>
          <w:sz w:val="24"/>
          <w:szCs w:val="24"/>
          <w:lang w:val="en-US"/>
        </w:rPr>
        <w:t xml:space="preserve"> MPS, strategic objective, tactical tasks, theory of economic cycles.</w:t>
      </w:r>
    </w:p>
    <w:p w14:paraId="5023141B" w14:textId="77777777" w:rsidR="005F3EA9" w:rsidRPr="009A017F" w:rsidRDefault="005F3EA9" w:rsidP="00DD539E">
      <w:pPr>
        <w:spacing w:after="0" w:line="240" w:lineRule="auto"/>
        <w:ind w:firstLine="397"/>
        <w:jc w:val="both"/>
        <w:rPr>
          <w:rFonts w:ascii="Times New Roman" w:eastAsia="Times New Roman" w:hAnsi="Times New Roman" w:cs="Times New Roman"/>
          <w:sz w:val="24"/>
          <w:szCs w:val="24"/>
          <w:lang w:val="en-US" w:eastAsia="ru-RU"/>
        </w:rPr>
      </w:pPr>
    </w:p>
    <w:p w14:paraId="701BC316" w14:textId="77777777" w:rsidR="005F3EA9" w:rsidRPr="009A017F" w:rsidRDefault="005F3EA9" w:rsidP="00DD539E">
      <w:pPr>
        <w:widowControl w:val="0"/>
        <w:spacing w:after="0"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Актуальность названной темы определена негативной тенденцией формирования и развития МСП в России.</w:t>
      </w:r>
    </w:p>
    <w:p w14:paraId="7506125C" w14:textId="77777777" w:rsidR="005F3EA9" w:rsidRPr="009A017F" w:rsidRDefault="005F3EA9" w:rsidP="00DD539E">
      <w:pPr>
        <w:widowControl w:val="0"/>
        <w:spacing w:after="0"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Научная новизна исследования заключается в рассмотрении процесса целеполагания в функционировании МСП в контексте теории стадий жизненного цикла организации. </w:t>
      </w:r>
    </w:p>
    <w:p w14:paraId="181F0589" w14:textId="77777777" w:rsidR="005F3EA9" w:rsidRPr="009A017F" w:rsidRDefault="005F3EA9" w:rsidP="00DD539E">
      <w:pPr>
        <w:widowControl w:val="0"/>
        <w:spacing w:after="0"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Цель исследования заключается в определении стратегических целей и тактических задач развития МСП в контексте стадий жизненного цикла организации, а также определении роли стейкхолдеров субъектов МСП в их достижении. </w:t>
      </w:r>
    </w:p>
    <w:p w14:paraId="287DEF1E" w14:textId="77777777" w:rsidR="005F3EA9" w:rsidRPr="009A017F" w:rsidRDefault="005F3EA9" w:rsidP="00DD539E">
      <w:pPr>
        <w:widowControl w:val="0"/>
        <w:spacing w:after="0"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Задачи исследования определены поставленной целью и состоят в:</w:t>
      </w:r>
    </w:p>
    <w:p w14:paraId="390A1EAB" w14:textId="77777777" w:rsidR="005F3EA9" w:rsidRPr="009A017F" w:rsidRDefault="005F3EA9" w:rsidP="00DD539E">
      <w:pPr>
        <w:widowControl w:val="0"/>
        <w:spacing w:after="0"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1) определении МСП и критериев его идентификации с позиции российского и зарубежного опыта;</w:t>
      </w:r>
    </w:p>
    <w:p w14:paraId="307B07FB" w14:textId="77777777" w:rsidR="005F3EA9" w:rsidRPr="009A017F" w:rsidRDefault="005F3EA9" w:rsidP="00DD539E">
      <w:pPr>
        <w:widowControl w:val="0"/>
        <w:spacing w:after="0"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2) определении проблем развития МСП в России;</w:t>
      </w:r>
    </w:p>
    <w:p w14:paraId="1CD387B3" w14:textId="77777777" w:rsidR="005F3EA9" w:rsidRPr="009A017F" w:rsidRDefault="005F3EA9" w:rsidP="00DD539E">
      <w:pPr>
        <w:widowControl w:val="0"/>
        <w:spacing w:after="0"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3) формулировки стратегических целей и тактических задач развития МСП в контексте теории стадий жизненного цикла организации;</w:t>
      </w:r>
    </w:p>
    <w:p w14:paraId="620414A1" w14:textId="77777777" w:rsidR="005F3EA9" w:rsidRPr="009A017F" w:rsidRDefault="005F3EA9" w:rsidP="00DD539E">
      <w:pPr>
        <w:widowControl w:val="0"/>
        <w:spacing w:after="0"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4) установлении роли внешних и внутренних стейкхолдеров в достижении стратегических целей и тактических задач МСП.</w:t>
      </w:r>
    </w:p>
    <w:p w14:paraId="784A4809" w14:textId="77777777" w:rsidR="005F3EA9" w:rsidRPr="009A017F" w:rsidRDefault="005F3EA9" w:rsidP="00DD539E">
      <w:pPr>
        <w:widowControl w:val="0"/>
        <w:spacing w:after="0"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Основные методы проведенного исследования: описание, обобщение, дедукция, сравнение, аргумент.</w:t>
      </w:r>
    </w:p>
    <w:p w14:paraId="2ED29650" w14:textId="77777777" w:rsidR="005F3EA9" w:rsidRPr="009A017F" w:rsidRDefault="005F3EA9" w:rsidP="00DD539E">
      <w:pPr>
        <w:widowControl w:val="0"/>
        <w:spacing w:after="0"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Полученные выводы и результаты показаны в завершении статьи. </w:t>
      </w:r>
    </w:p>
    <w:p w14:paraId="6FFE7DFD" w14:textId="77777777" w:rsidR="005F3EA9" w:rsidRPr="009A017F" w:rsidRDefault="005F3EA9" w:rsidP="00DD539E">
      <w:pPr>
        <w:widowControl w:val="0"/>
        <w:spacing w:after="0"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МСП (малое и среднее предпринимательство) - это внесенные в Единый государственный реестр юридических лиц потребительские кооперативы и коммерческие организации, а также физические лица, внесенные в Единый государственный реестр индивидуальных предпринимателей и осуществляющие предпринимательскую деятельность без образования юридического лица. МПС в России оказывает существенное влияние на развитие многих сторон жизни общества и экономики страны в целом. При этом согласно статистических данных, показатели деятельности субъектов МСП в последние годы характеризуются негативными тенденциями (данные таблицы 1) [1-2]</w:t>
      </w:r>
    </w:p>
    <w:p w14:paraId="1F3B1409" w14:textId="77777777" w:rsidR="00707B25" w:rsidRPr="00DD539E" w:rsidRDefault="00707B25" w:rsidP="00DD539E">
      <w:pPr>
        <w:widowControl w:val="0"/>
        <w:spacing w:after="0" w:line="240" w:lineRule="auto"/>
        <w:ind w:firstLine="709"/>
        <w:rPr>
          <w:rFonts w:ascii="Times New Roman" w:eastAsia="Times New Roman" w:hAnsi="Times New Roman" w:cs="Times New Roman"/>
          <w:sz w:val="20"/>
          <w:szCs w:val="20"/>
          <w:lang w:eastAsia="ru-RU"/>
        </w:rPr>
      </w:pPr>
    </w:p>
    <w:p w14:paraId="47FC6B90" w14:textId="77777777" w:rsidR="005F3EA9" w:rsidRDefault="005F3EA9" w:rsidP="00DD539E">
      <w:pPr>
        <w:pStyle w:val="afc"/>
      </w:pPr>
      <w:r w:rsidRPr="00DD539E">
        <w:t>Таблица 1</w:t>
      </w:r>
    </w:p>
    <w:p w14:paraId="4B79AFE6" w14:textId="77777777" w:rsidR="005F3EA9" w:rsidRDefault="005F3EA9" w:rsidP="00DD539E">
      <w:pPr>
        <w:pStyle w:val="afd"/>
      </w:pPr>
      <w:r w:rsidRPr="00DD539E">
        <w:t>Основные экономические показатели деятельности малых (МП) и средних (СП) предприятий</w:t>
      </w:r>
    </w:p>
    <w:tbl>
      <w:tblPr>
        <w:tblW w:w="0" w:type="auto"/>
        <w:jc w:val="center"/>
        <w:tblLayout w:type="fixed"/>
        <w:tblCellMar>
          <w:left w:w="0" w:type="dxa"/>
          <w:right w:w="0" w:type="dxa"/>
        </w:tblCellMar>
        <w:tblLook w:val="0000" w:firstRow="0" w:lastRow="0" w:firstColumn="0" w:lastColumn="0" w:noHBand="0" w:noVBand="0"/>
      </w:tblPr>
      <w:tblGrid>
        <w:gridCol w:w="6723"/>
        <w:gridCol w:w="1569"/>
        <w:gridCol w:w="1346"/>
      </w:tblGrid>
      <w:tr w:rsidR="005F3EA9" w14:paraId="29CA2BB6" w14:textId="77777777" w:rsidTr="005F3EA9">
        <w:trPr>
          <w:trHeight w:val="20"/>
          <w:jc w:val="center"/>
        </w:trPr>
        <w:tc>
          <w:tcPr>
            <w:tcW w:w="6723" w:type="dxa"/>
            <w:tcBorders>
              <w:top w:val="single" w:sz="8" w:space="0" w:color="00000A"/>
              <w:left w:val="single" w:sz="8" w:space="0" w:color="00000A"/>
              <w:bottom w:val="single" w:sz="8" w:space="0" w:color="00000A"/>
              <w:right w:val="single" w:sz="8" w:space="0" w:color="00000A"/>
            </w:tcBorders>
            <w:shd w:val="clear" w:color="auto" w:fill="FFFFFF"/>
            <w:vAlign w:val="center"/>
          </w:tcPr>
          <w:p w14:paraId="0AE9EF43" w14:textId="77777777" w:rsidR="005F3EA9" w:rsidRDefault="005F3EA9" w:rsidP="00DD539E">
            <w:pPr>
              <w:pStyle w:val="13"/>
            </w:pPr>
            <w:r w:rsidRPr="00DD539E">
              <w:t>Показатель</w:t>
            </w:r>
          </w:p>
        </w:tc>
        <w:tc>
          <w:tcPr>
            <w:tcW w:w="1569" w:type="dxa"/>
            <w:tcBorders>
              <w:top w:val="single" w:sz="8" w:space="0" w:color="00000A"/>
              <w:left w:val="nil"/>
              <w:bottom w:val="single" w:sz="4" w:space="0" w:color="00000A"/>
              <w:right w:val="single" w:sz="8" w:space="0" w:color="00000A"/>
            </w:tcBorders>
            <w:shd w:val="clear" w:color="auto" w:fill="FFFFFF"/>
            <w:vAlign w:val="center"/>
          </w:tcPr>
          <w:p w14:paraId="21886813" w14:textId="77777777" w:rsidR="005F3EA9" w:rsidRDefault="005F3EA9" w:rsidP="00DD539E">
            <w:pPr>
              <w:pStyle w:val="13"/>
            </w:pPr>
            <w:r w:rsidRPr="00DD539E">
              <w:t>СП</w:t>
            </w:r>
          </w:p>
        </w:tc>
        <w:tc>
          <w:tcPr>
            <w:tcW w:w="1346" w:type="dxa"/>
            <w:tcBorders>
              <w:top w:val="single" w:sz="8" w:space="0" w:color="00000A"/>
              <w:left w:val="nil"/>
              <w:bottom w:val="single" w:sz="4" w:space="0" w:color="00000A"/>
              <w:right w:val="single" w:sz="4" w:space="0" w:color="00000A"/>
            </w:tcBorders>
            <w:shd w:val="clear" w:color="auto" w:fill="FFFFFF"/>
            <w:vAlign w:val="center"/>
          </w:tcPr>
          <w:p w14:paraId="7BCBE79D" w14:textId="77777777" w:rsidR="005F3EA9" w:rsidRDefault="005F3EA9" w:rsidP="00DD539E">
            <w:pPr>
              <w:pStyle w:val="13"/>
            </w:pPr>
            <w:r w:rsidRPr="00DD539E">
              <w:t>МП</w:t>
            </w:r>
          </w:p>
        </w:tc>
      </w:tr>
      <w:tr w:rsidR="005F3EA9" w14:paraId="1D381CAE"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4ACE7A89" w14:textId="77777777" w:rsidR="005F3EA9" w:rsidRDefault="005F3EA9" w:rsidP="00DD539E">
            <w:pPr>
              <w:pStyle w:val="afe"/>
            </w:pPr>
            <w:r w:rsidRPr="00DD539E">
              <w:t>Число предприятий (на конец года)</w:t>
            </w:r>
          </w:p>
        </w:tc>
        <w:tc>
          <w:tcPr>
            <w:tcW w:w="1569" w:type="dxa"/>
            <w:tcBorders>
              <w:top w:val="single" w:sz="4" w:space="0" w:color="00000A"/>
              <w:left w:val="nil"/>
              <w:bottom w:val="single" w:sz="8" w:space="0" w:color="00000A"/>
              <w:right w:val="single" w:sz="8" w:space="0" w:color="00000A"/>
            </w:tcBorders>
            <w:vAlign w:val="bottom"/>
          </w:tcPr>
          <w:p w14:paraId="562C75D1" w14:textId="77777777" w:rsidR="005F3EA9" w:rsidRDefault="005F3EA9" w:rsidP="00DD539E">
            <w:pPr>
              <w:pStyle w:val="afe"/>
            </w:pPr>
          </w:p>
        </w:tc>
        <w:tc>
          <w:tcPr>
            <w:tcW w:w="1346" w:type="dxa"/>
            <w:tcBorders>
              <w:top w:val="single" w:sz="4" w:space="0" w:color="00000A"/>
              <w:left w:val="nil"/>
              <w:bottom w:val="single" w:sz="8" w:space="0" w:color="00000A"/>
              <w:right w:val="single" w:sz="8" w:space="0" w:color="00000A"/>
            </w:tcBorders>
            <w:vAlign w:val="bottom"/>
          </w:tcPr>
          <w:p w14:paraId="664355AD" w14:textId="77777777" w:rsidR="005F3EA9" w:rsidRDefault="005F3EA9" w:rsidP="00DD539E">
            <w:pPr>
              <w:pStyle w:val="afe"/>
            </w:pPr>
          </w:p>
        </w:tc>
      </w:tr>
      <w:tr w:rsidR="005F3EA9" w14:paraId="259A6E4D"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4EB1DB3B" w14:textId="77777777" w:rsidR="005F3EA9" w:rsidRDefault="005F3EA9" w:rsidP="00DD539E">
            <w:pPr>
              <w:pStyle w:val="afe"/>
            </w:pPr>
            <w:r>
              <w:t>2013</w:t>
            </w:r>
          </w:p>
        </w:tc>
        <w:tc>
          <w:tcPr>
            <w:tcW w:w="1569" w:type="dxa"/>
            <w:tcBorders>
              <w:top w:val="nil"/>
              <w:left w:val="nil"/>
              <w:bottom w:val="single" w:sz="8" w:space="0" w:color="00000A"/>
              <w:right w:val="single" w:sz="8" w:space="0" w:color="00000A"/>
            </w:tcBorders>
            <w:vAlign w:val="bottom"/>
          </w:tcPr>
          <w:p w14:paraId="7BE8521C" w14:textId="77777777" w:rsidR="005F3EA9" w:rsidRDefault="005F3EA9" w:rsidP="00DD539E">
            <w:pPr>
              <w:pStyle w:val="afe"/>
            </w:pPr>
            <w:r>
              <w:t>213</w:t>
            </w:r>
          </w:p>
        </w:tc>
        <w:tc>
          <w:tcPr>
            <w:tcW w:w="1346" w:type="dxa"/>
            <w:tcBorders>
              <w:top w:val="nil"/>
              <w:left w:val="nil"/>
              <w:bottom w:val="single" w:sz="8" w:space="0" w:color="00000A"/>
              <w:right w:val="single" w:sz="8" w:space="0" w:color="00000A"/>
            </w:tcBorders>
            <w:vAlign w:val="bottom"/>
          </w:tcPr>
          <w:p w14:paraId="7D266007" w14:textId="77777777" w:rsidR="005F3EA9" w:rsidRDefault="005F3EA9" w:rsidP="00DD539E">
            <w:pPr>
              <w:pStyle w:val="afe"/>
            </w:pPr>
            <w:r>
              <w:t>31146</w:t>
            </w:r>
          </w:p>
        </w:tc>
      </w:tr>
      <w:tr w:rsidR="005F3EA9" w14:paraId="58E7696D"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749D3916" w14:textId="77777777" w:rsidR="005F3EA9" w:rsidRDefault="005F3EA9" w:rsidP="00DD539E">
            <w:pPr>
              <w:pStyle w:val="afe"/>
            </w:pPr>
            <w:r>
              <w:t>2014</w:t>
            </w:r>
          </w:p>
        </w:tc>
        <w:tc>
          <w:tcPr>
            <w:tcW w:w="1569" w:type="dxa"/>
            <w:tcBorders>
              <w:top w:val="nil"/>
              <w:left w:val="nil"/>
              <w:bottom w:val="single" w:sz="8" w:space="0" w:color="00000A"/>
              <w:right w:val="single" w:sz="8" w:space="0" w:color="00000A"/>
            </w:tcBorders>
            <w:vAlign w:val="bottom"/>
          </w:tcPr>
          <w:p w14:paraId="660854A8" w14:textId="77777777" w:rsidR="005F3EA9" w:rsidRDefault="005F3EA9" w:rsidP="00DD539E">
            <w:pPr>
              <w:pStyle w:val="afe"/>
            </w:pPr>
            <w:r>
              <w:t>257</w:t>
            </w:r>
          </w:p>
        </w:tc>
        <w:tc>
          <w:tcPr>
            <w:tcW w:w="1346" w:type="dxa"/>
            <w:tcBorders>
              <w:top w:val="nil"/>
              <w:left w:val="nil"/>
              <w:bottom w:val="single" w:sz="8" w:space="0" w:color="00000A"/>
              <w:right w:val="single" w:sz="8" w:space="0" w:color="00000A"/>
            </w:tcBorders>
            <w:vAlign w:val="bottom"/>
          </w:tcPr>
          <w:p w14:paraId="44B5B686" w14:textId="77777777" w:rsidR="005F3EA9" w:rsidRDefault="005F3EA9" w:rsidP="00DD539E">
            <w:pPr>
              <w:pStyle w:val="afe"/>
            </w:pPr>
            <w:r>
              <w:t>31735</w:t>
            </w:r>
          </w:p>
        </w:tc>
      </w:tr>
      <w:tr w:rsidR="005F3EA9" w14:paraId="2D144FF4"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022AE731" w14:textId="77777777" w:rsidR="005F3EA9" w:rsidRDefault="005F3EA9" w:rsidP="00DD539E">
            <w:pPr>
              <w:pStyle w:val="afe"/>
            </w:pPr>
            <w:r w:rsidRPr="00DD539E">
              <w:t>2015</w:t>
            </w:r>
          </w:p>
        </w:tc>
        <w:tc>
          <w:tcPr>
            <w:tcW w:w="1569" w:type="dxa"/>
            <w:tcBorders>
              <w:top w:val="nil"/>
              <w:left w:val="nil"/>
              <w:bottom w:val="single" w:sz="8" w:space="0" w:color="00000A"/>
              <w:right w:val="single" w:sz="8" w:space="0" w:color="00000A"/>
            </w:tcBorders>
            <w:vAlign w:val="bottom"/>
          </w:tcPr>
          <w:p w14:paraId="49DFADE7" w14:textId="77777777" w:rsidR="005F3EA9" w:rsidRDefault="005F3EA9" w:rsidP="00DD539E">
            <w:pPr>
              <w:pStyle w:val="afe"/>
            </w:pPr>
            <w:r w:rsidRPr="00DD539E">
              <w:t>281</w:t>
            </w:r>
          </w:p>
        </w:tc>
        <w:tc>
          <w:tcPr>
            <w:tcW w:w="1346" w:type="dxa"/>
            <w:tcBorders>
              <w:top w:val="nil"/>
              <w:left w:val="nil"/>
              <w:bottom w:val="single" w:sz="8" w:space="0" w:color="00000A"/>
              <w:right w:val="single" w:sz="8" w:space="0" w:color="00000A"/>
            </w:tcBorders>
            <w:vAlign w:val="bottom"/>
          </w:tcPr>
          <w:p w14:paraId="3DBC21F9" w14:textId="77777777" w:rsidR="005F3EA9" w:rsidRDefault="005F3EA9" w:rsidP="00DD539E">
            <w:pPr>
              <w:pStyle w:val="afe"/>
            </w:pPr>
            <w:r w:rsidRPr="00DD539E">
              <w:t>38778</w:t>
            </w:r>
          </w:p>
        </w:tc>
      </w:tr>
      <w:tr w:rsidR="005F3EA9" w14:paraId="1742E34F"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center"/>
          </w:tcPr>
          <w:p w14:paraId="7D1E0FE1" w14:textId="77777777" w:rsidR="005F3EA9" w:rsidRDefault="005F3EA9" w:rsidP="00DD539E">
            <w:pPr>
              <w:pStyle w:val="afe"/>
            </w:pPr>
            <w:r w:rsidRPr="00DD539E">
              <w:t>2016</w:t>
            </w:r>
          </w:p>
        </w:tc>
        <w:tc>
          <w:tcPr>
            <w:tcW w:w="1569" w:type="dxa"/>
            <w:tcBorders>
              <w:top w:val="nil"/>
              <w:left w:val="nil"/>
              <w:bottom w:val="single" w:sz="8" w:space="0" w:color="00000A"/>
              <w:right w:val="single" w:sz="8" w:space="0" w:color="00000A"/>
            </w:tcBorders>
            <w:vAlign w:val="bottom"/>
          </w:tcPr>
          <w:p w14:paraId="3A96B3F4" w14:textId="77777777" w:rsidR="005F3EA9" w:rsidRDefault="005F3EA9" w:rsidP="00DD539E">
            <w:pPr>
              <w:pStyle w:val="afe"/>
            </w:pPr>
            <w:r>
              <w:t>200</w:t>
            </w:r>
          </w:p>
        </w:tc>
        <w:tc>
          <w:tcPr>
            <w:tcW w:w="1346" w:type="dxa"/>
            <w:tcBorders>
              <w:top w:val="nil"/>
              <w:left w:val="nil"/>
              <w:bottom w:val="single" w:sz="8" w:space="0" w:color="00000A"/>
              <w:right w:val="single" w:sz="8" w:space="0" w:color="00000A"/>
            </w:tcBorders>
            <w:vAlign w:val="bottom"/>
          </w:tcPr>
          <w:p w14:paraId="74644A76" w14:textId="77777777" w:rsidR="005F3EA9" w:rsidRDefault="005F3EA9" w:rsidP="00DD539E">
            <w:pPr>
              <w:pStyle w:val="afe"/>
            </w:pPr>
            <w:r w:rsidRPr="00DD539E">
              <w:t>45801</w:t>
            </w:r>
          </w:p>
        </w:tc>
      </w:tr>
      <w:tr w:rsidR="005F3EA9" w14:paraId="665A52B0"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00507ED3" w14:textId="77777777" w:rsidR="005F3EA9" w:rsidRDefault="005F3EA9" w:rsidP="00DD539E">
            <w:pPr>
              <w:pStyle w:val="afe"/>
            </w:pPr>
            <w:r w:rsidRPr="00DD539E">
              <w:t>Средняя численность работников, тыс. человек</w:t>
            </w:r>
          </w:p>
        </w:tc>
        <w:tc>
          <w:tcPr>
            <w:tcW w:w="1569" w:type="dxa"/>
            <w:tcBorders>
              <w:top w:val="nil"/>
              <w:left w:val="nil"/>
              <w:bottom w:val="single" w:sz="8" w:space="0" w:color="00000A"/>
              <w:right w:val="single" w:sz="8" w:space="0" w:color="00000A"/>
            </w:tcBorders>
            <w:vAlign w:val="bottom"/>
          </w:tcPr>
          <w:p w14:paraId="1A965116" w14:textId="77777777" w:rsidR="005F3EA9" w:rsidRDefault="005F3EA9" w:rsidP="00DD539E">
            <w:pPr>
              <w:pStyle w:val="afe"/>
            </w:pPr>
          </w:p>
        </w:tc>
        <w:tc>
          <w:tcPr>
            <w:tcW w:w="1346" w:type="dxa"/>
            <w:tcBorders>
              <w:top w:val="nil"/>
              <w:left w:val="nil"/>
              <w:bottom w:val="single" w:sz="8" w:space="0" w:color="00000A"/>
              <w:right w:val="single" w:sz="8" w:space="0" w:color="00000A"/>
            </w:tcBorders>
            <w:vAlign w:val="bottom"/>
          </w:tcPr>
          <w:p w14:paraId="7DF4E37C" w14:textId="77777777" w:rsidR="005F3EA9" w:rsidRDefault="005F3EA9" w:rsidP="00DD539E">
            <w:pPr>
              <w:pStyle w:val="afe"/>
            </w:pPr>
          </w:p>
        </w:tc>
      </w:tr>
      <w:tr w:rsidR="005F3EA9" w14:paraId="31E704D5"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3AD90078" w14:textId="77777777" w:rsidR="005F3EA9" w:rsidRDefault="005F3EA9" w:rsidP="00DD539E">
            <w:pPr>
              <w:pStyle w:val="afe"/>
            </w:pPr>
            <w:r>
              <w:t>2013</w:t>
            </w:r>
          </w:p>
        </w:tc>
        <w:tc>
          <w:tcPr>
            <w:tcW w:w="1569" w:type="dxa"/>
            <w:tcBorders>
              <w:top w:val="nil"/>
              <w:left w:val="nil"/>
              <w:bottom w:val="single" w:sz="8" w:space="0" w:color="00000A"/>
              <w:right w:val="single" w:sz="8" w:space="0" w:color="00000A"/>
            </w:tcBorders>
            <w:vAlign w:val="bottom"/>
          </w:tcPr>
          <w:p w14:paraId="219E0171" w14:textId="77777777" w:rsidR="005F3EA9" w:rsidRDefault="005F3EA9" w:rsidP="00DD539E">
            <w:pPr>
              <w:pStyle w:val="afe"/>
            </w:pPr>
            <w:r>
              <w:t>21.5</w:t>
            </w:r>
          </w:p>
        </w:tc>
        <w:tc>
          <w:tcPr>
            <w:tcW w:w="1346" w:type="dxa"/>
            <w:tcBorders>
              <w:top w:val="nil"/>
              <w:left w:val="nil"/>
              <w:bottom w:val="single" w:sz="8" w:space="0" w:color="00000A"/>
              <w:right w:val="single" w:sz="8" w:space="0" w:color="00000A"/>
            </w:tcBorders>
            <w:vAlign w:val="bottom"/>
          </w:tcPr>
          <w:p w14:paraId="4DB365D3" w14:textId="77777777" w:rsidR="005F3EA9" w:rsidRDefault="005F3EA9" w:rsidP="00DD539E">
            <w:pPr>
              <w:pStyle w:val="afe"/>
            </w:pPr>
            <w:r>
              <w:t>155.3</w:t>
            </w:r>
          </w:p>
        </w:tc>
      </w:tr>
      <w:tr w:rsidR="005F3EA9" w14:paraId="79DA479A"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4545C546" w14:textId="77777777" w:rsidR="005F3EA9" w:rsidRDefault="005F3EA9" w:rsidP="00DD539E">
            <w:pPr>
              <w:pStyle w:val="afe"/>
            </w:pPr>
            <w:r>
              <w:t>2014</w:t>
            </w:r>
          </w:p>
        </w:tc>
        <w:tc>
          <w:tcPr>
            <w:tcW w:w="1569" w:type="dxa"/>
            <w:tcBorders>
              <w:top w:val="nil"/>
              <w:left w:val="nil"/>
              <w:bottom w:val="single" w:sz="8" w:space="0" w:color="00000A"/>
              <w:right w:val="single" w:sz="8" w:space="0" w:color="00000A"/>
            </w:tcBorders>
            <w:vAlign w:val="bottom"/>
          </w:tcPr>
          <w:p w14:paraId="5A4B0915" w14:textId="77777777" w:rsidR="005F3EA9" w:rsidRDefault="005F3EA9" w:rsidP="00DD539E">
            <w:pPr>
              <w:pStyle w:val="afe"/>
            </w:pPr>
            <w:r>
              <w:t>21.6</w:t>
            </w:r>
          </w:p>
        </w:tc>
        <w:tc>
          <w:tcPr>
            <w:tcW w:w="1346" w:type="dxa"/>
            <w:tcBorders>
              <w:top w:val="nil"/>
              <w:left w:val="nil"/>
              <w:bottom w:val="single" w:sz="8" w:space="0" w:color="00000A"/>
              <w:right w:val="single" w:sz="8" w:space="0" w:color="00000A"/>
            </w:tcBorders>
            <w:vAlign w:val="bottom"/>
          </w:tcPr>
          <w:p w14:paraId="57E82919" w14:textId="77777777" w:rsidR="005F3EA9" w:rsidRDefault="005F3EA9" w:rsidP="00DD539E">
            <w:pPr>
              <w:pStyle w:val="afe"/>
            </w:pPr>
            <w:r>
              <w:t>158.6</w:t>
            </w:r>
          </w:p>
        </w:tc>
      </w:tr>
      <w:tr w:rsidR="005F3EA9" w14:paraId="4F028266"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5BB12B56" w14:textId="77777777" w:rsidR="005F3EA9" w:rsidRDefault="005F3EA9" w:rsidP="00DD539E">
            <w:pPr>
              <w:pStyle w:val="afe"/>
            </w:pPr>
            <w:r w:rsidRPr="00DD539E">
              <w:t>2015</w:t>
            </w:r>
          </w:p>
        </w:tc>
        <w:tc>
          <w:tcPr>
            <w:tcW w:w="1569" w:type="dxa"/>
            <w:tcBorders>
              <w:top w:val="nil"/>
              <w:left w:val="nil"/>
              <w:bottom w:val="single" w:sz="8" w:space="0" w:color="00000A"/>
              <w:right w:val="single" w:sz="8" w:space="0" w:color="00000A"/>
            </w:tcBorders>
            <w:vAlign w:val="bottom"/>
          </w:tcPr>
          <w:p w14:paraId="51AE94E0" w14:textId="77777777" w:rsidR="005F3EA9" w:rsidRDefault="005F3EA9" w:rsidP="00DD539E">
            <w:pPr>
              <w:pStyle w:val="afe"/>
            </w:pPr>
            <w:r w:rsidRPr="00DD539E">
              <w:t>27.4</w:t>
            </w:r>
          </w:p>
        </w:tc>
        <w:tc>
          <w:tcPr>
            <w:tcW w:w="1346" w:type="dxa"/>
            <w:tcBorders>
              <w:top w:val="nil"/>
              <w:left w:val="nil"/>
              <w:bottom w:val="single" w:sz="8" w:space="0" w:color="00000A"/>
              <w:right w:val="single" w:sz="8" w:space="0" w:color="00000A"/>
            </w:tcBorders>
            <w:vAlign w:val="bottom"/>
          </w:tcPr>
          <w:p w14:paraId="42E3EA82" w14:textId="77777777" w:rsidR="005F3EA9" w:rsidRDefault="005F3EA9" w:rsidP="00DD539E">
            <w:pPr>
              <w:pStyle w:val="afe"/>
            </w:pPr>
            <w:r w:rsidRPr="00DD539E">
              <w:t>165.6</w:t>
            </w:r>
          </w:p>
        </w:tc>
      </w:tr>
      <w:tr w:rsidR="005F3EA9" w14:paraId="0D75F773"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center"/>
          </w:tcPr>
          <w:p w14:paraId="00C07840" w14:textId="77777777" w:rsidR="005F3EA9" w:rsidRDefault="005F3EA9" w:rsidP="00DD539E">
            <w:pPr>
              <w:pStyle w:val="afe"/>
            </w:pPr>
            <w:r w:rsidRPr="00DD539E">
              <w:t>2016</w:t>
            </w:r>
          </w:p>
        </w:tc>
        <w:tc>
          <w:tcPr>
            <w:tcW w:w="1569" w:type="dxa"/>
            <w:tcBorders>
              <w:top w:val="nil"/>
              <w:left w:val="nil"/>
              <w:bottom w:val="single" w:sz="8" w:space="0" w:color="00000A"/>
              <w:right w:val="single" w:sz="8" w:space="0" w:color="00000A"/>
            </w:tcBorders>
            <w:vAlign w:val="bottom"/>
          </w:tcPr>
          <w:p w14:paraId="7F0552E0" w14:textId="77777777" w:rsidR="005F3EA9" w:rsidRDefault="005F3EA9" w:rsidP="00DD539E">
            <w:pPr>
              <w:pStyle w:val="afe"/>
            </w:pPr>
            <w:r w:rsidRPr="00DD539E">
              <w:t>23.9</w:t>
            </w:r>
          </w:p>
        </w:tc>
        <w:tc>
          <w:tcPr>
            <w:tcW w:w="1346" w:type="dxa"/>
            <w:tcBorders>
              <w:top w:val="nil"/>
              <w:left w:val="nil"/>
              <w:bottom w:val="single" w:sz="8" w:space="0" w:color="00000A"/>
              <w:right w:val="single" w:sz="8" w:space="0" w:color="00000A"/>
            </w:tcBorders>
            <w:vAlign w:val="bottom"/>
          </w:tcPr>
          <w:p w14:paraId="71E46D11" w14:textId="77777777" w:rsidR="005F3EA9" w:rsidRDefault="005F3EA9" w:rsidP="00DD539E">
            <w:pPr>
              <w:pStyle w:val="afe"/>
            </w:pPr>
            <w:r w:rsidRPr="00DD539E">
              <w:t>159.6</w:t>
            </w:r>
          </w:p>
        </w:tc>
      </w:tr>
      <w:tr w:rsidR="005F3EA9" w14:paraId="41DDE366"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3C286848" w14:textId="77777777" w:rsidR="005F3EA9" w:rsidRDefault="005F3EA9" w:rsidP="00DD539E">
            <w:pPr>
              <w:pStyle w:val="afe"/>
            </w:pPr>
            <w:r w:rsidRPr="00DD539E">
              <w:t>Среднесписочная численность работников</w:t>
            </w:r>
          </w:p>
          <w:p w14:paraId="354D3809" w14:textId="77777777" w:rsidR="005F3EA9" w:rsidRDefault="005F3EA9" w:rsidP="00DD539E">
            <w:pPr>
              <w:pStyle w:val="afe"/>
            </w:pPr>
            <w:r w:rsidRPr="00DD539E">
              <w:t>(без внешних совместителей), тыс. человек</w:t>
            </w:r>
          </w:p>
        </w:tc>
        <w:tc>
          <w:tcPr>
            <w:tcW w:w="1569" w:type="dxa"/>
            <w:tcBorders>
              <w:top w:val="nil"/>
              <w:left w:val="nil"/>
              <w:bottom w:val="single" w:sz="8" w:space="0" w:color="00000A"/>
              <w:right w:val="single" w:sz="8" w:space="0" w:color="00000A"/>
            </w:tcBorders>
            <w:vAlign w:val="bottom"/>
          </w:tcPr>
          <w:p w14:paraId="44FB30F8" w14:textId="77777777" w:rsidR="005F3EA9" w:rsidRDefault="005F3EA9" w:rsidP="00DD539E">
            <w:pPr>
              <w:pStyle w:val="afe"/>
            </w:pPr>
          </w:p>
        </w:tc>
        <w:tc>
          <w:tcPr>
            <w:tcW w:w="1346" w:type="dxa"/>
            <w:tcBorders>
              <w:top w:val="nil"/>
              <w:left w:val="nil"/>
              <w:bottom w:val="single" w:sz="8" w:space="0" w:color="00000A"/>
              <w:right w:val="single" w:sz="8" w:space="0" w:color="00000A"/>
            </w:tcBorders>
            <w:vAlign w:val="bottom"/>
          </w:tcPr>
          <w:p w14:paraId="1DA6542E" w14:textId="77777777" w:rsidR="005F3EA9" w:rsidRDefault="005F3EA9" w:rsidP="00DD539E">
            <w:pPr>
              <w:pStyle w:val="afe"/>
            </w:pPr>
          </w:p>
        </w:tc>
      </w:tr>
      <w:tr w:rsidR="005F3EA9" w14:paraId="7D34C98B"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012E42A5" w14:textId="77777777" w:rsidR="005F3EA9" w:rsidRDefault="005F3EA9" w:rsidP="00DD539E">
            <w:pPr>
              <w:pStyle w:val="afe"/>
            </w:pPr>
            <w:r>
              <w:t>2013</w:t>
            </w:r>
          </w:p>
        </w:tc>
        <w:tc>
          <w:tcPr>
            <w:tcW w:w="1569" w:type="dxa"/>
            <w:tcBorders>
              <w:top w:val="nil"/>
              <w:left w:val="nil"/>
              <w:bottom w:val="single" w:sz="8" w:space="0" w:color="00000A"/>
              <w:right w:val="single" w:sz="8" w:space="0" w:color="00000A"/>
            </w:tcBorders>
            <w:vAlign w:val="bottom"/>
          </w:tcPr>
          <w:p w14:paraId="2777721D" w14:textId="77777777" w:rsidR="005F3EA9" w:rsidRDefault="005F3EA9" w:rsidP="00DD539E">
            <w:pPr>
              <w:pStyle w:val="afe"/>
            </w:pPr>
            <w:r>
              <w:t>20.7</w:t>
            </w:r>
          </w:p>
        </w:tc>
        <w:tc>
          <w:tcPr>
            <w:tcW w:w="1346" w:type="dxa"/>
            <w:tcBorders>
              <w:top w:val="nil"/>
              <w:left w:val="nil"/>
              <w:bottom w:val="single" w:sz="8" w:space="0" w:color="00000A"/>
              <w:right w:val="single" w:sz="8" w:space="0" w:color="00000A"/>
            </w:tcBorders>
            <w:vAlign w:val="bottom"/>
          </w:tcPr>
          <w:p w14:paraId="4EFB1F27" w14:textId="77777777" w:rsidR="005F3EA9" w:rsidRDefault="005F3EA9" w:rsidP="00DD539E">
            <w:pPr>
              <w:pStyle w:val="afe"/>
            </w:pPr>
            <w:r>
              <w:t>147.0</w:t>
            </w:r>
          </w:p>
        </w:tc>
      </w:tr>
      <w:tr w:rsidR="005F3EA9" w14:paraId="72FBEDFE"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52E8559A" w14:textId="77777777" w:rsidR="005F3EA9" w:rsidRDefault="005F3EA9" w:rsidP="00DD539E">
            <w:pPr>
              <w:pStyle w:val="afe"/>
            </w:pPr>
            <w:r>
              <w:t>2014</w:t>
            </w:r>
          </w:p>
        </w:tc>
        <w:tc>
          <w:tcPr>
            <w:tcW w:w="1569" w:type="dxa"/>
            <w:tcBorders>
              <w:top w:val="nil"/>
              <w:left w:val="nil"/>
              <w:bottom w:val="single" w:sz="8" w:space="0" w:color="00000A"/>
              <w:right w:val="single" w:sz="8" w:space="0" w:color="00000A"/>
            </w:tcBorders>
            <w:vAlign w:val="bottom"/>
          </w:tcPr>
          <w:p w14:paraId="77326E52" w14:textId="77777777" w:rsidR="005F3EA9" w:rsidRDefault="005F3EA9" w:rsidP="00DD539E">
            <w:pPr>
              <w:pStyle w:val="afe"/>
            </w:pPr>
            <w:r>
              <w:t>20.9</w:t>
            </w:r>
          </w:p>
        </w:tc>
        <w:tc>
          <w:tcPr>
            <w:tcW w:w="1346" w:type="dxa"/>
            <w:tcBorders>
              <w:top w:val="nil"/>
              <w:left w:val="nil"/>
              <w:bottom w:val="single" w:sz="8" w:space="0" w:color="00000A"/>
              <w:right w:val="single" w:sz="8" w:space="0" w:color="00000A"/>
            </w:tcBorders>
            <w:vAlign w:val="bottom"/>
          </w:tcPr>
          <w:p w14:paraId="4B14DDC4" w14:textId="77777777" w:rsidR="005F3EA9" w:rsidRDefault="005F3EA9" w:rsidP="00DD539E">
            <w:pPr>
              <w:pStyle w:val="afe"/>
            </w:pPr>
            <w:r>
              <w:t>147.6</w:t>
            </w:r>
          </w:p>
        </w:tc>
      </w:tr>
      <w:tr w:rsidR="005F3EA9" w14:paraId="588FF8DB"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1DA7EB36" w14:textId="77777777" w:rsidR="005F3EA9" w:rsidRDefault="005F3EA9" w:rsidP="00DD539E">
            <w:pPr>
              <w:pStyle w:val="afe"/>
            </w:pPr>
            <w:r w:rsidRPr="00DD539E">
              <w:t>2015</w:t>
            </w:r>
          </w:p>
        </w:tc>
        <w:tc>
          <w:tcPr>
            <w:tcW w:w="1569" w:type="dxa"/>
            <w:tcBorders>
              <w:top w:val="nil"/>
              <w:left w:val="nil"/>
              <w:bottom w:val="single" w:sz="8" w:space="0" w:color="00000A"/>
              <w:right w:val="single" w:sz="8" w:space="0" w:color="00000A"/>
            </w:tcBorders>
            <w:vAlign w:val="bottom"/>
          </w:tcPr>
          <w:p w14:paraId="7AB97420" w14:textId="77777777" w:rsidR="005F3EA9" w:rsidRDefault="005F3EA9" w:rsidP="00DD539E">
            <w:pPr>
              <w:pStyle w:val="afe"/>
            </w:pPr>
            <w:r w:rsidRPr="00DD539E">
              <w:t>26.1</w:t>
            </w:r>
          </w:p>
        </w:tc>
        <w:tc>
          <w:tcPr>
            <w:tcW w:w="1346" w:type="dxa"/>
            <w:tcBorders>
              <w:top w:val="nil"/>
              <w:left w:val="nil"/>
              <w:bottom w:val="single" w:sz="8" w:space="0" w:color="00000A"/>
              <w:right w:val="single" w:sz="8" w:space="0" w:color="00000A"/>
            </w:tcBorders>
            <w:vAlign w:val="bottom"/>
          </w:tcPr>
          <w:p w14:paraId="3D44D452" w14:textId="77777777" w:rsidR="005F3EA9" w:rsidRDefault="005F3EA9" w:rsidP="00DD539E">
            <w:pPr>
              <w:pStyle w:val="afe"/>
            </w:pPr>
            <w:r w:rsidRPr="00DD539E">
              <w:t>158.4</w:t>
            </w:r>
          </w:p>
        </w:tc>
      </w:tr>
      <w:tr w:rsidR="005F3EA9" w14:paraId="5F42C180"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center"/>
          </w:tcPr>
          <w:p w14:paraId="5C5D9587" w14:textId="77777777" w:rsidR="005F3EA9" w:rsidRDefault="005F3EA9" w:rsidP="00DD539E">
            <w:pPr>
              <w:pStyle w:val="afe"/>
            </w:pPr>
            <w:r w:rsidRPr="00DD539E">
              <w:t>2016</w:t>
            </w:r>
          </w:p>
        </w:tc>
        <w:tc>
          <w:tcPr>
            <w:tcW w:w="1569" w:type="dxa"/>
            <w:tcBorders>
              <w:top w:val="nil"/>
              <w:left w:val="nil"/>
              <w:bottom w:val="single" w:sz="8" w:space="0" w:color="00000A"/>
              <w:right w:val="single" w:sz="8" w:space="0" w:color="00000A"/>
            </w:tcBorders>
            <w:vAlign w:val="bottom"/>
          </w:tcPr>
          <w:p w14:paraId="4FD5A0FD" w14:textId="77777777" w:rsidR="005F3EA9" w:rsidRDefault="005F3EA9" w:rsidP="00DD539E">
            <w:pPr>
              <w:pStyle w:val="afe"/>
            </w:pPr>
            <w:r w:rsidRPr="00DD539E">
              <w:t>22.9</w:t>
            </w:r>
          </w:p>
        </w:tc>
        <w:tc>
          <w:tcPr>
            <w:tcW w:w="1346" w:type="dxa"/>
            <w:tcBorders>
              <w:top w:val="nil"/>
              <w:left w:val="nil"/>
              <w:bottom w:val="single" w:sz="8" w:space="0" w:color="00000A"/>
              <w:right w:val="single" w:sz="8" w:space="0" w:color="00000A"/>
            </w:tcBorders>
            <w:vAlign w:val="bottom"/>
          </w:tcPr>
          <w:p w14:paraId="587CE56A" w14:textId="77777777" w:rsidR="005F3EA9" w:rsidRDefault="005F3EA9" w:rsidP="00DD539E">
            <w:pPr>
              <w:pStyle w:val="afe"/>
            </w:pPr>
            <w:r w:rsidRPr="00DD539E">
              <w:t>152.2</w:t>
            </w:r>
          </w:p>
        </w:tc>
      </w:tr>
      <w:tr w:rsidR="005F3EA9" w14:paraId="1493E423"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522EE5D1" w14:textId="77777777" w:rsidR="005F3EA9" w:rsidRDefault="005F3EA9" w:rsidP="00DD539E">
            <w:pPr>
              <w:pStyle w:val="afe"/>
            </w:pPr>
            <w:r w:rsidRPr="00DD539E">
              <w:t>Оборот предприятий, млрд. рублей</w:t>
            </w:r>
          </w:p>
        </w:tc>
        <w:tc>
          <w:tcPr>
            <w:tcW w:w="1569" w:type="dxa"/>
            <w:tcBorders>
              <w:top w:val="nil"/>
              <w:left w:val="nil"/>
              <w:bottom w:val="single" w:sz="8" w:space="0" w:color="00000A"/>
              <w:right w:val="single" w:sz="8" w:space="0" w:color="00000A"/>
            </w:tcBorders>
            <w:vAlign w:val="bottom"/>
          </w:tcPr>
          <w:p w14:paraId="3041E394" w14:textId="77777777" w:rsidR="005F3EA9" w:rsidRDefault="005F3EA9" w:rsidP="00DD539E">
            <w:pPr>
              <w:pStyle w:val="afe"/>
            </w:pPr>
          </w:p>
        </w:tc>
        <w:tc>
          <w:tcPr>
            <w:tcW w:w="1346" w:type="dxa"/>
            <w:tcBorders>
              <w:top w:val="nil"/>
              <w:left w:val="nil"/>
              <w:bottom w:val="single" w:sz="8" w:space="0" w:color="00000A"/>
              <w:right w:val="single" w:sz="8" w:space="0" w:color="00000A"/>
            </w:tcBorders>
            <w:vAlign w:val="bottom"/>
          </w:tcPr>
          <w:p w14:paraId="722B00AE" w14:textId="77777777" w:rsidR="005F3EA9" w:rsidRDefault="005F3EA9" w:rsidP="00DD539E">
            <w:pPr>
              <w:pStyle w:val="afe"/>
            </w:pPr>
          </w:p>
        </w:tc>
      </w:tr>
      <w:tr w:rsidR="005F3EA9" w14:paraId="6B245751"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0B152896" w14:textId="77777777" w:rsidR="005F3EA9" w:rsidRDefault="005F3EA9" w:rsidP="00DD539E">
            <w:pPr>
              <w:pStyle w:val="afe"/>
            </w:pPr>
            <w:r>
              <w:t>2013</w:t>
            </w:r>
          </w:p>
        </w:tc>
        <w:tc>
          <w:tcPr>
            <w:tcW w:w="1569" w:type="dxa"/>
            <w:tcBorders>
              <w:top w:val="nil"/>
              <w:left w:val="nil"/>
              <w:bottom w:val="single" w:sz="8" w:space="0" w:color="00000A"/>
              <w:right w:val="single" w:sz="8" w:space="0" w:color="00000A"/>
            </w:tcBorders>
            <w:vAlign w:val="bottom"/>
          </w:tcPr>
          <w:p w14:paraId="03987D87" w14:textId="77777777" w:rsidR="005F3EA9" w:rsidRDefault="005F3EA9" w:rsidP="00DD539E">
            <w:pPr>
              <w:pStyle w:val="afe"/>
            </w:pPr>
            <w:r>
              <w:t>96.9</w:t>
            </w:r>
          </w:p>
        </w:tc>
        <w:tc>
          <w:tcPr>
            <w:tcW w:w="1346" w:type="dxa"/>
            <w:tcBorders>
              <w:top w:val="nil"/>
              <w:left w:val="nil"/>
              <w:bottom w:val="single" w:sz="8" w:space="0" w:color="00000A"/>
              <w:right w:val="single" w:sz="8" w:space="0" w:color="00000A"/>
            </w:tcBorders>
            <w:vAlign w:val="bottom"/>
          </w:tcPr>
          <w:p w14:paraId="3AAA779F" w14:textId="77777777" w:rsidR="005F3EA9" w:rsidRDefault="005F3EA9" w:rsidP="00DD539E">
            <w:pPr>
              <w:pStyle w:val="afe"/>
            </w:pPr>
            <w:r>
              <w:t>395.0</w:t>
            </w:r>
          </w:p>
        </w:tc>
      </w:tr>
      <w:tr w:rsidR="005F3EA9" w14:paraId="2056C01C"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705973C2" w14:textId="77777777" w:rsidR="005F3EA9" w:rsidRDefault="005F3EA9" w:rsidP="00DD539E">
            <w:pPr>
              <w:pStyle w:val="afe"/>
            </w:pPr>
            <w:r>
              <w:t>2014</w:t>
            </w:r>
          </w:p>
        </w:tc>
        <w:tc>
          <w:tcPr>
            <w:tcW w:w="1569" w:type="dxa"/>
            <w:tcBorders>
              <w:top w:val="nil"/>
              <w:left w:val="nil"/>
              <w:bottom w:val="single" w:sz="8" w:space="0" w:color="00000A"/>
              <w:right w:val="single" w:sz="8" w:space="0" w:color="00000A"/>
            </w:tcBorders>
            <w:vAlign w:val="bottom"/>
          </w:tcPr>
          <w:p w14:paraId="2583F695" w14:textId="77777777" w:rsidR="005F3EA9" w:rsidRDefault="005F3EA9" w:rsidP="00DD539E">
            <w:pPr>
              <w:pStyle w:val="afe"/>
            </w:pPr>
            <w:r>
              <w:t>99.7</w:t>
            </w:r>
          </w:p>
        </w:tc>
        <w:tc>
          <w:tcPr>
            <w:tcW w:w="1346" w:type="dxa"/>
            <w:tcBorders>
              <w:top w:val="nil"/>
              <w:left w:val="nil"/>
              <w:bottom w:val="single" w:sz="8" w:space="0" w:color="00000A"/>
              <w:right w:val="single" w:sz="8" w:space="0" w:color="00000A"/>
            </w:tcBorders>
            <w:vAlign w:val="bottom"/>
          </w:tcPr>
          <w:p w14:paraId="1346DCD5" w14:textId="77777777" w:rsidR="005F3EA9" w:rsidRDefault="005F3EA9" w:rsidP="00DD539E">
            <w:pPr>
              <w:pStyle w:val="afe"/>
            </w:pPr>
            <w:r>
              <w:t>410.0</w:t>
            </w:r>
          </w:p>
        </w:tc>
      </w:tr>
      <w:tr w:rsidR="005F3EA9" w14:paraId="7DD02B54"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center"/>
          </w:tcPr>
          <w:p w14:paraId="4CBDB531" w14:textId="77777777" w:rsidR="005F3EA9" w:rsidRDefault="005F3EA9" w:rsidP="00DD539E">
            <w:pPr>
              <w:pStyle w:val="afe"/>
            </w:pPr>
            <w:r w:rsidRPr="00DD539E">
              <w:t>2015</w:t>
            </w:r>
          </w:p>
        </w:tc>
        <w:tc>
          <w:tcPr>
            <w:tcW w:w="1569" w:type="dxa"/>
            <w:tcBorders>
              <w:top w:val="nil"/>
              <w:left w:val="nil"/>
              <w:bottom w:val="single" w:sz="8" w:space="0" w:color="00000A"/>
              <w:right w:val="single" w:sz="8" w:space="0" w:color="00000A"/>
            </w:tcBorders>
            <w:vAlign w:val="bottom"/>
          </w:tcPr>
          <w:p w14:paraId="09147BAF" w14:textId="77777777" w:rsidR="005F3EA9" w:rsidRDefault="005F3EA9" w:rsidP="00DD539E">
            <w:pPr>
              <w:pStyle w:val="afe"/>
            </w:pPr>
            <w:r w:rsidRPr="00DD539E">
              <w:t>187.7</w:t>
            </w:r>
          </w:p>
        </w:tc>
        <w:tc>
          <w:tcPr>
            <w:tcW w:w="1346" w:type="dxa"/>
            <w:tcBorders>
              <w:top w:val="nil"/>
              <w:left w:val="nil"/>
              <w:bottom w:val="single" w:sz="8" w:space="0" w:color="00000A"/>
              <w:right w:val="single" w:sz="8" w:space="0" w:color="00000A"/>
            </w:tcBorders>
            <w:vAlign w:val="bottom"/>
          </w:tcPr>
          <w:p w14:paraId="0D6A9DB4" w14:textId="77777777" w:rsidR="005F3EA9" w:rsidRDefault="005F3EA9" w:rsidP="00DD539E">
            <w:pPr>
              <w:pStyle w:val="afe"/>
            </w:pPr>
            <w:r w:rsidRPr="00DD539E">
              <w:t>792.7</w:t>
            </w:r>
          </w:p>
        </w:tc>
      </w:tr>
      <w:tr w:rsidR="005F3EA9" w14:paraId="347C1D7D"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center"/>
          </w:tcPr>
          <w:p w14:paraId="263707DC" w14:textId="77777777" w:rsidR="005F3EA9" w:rsidRDefault="005F3EA9" w:rsidP="00DD539E">
            <w:pPr>
              <w:pStyle w:val="afe"/>
            </w:pPr>
            <w:r w:rsidRPr="00DD539E">
              <w:t>2016</w:t>
            </w:r>
          </w:p>
        </w:tc>
        <w:tc>
          <w:tcPr>
            <w:tcW w:w="1569" w:type="dxa"/>
            <w:tcBorders>
              <w:top w:val="nil"/>
              <w:left w:val="nil"/>
              <w:bottom w:val="single" w:sz="8" w:space="0" w:color="00000A"/>
              <w:right w:val="single" w:sz="8" w:space="0" w:color="00000A"/>
            </w:tcBorders>
            <w:vAlign w:val="bottom"/>
          </w:tcPr>
          <w:p w14:paraId="752E3A24" w14:textId="77777777" w:rsidR="005F3EA9" w:rsidRDefault="005F3EA9" w:rsidP="00DD539E">
            <w:pPr>
              <w:pStyle w:val="afe"/>
            </w:pPr>
            <w:r>
              <w:t>133.8</w:t>
            </w:r>
          </w:p>
        </w:tc>
        <w:tc>
          <w:tcPr>
            <w:tcW w:w="1346" w:type="dxa"/>
            <w:tcBorders>
              <w:top w:val="nil"/>
              <w:left w:val="nil"/>
              <w:bottom w:val="single" w:sz="8" w:space="0" w:color="00000A"/>
              <w:right w:val="single" w:sz="8" w:space="0" w:color="00000A"/>
            </w:tcBorders>
            <w:vAlign w:val="bottom"/>
          </w:tcPr>
          <w:p w14:paraId="0FD2F634" w14:textId="77777777" w:rsidR="005F3EA9" w:rsidRDefault="005F3EA9" w:rsidP="00DD539E">
            <w:pPr>
              <w:pStyle w:val="afe"/>
            </w:pPr>
            <w:r w:rsidRPr="00DD539E">
              <w:t>796.3</w:t>
            </w:r>
          </w:p>
        </w:tc>
      </w:tr>
      <w:tr w:rsidR="005F3EA9" w14:paraId="55527F47"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2D609062" w14:textId="77777777" w:rsidR="005F3EA9" w:rsidRDefault="005F3EA9" w:rsidP="00DD539E">
            <w:pPr>
              <w:pStyle w:val="afe"/>
            </w:pPr>
            <w:r w:rsidRPr="00DD539E">
              <w:t>Оборотные активы, млрд. рублей</w:t>
            </w:r>
          </w:p>
        </w:tc>
        <w:tc>
          <w:tcPr>
            <w:tcW w:w="1569" w:type="dxa"/>
            <w:tcBorders>
              <w:top w:val="nil"/>
              <w:left w:val="nil"/>
              <w:bottom w:val="single" w:sz="8" w:space="0" w:color="00000A"/>
              <w:right w:val="single" w:sz="8" w:space="0" w:color="00000A"/>
            </w:tcBorders>
            <w:vAlign w:val="bottom"/>
          </w:tcPr>
          <w:p w14:paraId="42C6D796" w14:textId="77777777" w:rsidR="005F3EA9" w:rsidRDefault="005F3EA9" w:rsidP="00DD539E">
            <w:pPr>
              <w:pStyle w:val="afe"/>
            </w:pPr>
          </w:p>
        </w:tc>
        <w:tc>
          <w:tcPr>
            <w:tcW w:w="1346" w:type="dxa"/>
            <w:tcBorders>
              <w:top w:val="nil"/>
              <w:left w:val="nil"/>
              <w:bottom w:val="single" w:sz="8" w:space="0" w:color="00000A"/>
              <w:right w:val="single" w:sz="8" w:space="0" w:color="00000A"/>
            </w:tcBorders>
            <w:vAlign w:val="bottom"/>
          </w:tcPr>
          <w:p w14:paraId="6E1831B3" w14:textId="77777777" w:rsidR="005F3EA9" w:rsidRDefault="005F3EA9" w:rsidP="00DD539E">
            <w:pPr>
              <w:pStyle w:val="afe"/>
            </w:pPr>
          </w:p>
        </w:tc>
      </w:tr>
      <w:tr w:rsidR="005F3EA9" w14:paraId="05F6EE75"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6A0154E7" w14:textId="77777777" w:rsidR="005F3EA9" w:rsidRDefault="005F3EA9" w:rsidP="00DD539E">
            <w:pPr>
              <w:pStyle w:val="afe"/>
            </w:pPr>
            <w:r>
              <w:t>2013</w:t>
            </w:r>
          </w:p>
        </w:tc>
        <w:tc>
          <w:tcPr>
            <w:tcW w:w="1569" w:type="dxa"/>
            <w:tcBorders>
              <w:top w:val="nil"/>
              <w:left w:val="nil"/>
              <w:bottom w:val="single" w:sz="8" w:space="0" w:color="00000A"/>
              <w:right w:val="single" w:sz="8" w:space="0" w:color="00000A"/>
            </w:tcBorders>
            <w:vAlign w:val="bottom"/>
          </w:tcPr>
          <w:p w14:paraId="71F74E25" w14:textId="77777777" w:rsidR="005F3EA9" w:rsidRDefault="005F3EA9" w:rsidP="00DD539E">
            <w:pPr>
              <w:pStyle w:val="afe"/>
            </w:pPr>
            <w:r>
              <w:t>40.7</w:t>
            </w:r>
          </w:p>
        </w:tc>
        <w:tc>
          <w:tcPr>
            <w:tcW w:w="1346" w:type="dxa"/>
            <w:tcBorders>
              <w:top w:val="nil"/>
              <w:left w:val="nil"/>
              <w:bottom w:val="single" w:sz="8" w:space="0" w:color="00000A"/>
              <w:right w:val="single" w:sz="8" w:space="0" w:color="00000A"/>
            </w:tcBorders>
            <w:vAlign w:val="bottom"/>
          </w:tcPr>
          <w:p w14:paraId="2D8564F7" w14:textId="77777777" w:rsidR="005F3EA9" w:rsidRDefault="005F3EA9" w:rsidP="00DD539E">
            <w:pPr>
              <w:pStyle w:val="afe"/>
            </w:pPr>
            <w:r>
              <w:t>344.4</w:t>
            </w:r>
          </w:p>
        </w:tc>
      </w:tr>
      <w:tr w:rsidR="005F3EA9" w14:paraId="6627EE35"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0B204CDF" w14:textId="77777777" w:rsidR="005F3EA9" w:rsidRDefault="005F3EA9" w:rsidP="00DD539E">
            <w:pPr>
              <w:pStyle w:val="afe"/>
            </w:pPr>
            <w:r>
              <w:t>2014</w:t>
            </w:r>
          </w:p>
        </w:tc>
        <w:tc>
          <w:tcPr>
            <w:tcW w:w="1569" w:type="dxa"/>
            <w:tcBorders>
              <w:top w:val="nil"/>
              <w:left w:val="nil"/>
              <w:bottom w:val="single" w:sz="8" w:space="0" w:color="00000A"/>
              <w:right w:val="single" w:sz="8" w:space="0" w:color="00000A"/>
            </w:tcBorders>
            <w:vAlign w:val="bottom"/>
          </w:tcPr>
          <w:p w14:paraId="08FFD014" w14:textId="77777777" w:rsidR="005F3EA9" w:rsidRDefault="005F3EA9" w:rsidP="00DD539E">
            <w:pPr>
              <w:pStyle w:val="afe"/>
            </w:pPr>
            <w:r>
              <w:t>50.0</w:t>
            </w:r>
          </w:p>
        </w:tc>
        <w:tc>
          <w:tcPr>
            <w:tcW w:w="1346" w:type="dxa"/>
            <w:tcBorders>
              <w:top w:val="nil"/>
              <w:left w:val="nil"/>
              <w:bottom w:val="single" w:sz="8" w:space="0" w:color="00000A"/>
              <w:right w:val="single" w:sz="8" w:space="0" w:color="00000A"/>
            </w:tcBorders>
            <w:vAlign w:val="bottom"/>
          </w:tcPr>
          <w:p w14:paraId="64B9EA06" w14:textId="77777777" w:rsidR="005F3EA9" w:rsidRDefault="005F3EA9" w:rsidP="00DD539E">
            <w:pPr>
              <w:pStyle w:val="afe"/>
            </w:pPr>
            <w:r>
              <w:t>376.2</w:t>
            </w:r>
          </w:p>
        </w:tc>
      </w:tr>
      <w:tr w:rsidR="005F3EA9" w14:paraId="3DFA8677"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0F6B6B6F" w14:textId="77777777" w:rsidR="005F3EA9" w:rsidRDefault="005F3EA9" w:rsidP="00DD539E">
            <w:pPr>
              <w:pStyle w:val="afe"/>
            </w:pPr>
            <w:r>
              <w:t>2015</w:t>
            </w:r>
          </w:p>
        </w:tc>
        <w:tc>
          <w:tcPr>
            <w:tcW w:w="1569" w:type="dxa"/>
            <w:tcBorders>
              <w:top w:val="nil"/>
              <w:left w:val="nil"/>
              <w:bottom w:val="single" w:sz="8" w:space="0" w:color="00000A"/>
              <w:right w:val="single" w:sz="8" w:space="0" w:color="00000A"/>
            </w:tcBorders>
            <w:vAlign w:val="bottom"/>
          </w:tcPr>
          <w:p w14:paraId="07354BE9" w14:textId="77777777" w:rsidR="005F3EA9" w:rsidRDefault="005F3EA9" w:rsidP="00DD539E">
            <w:pPr>
              <w:pStyle w:val="afe"/>
            </w:pPr>
            <w:r>
              <w:t>87.3</w:t>
            </w:r>
          </w:p>
        </w:tc>
        <w:tc>
          <w:tcPr>
            <w:tcW w:w="1346" w:type="dxa"/>
            <w:tcBorders>
              <w:top w:val="nil"/>
              <w:left w:val="nil"/>
              <w:bottom w:val="single" w:sz="8" w:space="0" w:color="00000A"/>
              <w:right w:val="single" w:sz="8" w:space="0" w:color="00000A"/>
            </w:tcBorders>
            <w:vAlign w:val="bottom"/>
          </w:tcPr>
          <w:p w14:paraId="3A5A1F2F" w14:textId="77777777" w:rsidR="005F3EA9" w:rsidRDefault="005F3EA9" w:rsidP="00DD539E">
            <w:pPr>
              <w:pStyle w:val="afe"/>
            </w:pPr>
            <w:r>
              <w:t>479.8</w:t>
            </w:r>
          </w:p>
        </w:tc>
      </w:tr>
      <w:tr w:rsidR="005F3EA9" w14:paraId="6C5F41BF"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011B1E8E" w14:textId="77777777" w:rsidR="005F3EA9" w:rsidRDefault="005F3EA9" w:rsidP="00DD539E">
            <w:pPr>
              <w:pStyle w:val="afe"/>
            </w:pPr>
            <w:r>
              <w:t>2016</w:t>
            </w:r>
          </w:p>
        </w:tc>
        <w:tc>
          <w:tcPr>
            <w:tcW w:w="1569" w:type="dxa"/>
            <w:tcBorders>
              <w:top w:val="nil"/>
              <w:left w:val="nil"/>
              <w:bottom w:val="single" w:sz="8" w:space="0" w:color="00000A"/>
              <w:right w:val="single" w:sz="8" w:space="0" w:color="00000A"/>
            </w:tcBorders>
            <w:vAlign w:val="bottom"/>
          </w:tcPr>
          <w:p w14:paraId="10B63D61" w14:textId="77777777" w:rsidR="005F3EA9" w:rsidRDefault="005F3EA9" w:rsidP="00DD539E">
            <w:pPr>
              <w:pStyle w:val="afe"/>
            </w:pPr>
            <w:r w:rsidRPr="00DD539E">
              <w:t>85.6</w:t>
            </w:r>
          </w:p>
        </w:tc>
        <w:tc>
          <w:tcPr>
            <w:tcW w:w="1346" w:type="dxa"/>
            <w:tcBorders>
              <w:top w:val="nil"/>
              <w:left w:val="nil"/>
              <w:bottom w:val="single" w:sz="8" w:space="0" w:color="00000A"/>
              <w:right w:val="single" w:sz="8" w:space="0" w:color="00000A"/>
            </w:tcBorders>
            <w:vAlign w:val="bottom"/>
          </w:tcPr>
          <w:p w14:paraId="0E189426" w14:textId="77777777" w:rsidR="005F3EA9" w:rsidRDefault="005F3EA9" w:rsidP="00DD539E">
            <w:pPr>
              <w:pStyle w:val="afe"/>
            </w:pPr>
            <w:r w:rsidRPr="00DD539E">
              <w:t>549.8</w:t>
            </w:r>
          </w:p>
        </w:tc>
      </w:tr>
      <w:tr w:rsidR="005F3EA9" w14:paraId="50A4F27E"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4523BA35" w14:textId="77777777" w:rsidR="005F3EA9" w:rsidRDefault="005F3EA9" w:rsidP="00DD539E">
            <w:pPr>
              <w:pStyle w:val="afe"/>
            </w:pPr>
            <w:r w:rsidRPr="00DD539E">
              <w:t>Сальдированный финансовый результат, млрд. рублей</w:t>
            </w:r>
          </w:p>
        </w:tc>
        <w:tc>
          <w:tcPr>
            <w:tcW w:w="1569" w:type="dxa"/>
            <w:tcBorders>
              <w:top w:val="nil"/>
              <w:left w:val="nil"/>
              <w:bottom w:val="single" w:sz="8" w:space="0" w:color="00000A"/>
              <w:right w:val="single" w:sz="8" w:space="0" w:color="00000A"/>
            </w:tcBorders>
            <w:vAlign w:val="bottom"/>
          </w:tcPr>
          <w:p w14:paraId="54E11D2A" w14:textId="77777777" w:rsidR="005F3EA9" w:rsidRDefault="005F3EA9" w:rsidP="00DD539E">
            <w:pPr>
              <w:pStyle w:val="afe"/>
            </w:pPr>
          </w:p>
        </w:tc>
        <w:tc>
          <w:tcPr>
            <w:tcW w:w="1346" w:type="dxa"/>
            <w:tcBorders>
              <w:top w:val="nil"/>
              <w:left w:val="nil"/>
              <w:bottom w:val="single" w:sz="8" w:space="0" w:color="00000A"/>
              <w:right w:val="single" w:sz="8" w:space="0" w:color="00000A"/>
            </w:tcBorders>
            <w:vAlign w:val="bottom"/>
          </w:tcPr>
          <w:p w14:paraId="31126E5D" w14:textId="77777777" w:rsidR="005F3EA9" w:rsidRDefault="005F3EA9" w:rsidP="00DD539E">
            <w:pPr>
              <w:pStyle w:val="afe"/>
            </w:pPr>
          </w:p>
        </w:tc>
      </w:tr>
      <w:tr w:rsidR="005F3EA9" w14:paraId="629A8B31"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7B5B6ADE" w14:textId="77777777" w:rsidR="005F3EA9" w:rsidRDefault="005F3EA9" w:rsidP="00DD539E">
            <w:pPr>
              <w:pStyle w:val="afe"/>
            </w:pPr>
            <w:r>
              <w:t>2013</w:t>
            </w:r>
          </w:p>
        </w:tc>
        <w:tc>
          <w:tcPr>
            <w:tcW w:w="1569" w:type="dxa"/>
            <w:tcBorders>
              <w:top w:val="nil"/>
              <w:left w:val="nil"/>
              <w:bottom w:val="single" w:sz="8" w:space="0" w:color="00000A"/>
              <w:right w:val="single" w:sz="8" w:space="0" w:color="00000A"/>
            </w:tcBorders>
            <w:vAlign w:val="bottom"/>
          </w:tcPr>
          <w:p w14:paraId="63508DCD" w14:textId="77777777" w:rsidR="005F3EA9" w:rsidRDefault="005F3EA9" w:rsidP="00DD539E">
            <w:pPr>
              <w:pStyle w:val="afe"/>
            </w:pPr>
            <w:r>
              <w:t>1.4</w:t>
            </w:r>
          </w:p>
        </w:tc>
        <w:tc>
          <w:tcPr>
            <w:tcW w:w="1346" w:type="dxa"/>
            <w:tcBorders>
              <w:top w:val="nil"/>
              <w:left w:val="nil"/>
              <w:bottom w:val="single" w:sz="8" w:space="0" w:color="00000A"/>
              <w:right w:val="single" w:sz="8" w:space="0" w:color="00000A"/>
            </w:tcBorders>
            <w:vAlign w:val="bottom"/>
          </w:tcPr>
          <w:p w14:paraId="4DDFF71A" w14:textId="77777777" w:rsidR="005F3EA9" w:rsidRDefault="005F3EA9" w:rsidP="00DD539E">
            <w:pPr>
              <w:pStyle w:val="afe"/>
            </w:pPr>
            <w:r>
              <w:t>21.5</w:t>
            </w:r>
          </w:p>
        </w:tc>
      </w:tr>
      <w:tr w:rsidR="005F3EA9" w14:paraId="28F966E3"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01331F1A" w14:textId="77777777" w:rsidR="005F3EA9" w:rsidRDefault="005F3EA9" w:rsidP="00DD539E">
            <w:pPr>
              <w:pStyle w:val="afe"/>
            </w:pPr>
            <w:r>
              <w:t>2014</w:t>
            </w:r>
          </w:p>
        </w:tc>
        <w:tc>
          <w:tcPr>
            <w:tcW w:w="1569" w:type="dxa"/>
            <w:tcBorders>
              <w:top w:val="nil"/>
              <w:left w:val="nil"/>
              <w:bottom w:val="single" w:sz="8" w:space="0" w:color="00000A"/>
              <w:right w:val="single" w:sz="8" w:space="0" w:color="00000A"/>
            </w:tcBorders>
            <w:vAlign w:val="bottom"/>
          </w:tcPr>
          <w:p w14:paraId="451AB481" w14:textId="77777777" w:rsidR="005F3EA9" w:rsidRDefault="005F3EA9" w:rsidP="00DD539E">
            <w:pPr>
              <w:pStyle w:val="afe"/>
            </w:pPr>
            <w:r>
              <w:t>1.8</w:t>
            </w:r>
          </w:p>
        </w:tc>
        <w:tc>
          <w:tcPr>
            <w:tcW w:w="1346" w:type="dxa"/>
            <w:tcBorders>
              <w:top w:val="nil"/>
              <w:left w:val="nil"/>
              <w:bottom w:val="single" w:sz="8" w:space="0" w:color="00000A"/>
              <w:right w:val="single" w:sz="8" w:space="0" w:color="00000A"/>
            </w:tcBorders>
            <w:vAlign w:val="bottom"/>
          </w:tcPr>
          <w:p w14:paraId="29A5A287" w14:textId="77777777" w:rsidR="005F3EA9" w:rsidRDefault="005F3EA9" w:rsidP="00DD539E">
            <w:pPr>
              <w:pStyle w:val="afe"/>
            </w:pPr>
            <w:r>
              <w:t>17.2</w:t>
            </w:r>
          </w:p>
        </w:tc>
      </w:tr>
      <w:tr w:rsidR="005F3EA9" w14:paraId="3EF3E884"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1860A3BE" w14:textId="77777777" w:rsidR="005F3EA9" w:rsidRDefault="005F3EA9" w:rsidP="00DD539E">
            <w:pPr>
              <w:pStyle w:val="afe"/>
            </w:pPr>
            <w:r>
              <w:t>2015</w:t>
            </w:r>
          </w:p>
        </w:tc>
        <w:tc>
          <w:tcPr>
            <w:tcW w:w="1569" w:type="dxa"/>
            <w:tcBorders>
              <w:top w:val="nil"/>
              <w:left w:val="nil"/>
              <w:bottom w:val="single" w:sz="8" w:space="0" w:color="00000A"/>
              <w:right w:val="single" w:sz="8" w:space="0" w:color="00000A"/>
            </w:tcBorders>
            <w:vAlign w:val="bottom"/>
          </w:tcPr>
          <w:p w14:paraId="42B9B9D7" w14:textId="77777777" w:rsidR="005F3EA9" w:rsidRDefault="005F3EA9" w:rsidP="00DD539E">
            <w:pPr>
              <w:pStyle w:val="afe"/>
            </w:pPr>
            <w:r>
              <w:t>6.6</w:t>
            </w:r>
          </w:p>
        </w:tc>
        <w:tc>
          <w:tcPr>
            <w:tcW w:w="1346" w:type="dxa"/>
            <w:tcBorders>
              <w:top w:val="nil"/>
              <w:left w:val="nil"/>
              <w:bottom w:val="single" w:sz="8" w:space="0" w:color="00000A"/>
              <w:right w:val="single" w:sz="8" w:space="0" w:color="00000A"/>
            </w:tcBorders>
            <w:vAlign w:val="bottom"/>
          </w:tcPr>
          <w:p w14:paraId="1ADEB31E" w14:textId="77777777" w:rsidR="005F3EA9" w:rsidRDefault="005F3EA9" w:rsidP="00DD539E">
            <w:pPr>
              <w:pStyle w:val="afe"/>
            </w:pPr>
            <w:r>
              <w:t>21.1</w:t>
            </w:r>
          </w:p>
        </w:tc>
      </w:tr>
      <w:tr w:rsidR="005F3EA9" w14:paraId="1484B54F"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06D0AFF4" w14:textId="77777777" w:rsidR="005F3EA9" w:rsidRDefault="005F3EA9" w:rsidP="00DD539E">
            <w:pPr>
              <w:pStyle w:val="afe"/>
            </w:pPr>
            <w:r>
              <w:t>2016</w:t>
            </w:r>
          </w:p>
        </w:tc>
        <w:tc>
          <w:tcPr>
            <w:tcW w:w="1569" w:type="dxa"/>
            <w:tcBorders>
              <w:top w:val="nil"/>
              <w:left w:val="nil"/>
              <w:bottom w:val="single" w:sz="8" w:space="0" w:color="00000A"/>
              <w:right w:val="single" w:sz="8" w:space="0" w:color="00000A"/>
            </w:tcBorders>
            <w:vAlign w:val="bottom"/>
          </w:tcPr>
          <w:p w14:paraId="7FCFF2D4" w14:textId="77777777" w:rsidR="005F3EA9" w:rsidRDefault="005F3EA9" w:rsidP="00DD539E">
            <w:pPr>
              <w:pStyle w:val="afe"/>
            </w:pPr>
            <w:r w:rsidRPr="00DD539E">
              <w:t>6.0</w:t>
            </w:r>
          </w:p>
        </w:tc>
        <w:tc>
          <w:tcPr>
            <w:tcW w:w="1346" w:type="dxa"/>
            <w:tcBorders>
              <w:top w:val="nil"/>
              <w:left w:val="nil"/>
              <w:bottom w:val="single" w:sz="8" w:space="0" w:color="00000A"/>
              <w:right w:val="single" w:sz="8" w:space="0" w:color="00000A"/>
            </w:tcBorders>
            <w:vAlign w:val="bottom"/>
          </w:tcPr>
          <w:p w14:paraId="419A4753" w14:textId="77777777" w:rsidR="005F3EA9" w:rsidRDefault="005F3EA9" w:rsidP="00DD539E">
            <w:pPr>
              <w:pStyle w:val="afe"/>
            </w:pPr>
            <w:r w:rsidRPr="00DD539E">
              <w:t>35.3</w:t>
            </w:r>
          </w:p>
        </w:tc>
      </w:tr>
      <w:tr w:rsidR="005F3EA9" w14:paraId="57BCBD76"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7F76BABE" w14:textId="77777777" w:rsidR="005F3EA9" w:rsidRDefault="005F3EA9" w:rsidP="00DD539E">
            <w:pPr>
              <w:pStyle w:val="afe"/>
            </w:pPr>
            <w:r w:rsidRPr="00DD539E">
              <w:t>Финансовые и другие оборотные активы, млрд. рублей</w:t>
            </w:r>
          </w:p>
        </w:tc>
        <w:tc>
          <w:tcPr>
            <w:tcW w:w="1569" w:type="dxa"/>
            <w:tcBorders>
              <w:top w:val="nil"/>
              <w:left w:val="nil"/>
              <w:bottom w:val="single" w:sz="8" w:space="0" w:color="00000A"/>
              <w:right w:val="single" w:sz="8" w:space="0" w:color="00000A"/>
            </w:tcBorders>
            <w:vAlign w:val="bottom"/>
          </w:tcPr>
          <w:p w14:paraId="2DE403A5" w14:textId="77777777" w:rsidR="005F3EA9" w:rsidRDefault="005F3EA9" w:rsidP="00DD539E">
            <w:pPr>
              <w:pStyle w:val="afe"/>
            </w:pPr>
          </w:p>
        </w:tc>
        <w:tc>
          <w:tcPr>
            <w:tcW w:w="1346" w:type="dxa"/>
            <w:tcBorders>
              <w:top w:val="nil"/>
              <w:left w:val="nil"/>
              <w:bottom w:val="single" w:sz="8" w:space="0" w:color="00000A"/>
              <w:right w:val="single" w:sz="8" w:space="0" w:color="00000A"/>
            </w:tcBorders>
            <w:vAlign w:val="bottom"/>
          </w:tcPr>
          <w:p w14:paraId="62431CDC" w14:textId="77777777" w:rsidR="005F3EA9" w:rsidRDefault="005F3EA9" w:rsidP="00DD539E">
            <w:pPr>
              <w:pStyle w:val="afe"/>
            </w:pPr>
          </w:p>
        </w:tc>
      </w:tr>
      <w:tr w:rsidR="005F3EA9" w14:paraId="2C428910"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42A88BBF" w14:textId="77777777" w:rsidR="005F3EA9" w:rsidRDefault="005F3EA9" w:rsidP="00DD539E">
            <w:pPr>
              <w:pStyle w:val="afe"/>
            </w:pPr>
            <w:r>
              <w:t>2013</w:t>
            </w:r>
          </w:p>
        </w:tc>
        <w:tc>
          <w:tcPr>
            <w:tcW w:w="1569" w:type="dxa"/>
            <w:tcBorders>
              <w:top w:val="nil"/>
              <w:left w:val="nil"/>
              <w:bottom w:val="single" w:sz="8" w:space="0" w:color="00000A"/>
              <w:right w:val="single" w:sz="8" w:space="0" w:color="00000A"/>
            </w:tcBorders>
            <w:vAlign w:val="bottom"/>
          </w:tcPr>
          <w:p w14:paraId="0B7A9D5F" w14:textId="77777777" w:rsidR="005F3EA9" w:rsidRDefault="005F3EA9" w:rsidP="00DD539E">
            <w:pPr>
              <w:pStyle w:val="afe"/>
            </w:pPr>
            <w:r>
              <w:t>23.5</w:t>
            </w:r>
          </w:p>
        </w:tc>
        <w:tc>
          <w:tcPr>
            <w:tcW w:w="1346" w:type="dxa"/>
            <w:tcBorders>
              <w:top w:val="nil"/>
              <w:left w:val="nil"/>
              <w:bottom w:val="single" w:sz="8" w:space="0" w:color="00000A"/>
              <w:right w:val="single" w:sz="8" w:space="0" w:color="00000A"/>
            </w:tcBorders>
            <w:vAlign w:val="bottom"/>
          </w:tcPr>
          <w:p w14:paraId="26B6DF49" w14:textId="77777777" w:rsidR="005F3EA9" w:rsidRDefault="005F3EA9" w:rsidP="00DD539E">
            <w:pPr>
              <w:pStyle w:val="afe"/>
            </w:pPr>
            <w:r>
              <w:t>344.4</w:t>
            </w:r>
          </w:p>
        </w:tc>
      </w:tr>
      <w:tr w:rsidR="005F3EA9" w14:paraId="15697CEF"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237DA263" w14:textId="77777777" w:rsidR="005F3EA9" w:rsidRDefault="005F3EA9" w:rsidP="00DD539E">
            <w:pPr>
              <w:pStyle w:val="afe"/>
            </w:pPr>
            <w:r>
              <w:t>2014</w:t>
            </w:r>
          </w:p>
        </w:tc>
        <w:tc>
          <w:tcPr>
            <w:tcW w:w="1569" w:type="dxa"/>
            <w:tcBorders>
              <w:top w:val="nil"/>
              <w:left w:val="nil"/>
              <w:bottom w:val="single" w:sz="8" w:space="0" w:color="00000A"/>
              <w:right w:val="single" w:sz="8" w:space="0" w:color="00000A"/>
            </w:tcBorders>
            <w:vAlign w:val="bottom"/>
          </w:tcPr>
          <w:p w14:paraId="4E7B0C1E" w14:textId="77777777" w:rsidR="005F3EA9" w:rsidRDefault="005F3EA9" w:rsidP="00DD539E">
            <w:pPr>
              <w:pStyle w:val="afe"/>
            </w:pPr>
            <w:r>
              <w:t>32.5</w:t>
            </w:r>
          </w:p>
        </w:tc>
        <w:tc>
          <w:tcPr>
            <w:tcW w:w="1346" w:type="dxa"/>
            <w:tcBorders>
              <w:top w:val="nil"/>
              <w:left w:val="nil"/>
              <w:bottom w:val="single" w:sz="8" w:space="0" w:color="00000A"/>
              <w:right w:val="single" w:sz="8" w:space="0" w:color="00000A"/>
            </w:tcBorders>
            <w:vAlign w:val="bottom"/>
          </w:tcPr>
          <w:p w14:paraId="4DC3403D" w14:textId="77777777" w:rsidR="005F3EA9" w:rsidRDefault="005F3EA9" w:rsidP="00DD539E">
            <w:pPr>
              <w:pStyle w:val="afe"/>
            </w:pPr>
            <w:r>
              <w:t>262.5</w:t>
            </w:r>
          </w:p>
        </w:tc>
      </w:tr>
      <w:tr w:rsidR="005F3EA9" w14:paraId="150C5861"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39606056" w14:textId="77777777" w:rsidR="005F3EA9" w:rsidRDefault="005F3EA9" w:rsidP="00DD539E">
            <w:pPr>
              <w:pStyle w:val="afe"/>
            </w:pPr>
            <w:r>
              <w:t>2015</w:t>
            </w:r>
          </w:p>
        </w:tc>
        <w:tc>
          <w:tcPr>
            <w:tcW w:w="1569" w:type="dxa"/>
            <w:tcBorders>
              <w:top w:val="nil"/>
              <w:left w:val="nil"/>
              <w:bottom w:val="single" w:sz="8" w:space="0" w:color="00000A"/>
              <w:right w:val="single" w:sz="8" w:space="0" w:color="00000A"/>
            </w:tcBorders>
            <w:vAlign w:val="bottom"/>
          </w:tcPr>
          <w:p w14:paraId="6FDEB19A" w14:textId="77777777" w:rsidR="005F3EA9" w:rsidRDefault="005F3EA9" w:rsidP="00DD539E">
            <w:pPr>
              <w:pStyle w:val="afe"/>
            </w:pPr>
            <w:r>
              <w:t>60.2</w:t>
            </w:r>
          </w:p>
        </w:tc>
        <w:tc>
          <w:tcPr>
            <w:tcW w:w="1346" w:type="dxa"/>
            <w:tcBorders>
              <w:top w:val="nil"/>
              <w:left w:val="nil"/>
              <w:bottom w:val="single" w:sz="8" w:space="0" w:color="00000A"/>
              <w:right w:val="single" w:sz="8" w:space="0" w:color="00000A"/>
            </w:tcBorders>
            <w:vAlign w:val="bottom"/>
          </w:tcPr>
          <w:p w14:paraId="5587EB60" w14:textId="77777777" w:rsidR="005F3EA9" w:rsidRDefault="005F3EA9" w:rsidP="00DD539E">
            <w:pPr>
              <w:pStyle w:val="afe"/>
            </w:pPr>
            <w:r>
              <w:t>336.2</w:t>
            </w:r>
          </w:p>
        </w:tc>
      </w:tr>
      <w:tr w:rsidR="005F3EA9" w14:paraId="74FBCB7B"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56CB278F" w14:textId="77777777" w:rsidR="005F3EA9" w:rsidRDefault="005F3EA9" w:rsidP="00DD539E">
            <w:pPr>
              <w:pStyle w:val="afe"/>
            </w:pPr>
            <w:r>
              <w:t>2016</w:t>
            </w:r>
          </w:p>
        </w:tc>
        <w:tc>
          <w:tcPr>
            <w:tcW w:w="1569" w:type="dxa"/>
            <w:tcBorders>
              <w:top w:val="nil"/>
              <w:left w:val="nil"/>
              <w:bottom w:val="single" w:sz="8" w:space="0" w:color="00000A"/>
              <w:right w:val="single" w:sz="8" w:space="0" w:color="00000A"/>
            </w:tcBorders>
            <w:vAlign w:val="bottom"/>
          </w:tcPr>
          <w:p w14:paraId="00931831" w14:textId="77777777" w:rsidR="005F3EA9" w:rsidRDefault="005F3EA9" w:rsidP="00DD539E">
            <w:pPr>
              <w:pStyle w:val="afe"/>
            </w:pPr>
            <w:r w:rsidRPr="00DD539E">
              <w:t>59.3</w:t>
            </w:r>
          </w:p>
        </w:tc>
        <w:tc>
          <w:tcPr>
            <w:tcW w:w="1346" w:type="dxa"/>
            <w:tcBorders>
              <w:top w:val="nil"/>
              <w:left w:val="nil"/>
              <w:bottom w:val="single" w:sz="8" w:space="0" w:color="00000A"/>
              <w:right w:val="single" w:sz="8" w:space="0" w:color="00000A"/>
            </w:tcBorders>
            <w:vAlign w:val="bottom"/>
          </w:tcPr>
          <w:p w14:paraId="06272D50" w14:textId="77777777" w:rsidR="005F3EA9" w:rsidRDefault="005F3EA9" w:rsidP="00DD539E">
            <w:pPr>
              <w:pStyle w:val="afe"/>
            </w:pPr>
            <w:r w:rsidRPr="00DD539E">
              <w:t>367.7</w:t>
            </w:r>
          </w:p>
        </w:tc>
      </w:tr>
      <w:tr w:rsidR="005F3EA9" w14:paraId="56FFDAE6"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17DD6055" w14:textId="77777777" w:rsidR="005F3EA9" w:rsidRDefault="005F3EA9" w:rsidP="00DD539E">
            <w:pPr>
              <w:pStyle w:val="afe"/>
            </w:pPr>
            <w:r w:rsidRPr="00DD539E">
              <w:t>Кредиторская задолженность предприятий, млрд. рублей</w:t>
            </w:r>
          </w:p>
        </w:tc>
        <w:tc>
          <w:tcPr>
            <w:tcW w:w="1569" w:type="dxa"/>
            <w:tcBorders>
              <w:top w:val="nil"/>
              <w:left w:val="nil"/>
              <w:bottom w:val="single" w:sz="8" w:space="0" w:color="00000A"/>
              <w:right w:val="single" w:sz="8" w:space="0" w:color="00000A"/>
            </w:tcBorders>
            <w:vAlign w:val="bottom"/>
          </w:tcPr>
          <w:p w14:paraId="49E398E2" w14:textId="77777777" w:rsidR="005F3EA9" w:rsidRDefault="005F3EA9" w:rsidP="00DD539E">
            <w:pPr>
              <w:pStyle w:val="afe"/>
            </w:pPr>
          </w:p>
        </w:tc>
        <w:tc>
          <w:tcPr>
            <w:tcW w:w="1346" w:type="dxa"/>
            <w:tcBorders>
              <w:top w:val="nil"/>
              <w:left w:val="nil"/>
              <w:bottom w:val="single" w:sz="8" w:space="0" w:color="00000A"/>
              <w:right w:val="single" w:sz="8" w:space="0" w:color="00000A"/>
            </w:tcBorders>
            <w:vAlign w:val="bottom"/>
          </w:tcPr>
          <w:p w14:paraId="16287F21" w14:textId="77777777" w:rsidR="005F3EA9" w:rsidRDefault="005F3EA9" w:rsidP="00DD539E">
            <w:pPr>
              <w:pStyle w:val="afe"/>
            </w:pPr>
          </w:p>
        </w:tc>
      </w:tr>
      <w:tr w:rsidR="005F3EA9" w14:paraId="00E04968"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63C10233" w14:textId="77777777" w:rsidR="005F3EA9" w:rsidRDefault="005F3EA9" w:rsidP="00DD539E">
            <w:pPr>
              <w:pStyle w:val="afe"/>
            </w:pPr>
            <w:r>
              <w:t>2013</w:t>
            </w:r>
          </w:p>
        </w:tc>
        <w:tc>
          <w:tcPr>
            <w:tcW w:w="1569" w:type="dxa"/>
            <w:tcBorders>
              <w:top w:val="nil"/>
              <w:left w:val="nil"/>
              <w:bottom w:val="single" w:sz="8" w:space="0" w:color="00000A"/>
              <w:right w:val="single" w:sz="8" w:space="0" w:color="00000A"/>
            </w:tcBorders>
            <w:vAlign w:val="bottom"/>
          </w:tcPr>
          <w:p w14:paraId="430B8823" w14:textId="77777777" w:rsidR="005F3EA9" w:rsidRDefault="005F3EA9" w:rsidP="00DD539E">
            <w:pPr>
              <w:pStyle w:val="afe"/>
            </w:pPr>
            <w:r>
              <w:t>26.7</w:t>
            </w:r>
          </w:p>
        </w:tc>
        <w:tc>
          <w:tcPr>
            <w:tcW w:w="1346" w:type="dxa"/>
            <w:tcBorders>
              <w:top w:val="nil"/>
              <w:left w:val="nil"/>
              <w:bottom w:val="single" w:sz="8" w:space="0" w:color="00000A"/>
              <w:right w:val="single" w:sz="8" w:space="0" w:color="00000A"/>
            </w:tcBorders>
            <w:vAlign w:val="bottom"/>
          </w:tcPr>
          <w:p w14:paraId="5D131D41" w14:textId="77777777" w:rsidR="005F3EA9" w:rsidRDefault="005F3EA9" w:rsidP="00DD539E">
            <w:pPr>
              <w:pStyle w:val="afe"/>
            </w:pPr>
            <w:r>
              <w:t>227.4</w:t>
            </w:r>
          </w:p>
        </w:tc>
      </w:tr>
      <w:tr w:rsidR="005F3EA9" w14:paraId="62DD5934"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642B154D" w14:textId="77777777" w:rsidR="005F3EA9" w:rsidRDefault="005F3EA9" w:rsidP="00DD539E">
            <w:pPr>
              <w:pStyle w:val="afe"/>
            </w:pPr>
            <w:r>
              <w:t>2014</w:t>
            </w:r>
          </w:p>
        </w:tc>
        <w:tc>
          <w:tcPr>
            <w:tcW w:w="1569" w:type="dxa"/>
            <w:tcBorders>
              <w:top w:val="nil"/>
              <w:left w:val="nil"/>
              <w:bottom w:val="single" w:sz="8" w:space="0" w:color="00000A"/>
              <w:right w:val="single" w:sz="8" w:space="0" w:color="00000A"/>
            </w:tcBorders>
            <w:vAlign w:val="bottom"/>
          </w:tcPr>
          <w:p w14:paraId="68746FDB" w14:textId="77777777" w:rsidR="005F3EA9" w:rsidRDefault="005F3EA9" w:rsidP="00DD539E">
            <w:pPr>
              <w:pStyle w:val="afe"/>
            </w:pPr>
            <w:r>
              <w:t>34.4</w:t>
            </w:r>
          </w:p>
        </w:tc>
        <w:tc>
          <w:tcPr>
            <w:tcW w:w="1346" w:type="dxa"/>
            <w:tcBorders>
              <w:top w:val="nil"/>
              <w:left w:val="nil"/>
              <w:bottom w:val="single" w:sz="8" w:space="0" w:color="00000A"/>
              <w:right w:val="single" w:sz="8" w:space="0" w:color="00000A"/>
            </w:tcBorders>
            <w:vAlign w:val="bottom"/>
          </w:tcPr>
          <w:p w14:paraId="473D1AC0" w14:textId="77777777" w:rsidR="005F3EA9" w:rsidRDefault="005F3EA9" w:rsidP="00DD539E">
            <w:pPr>
              <w:pStyle w:val="afe"/>
            </w:pPr>
            <w:r>
              <w:t>246.3</w:t>
            </w:r>
          </w:p>
        </w:tc>
      </w:tr>
      <w:tr w:rsidR="005F3EA9" w14:paraId="5E6847E1"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08451FBB" w14:textId="77777777" w:rsidR="005F3EA9" w:rsidRDefault="005F3EA9" w:rsidP="00DD539E">
            <w:pPr>
              <w:pStyle w:val="afe"/>
            </w:pPr>
            <w:r>
              <w:t>2015</w:t>
            </w:r>
          </w:p>
        </w:tc>
        <w:tc>
          <w:tcPr>
            <w:tcW w:w="1569" w:type="dxa"/>
            <w:tcBorders>
              <w:top w:val="nil"/>
              <w:left w:val="nil"/>
              <w:bottom w:val="single" w:sz="8" w:space="0" w:color="00000A"/>
              <w:right w:val="single" w:sz="8" w:space="0" w:color="00000A"/>
            </w:tcBorders>
            <w:vAlign w:val="bottom"/>
          </w:tcPr>
          <w:p w14:paraId="6E2C8837" w14:textId="77777777" w:rsidR="005F3EA9" w:rsidRDefault="005F3EA9" w:rsidP="00DD539E">
            <w:pPr>
              <w:pStyle w:val="afe"/>
            </w:pPr>
            <w:r>
              <w:t>52.2</w:t>
            </w:r>
          </w:p>
        </w:tc>
        <w:tc>
          <w:tcPr>
            <w:tcW w:w="1346" w:type="dxa"/>
            <w:tcBorders>
              <w:top w:val="nil"/>
              <w:left w:val="nil"/>
              <w:bottom w:val="single" w:sz="8" w:space="0" w:color="00000A"/>
              <w:right w:val="single" w:sz="8" w:space="0" w:color="00000A"/>
            </w:tcBorders>
            <w:vAlign w:val="bottom"/>
          </w:tcPr>
          <w:p w14:paraId="5DA22FCC" w14:textId="77777777" w:rsidR="005F3EA9" w:rsidRDefault="005F3EA9" w:rsidP="00DD539E">
            <w:pPr>
              <w:pStyle w:val="afe"/>
            </w:pPr>
            <w:r>
              <w:t>328.9</w:t>
            </w:r>
          </w:p>
        </w:tc>
      </w:tr>
      <w:tr w:rsidR="005F3EA9" w14:paraId="5155BDAB"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1B02224E" w14:textId="77777777" w:rsidR="005F3EA9" w:rsidRDefault="005F3EA9" w:rsidP="00DD539E">
            <w:pPr>
              <w:pStyle w:val="afe"/>
            </w:pPr>
            <w:r>
              <w:t>2016</w:t>
            </w:r>
          </w:p>
        </w:tc>
        <w:tc>
          <w:tcPr>
            <w:tcW w:w="1569" w:type="dxa"/>
            <w:tcBorders>
              <w:top w:val="nil"/>
              <w:left w:val="nil"/>
              <w:bottom w:val="single" w:sz="8" w:space="0" w:color="00000A"/>
              <w:right w:val="single" w:sz="8" w:space="0" w:color="00000A"/>
            </w:tcBorders>
            <w:vAlign w:val="bottom"/>
          </w:tcPr>
          <w:p w14:paraId="34A7AB93" w14:textId="77777777" w:rsidR="005F3EA9" w:rsidRDefault="005F3EA9" w:rsidP="00DD539E">
            <w:pPr>
              <w:pStyle w:val="afe"/>
            </w:pPr>
            <w:r w:rsidRPr="00DD539E">
              <w:t>51.0</w:t>
            </w:r>
          </w:p>
        </w:tc>
        <w:tc>
          <w:tcPr>
            <w:tcW w:w="1346" w:type="dxa"/>
            <w:tcBorders>
              <w:top w:val="nil"/>
              <w:left w:val="nil"/>
              <w:bottom w:val="single" w:sz="8" w:space="0" w:color="00000A"/>
              <w:right w:val="single" w:sz="8" w:space="0" w:color="00000A"/>
            </w:tcBorders>
            <w:vAlign w:val="bottom"/>
          </w:tcPr>
          <w:p w14:paraId="6E46E478" w14:textId="77777777" w:rsidR="005F3EA9" w:rsidRDefault="005F3EA9" w:rsidP="00DD539E">
            <w:pPr>
              <w:pStyle w:val="afe"/>
            </w:pPr>
            <w:r w:rsidRPr="00DD539E">
              <w:t>360.3</w:t>
            </w:r>
          </w:p>
        </w:tc>
      </w:tr>
      <w:tr w:rsidR="005F3EA9" w14:paraId="38D77788"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04CE780E" w14:textId="77777777" w:rsidR="005F3EA9" w:rsidRDefault="005F3EA9" w:rsidP="00DD539E">
            <w:pPr>
              <w:pStyle w:val="afe"/>
            </w:pPr>
            <w:r w:rsidRPr="00DD539E">
              <w:t>Заемные средства, млрд. рублей</w:t>
            </w:r>
          </w:p>
        </w:tc>
        <w:tc>
          <w:tcPr>
            <w:tcW w:w="1569" w:type="dxa"/>
            <w:tcBorders>
              <w:top w:val="nil"/>
              <w:left w:val="nil"/>
              <w:bottom w:val="single" w:sz="8" w:space="0" w:color="00000A"/>
              <w:right w:val="single" w:sz="8" w:space="0" w:color="00000A"/>
            </w:tcBorders>
            <w:vAlign w:val="bottom"/>
          </w:tcPr>
          <w:p w14:paraId="5BE93A62" w14:textId="77777777" w:rsidR="005F3EA9" w:rsidRDefault="005F3EA9" w:rsidP="00DD539E">
            <w:pPr>
              <w:pStyle w:val="afe"/>
            </w:pPr>
          </w:p>
        </w:tc>
        <w:tc>
          <w:tcPr>
            <w:tcW w:w="1346" w:type="dxa"/>
            <w:tcBorders>
              <w:top w:val="nil"/>
              <w:left w:val="nil"/>
              <w:bottom w:val="single" w:sz="8" w:space="0" w:color="00000A"/>
              <w:right w:val="single" w:sz="8" w:space="0" w:color="00000A"/>
            </w:tcBorders>
            <w:vAlign w:val="bottom"/>
          </w:tcPr>
          <w:p w14:paraId="384BA73E" w14:textId="77777777" w:rsidR="005F3EA9" w:rsidRDefault="005F3EA9" w:rsidP="00DD539E">
            <w:pPr>
              <w:pStyle w:val="afe"/>
            </w:pPr>
          </w:p>
        </w:tc>
      </w:tr>
    </w:tbl>
    <w:p w14:paraId="3B658DF6" w14:textId="77777777" w:rsidR="005F3EA9" w:rsidRDefault="005F3EA9" w:rsidP="00DD539E">
      <w:pPr>
        <w:pStyle w:val="afc"/>
      </w:pPr>
      <w:r w:rsidRPr="00DD539E">
        <w:t>Продолжение таблицы 1</w:t>
      </w:r>
    </w:p>
    <w:tbl>
      <w:tblPr>
        <w:tblW w:w="0" w:type="auto"/>
        <w:jc w:val="center"/>
        <w:tblLayout w:type="fixed"/>
        <w:tblCellMar>
          <w:left w:w="0" w:type="dxa"/>
          <w:right w:w="0" w:type="dxa"/>
        </w:tblCellMar>
        <w:tblLook w:val="0000" w:firstRow="0" w:lastRow="0" w:firstColumn="0" w:lastColumn="0" w:noHBand="0" w:noVBand="0"/>
      </w:tblPr>
      <w:tblGrid>
        <w:gridCol w:w="6723"/>
        <w:gridCol w:w="1569"/>
        <w:gridCol w:w="1346"/>
      </w:tblGrid>
      <w:tr w:rsidR="005F3EA9" w14:paraId="6F8F6C53" w14:textId="77777777" w:rsidTr="005F3EA9">
        <w:trPr>
          <w:trHeight w:val="150"/>
          <w:jc w:val="center"/>
        </w:trPr>
        <w:tc>
          <w:tcPr>
            <w:tcW w:w="6723" w:type="dxa"/>
            <w:tcBorders>
              <w:top w:val="single" w:sz="8" w:space="0" w:color="00000A"/>
              <w:left w:val="single" w:sz="8" w:space="0" w:color="00000A"/>
              <w:bottom w:val="single" w:sz="4" w:space="0" w:color="00000A"/>
              <w:right w:val="single" w:sz="8" w:space="0" w:color="00000A"/>
            </w:tcBorders>
            <w:shd w:val="clear" w:color="auto" w:fill="FFFFFF"/>
            <w:vAlign w:val="center"/>
          </w:tcPr>
          <w:p w14:paraId="3D175847" w14:textId="77777777" w:rsidR="005F3EA9" w:rsidRDefault="005F3EA9" w:rsidP="00DD539E">
            <w:pPr>
              <w:pStyle w:val="13"/>
            </w:pPr>
            <w:r w:rsidRPr="00DD539E">
              <w:t>Показатель</w:t>
            </w:r>
          </w:p>
        </w:tc>
        <w:tc>
          <w:tcPr>
            <w:tcW w:w="1569" w:type="dxa"/>
            <w:tcBorders>
              <w:top w:val="single" w:sz="8" w:space="0" w:color="00000A"/>
              <w:left w:val="nil"/>
              <w:bottom w:val="single" w:sz="4" w:space="0" w:color="00000A"/>
              <w:right w:val="single" w:sz="8" w:space="0" w:color="00000A"/>
            </w:tcBorders>
            <w:shd w:val="clear" w:color="auto" w:fill="FFFFFF"/>
            <w:vAlign w:val="center"/>
          </w:tcPr>
          <w:p w14:paraId="292880C2" w14:textId="77777777" w:rsidR="005F3EA9" w:rsidRDefault="005F3EA9" w:rsidP="00DD539E">
            <w:pPr>
              <w:pStyle w:val="13"/>
            </w:pPr>
            <w:r w:rsidRPr="00DD539E">
              <w:t>СП</w:t>
            </w:r>
          </w:p>
        </w:tc>
        <w:tc>
          <w:tcPr>
            <w:tcW w:w="1346" w:type="dxa"/>
            <w:tcBorders>
              <w:top w:val="single" w:sz="8" w:space="0" w:color="00000A"/>
              <w:left w:val="nil"/>
              <w:bottom w:val="single" w:sz="4" w:space="0" w:color="00000A"/>
              <w:right w:val="single" w:sz="4" w:space="0" w:color="00000A"/>
            </w:tcBorders>
            <w:shd w:val="clear" w:color="auto" w:fill="FFFFFF"/>
            <w:vAlign w:val="center"/>
          </w:tcPr>
          <w:p w14:paraId="3A4D4CDF" w14:textId="77777777" w:rsidR="005F3EA9" w:rsidRDefault="005F3EA9" w:rsidP="00DD539E">
            <w:pPr>
              <w:pStyle w:val="13"/>
            </w:pPr>
            <w:r w:rsidRPr="00DD539E">
              <w:t>МП</w:t>
            </w:r>
          </w:p>
        </w:tc>
      </w:tr>
      <w:tr w:rsidR="005F3EA9" w14:paraId="0F9E1252" w14:textId="77777777" w:rsidTr="005F3EA9">
        <w:trPr>
          <w:trHeight w:val="113"/>
          <w:jc w:val="center"/>
        </w:trPr>
        <w:tc>
          <w:tcPr>
            <w:tcW w:w="6723" w:type="dxa"/>
            <w:tcBorders>
              <w:top w:val="single" w:sz="4" w:space="0" w:color="00000A"/>
              <w:left w:val="single" w:sz="8" w:space="0" w:color="00000A"/>
              <w:bottom w:val="single" w:sz="8" w:space="0" w:color="00000A"/>
              <w:right w:val="single" w:sz="8" w:space="0" w:color="00000A"/>
            </w:tcBorders>
            <w:shd w:val="clear" w:color="auto" w:fill="FFFFFF"/>
            <w:vAlign w:val="center"/>
          </w:tcPr>
          <w:p w14:paraId="7560043A" w14:textId="77777777" w:rsidR="005F3EA9" w:rsidRDefault="005F3EA9" w:rsidP="00DD539E">
            <w:pPr>
              <w:pStyle w:val="afe"/>
            </w:pPr>
            <w:r w:rsidRPr="00DD539E">
              <w:t>Заемные средства, млрд. рублей</w:t>
            </w:r>
          </w:p>
        </w:tc>
        <w:tc>
          <w:tcPr>
            <w:tcW w:w="1569" w:type="dxa"/>
            <w:tcBorders>
              <w:top w:val="single" w:sz="4" w:space="0" w:color="00000A"/>
              <w:left w:val="nil"/>
              <w:bottom w:val="single" w:sz="4" w:space="0" w:color="00000A"/>
              <w:right w:val="single" w:sz="8" w:space="0" w:color="00000A"/>
            </w:tcBorders>
            <w:shd w:val="clear" w:color="auto" w:fill="FFFFFF"/>
            <w:vAlign w:val="center"/>
          </w:tcPr>
          <w:p w14:paraId="34B3F2EB" w14:textId="77777777" w:rsidR="005F3EA9" w:rsidRPr="00DD539E" w:rsidRDefault="005F3EA9" w:rsidP="00DD539E">
            <w:pPr>
              <w:pStyle w:val="afe"/>
            </w:pPr>
          </w:p>
        </w:tc>
        <w:tc>
          <w:tcPr>
            <w:tcW w:w="1346" w:type="dxa"/>
            <w:tcBorders>
              <w:top w:val="single" w:sz="4" w:space="0" w:color="00000A"/>
              <w:left w:val="nil"/>
              <w:bottom w:val="single" w:sz="4" w:space="0" w:color="00000A"/>
              <w:right w:val="single" w:sz="4" w:space="0" w:color="00000A"/>
            </w:tcBorders>
            <w:shd w:val="clear" w:color="auto" w:fill="FFFFFF"/>
            <w:vAlign w:val="center"/>
          </w:tcPr>
          <w:p w14:paraId="7D34F5C7" w14:textId="77777777" w:rsidR="005F3EA9" w:rsidRPr="00DD539E" w:rsidRDefault="005F3EA9" w:rsidP="00DD539E">
            <w:pPr>
              <w:pStyle w:val="afe"/>
            </w:pPr>
          </w:p>
        </w:tc>
      </w:tr>
      <w:tr w:rsidR="005F3EA9" w14:paraId="2920A825"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506B3AD7" w14:textId="77777777" w:rsidR="005F3EA9" w:rsidRDefault="005F3EA9" w:rsidP="00DD539E">
            <w:pPr>
              <w:pStyle w:val="afe"/>
            </w:pPr>
            <w:r>
              <w:t>2013</w:t>
            </w:r>
          </w:p>
        </w:tc>
        <w:tc>
          <w:tcPr>
            <w:tcW w:w="1569" w:type="dxa"/>
            <w:tcBorders>
              <w:top w:val="nil"/>
              <w:left w:val="nil"/>
              <w:bottom w:val="single" w:sz="8" w:space="0" w:color="00000A"/>
              <w:right w:val="single" w:sz="8" w:space="0" w:color="00000A"/>
            </w:tcBorders>
            <w:vAlign w:val="bottom"/>
          </w:tcPr>
          <w:p w14:paraId="76F00BBB" w14:textId="77777777" w:rsidR="005F3EA9" w:rsidRDefault="005F3EA9" w:rsidP="00DD539E">
            <w:pPr>
              <w:pStyle w:val="afe"/>
            </w:pPr>
            <w:r>
              <w:t>21.8</w:t>
            </w:r>
          </w:p>
        </w:tc>
        <w:tc>
          <w:tcPr>
            <w:tcW w:w="1346" w:type="dxa"/>
            <w:tcBorders>
              <w:top w:val="nil"/>
              <w:left w:val="nil"/>
              <w:bottom w:val="single" w:sz="8" w:space="0" w:color="00000A"/>
              <w:right w:val="single" w:sz="8" w:space="0" w:color="00000A"/>
            </w:tcBorders>
            <w:vAlign w:val="bottom"/>
          </w:tcPr>
          <w:p w14:paraId="0EE038BA" w14:textId="77777777" w:rsidR="005F3EA9" w:rsidRDefault="005F3EA9" w:rsidP="00DD539E">
            <w:pPr>
              <w:pStyle w:val="afe"/>
            </w:pPr>
            <w:r>
              <w:t>99.3</w:t>
            </w:r>
          </w:p>
        </w:tc>
      </w:tr>
      <w:tr w:rsidR="005F3EA9" w14:paraId="2B417A0E"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0E1C5CB2" w14:textId="77777777" w:rsidR="005F3EA9" w:rsidRDefault="005F3EA9" w:rsidP="00DD539E">
            <w:pPr>
              <w:pStyle w:val="afe"/>
            </w:pPr>
            <w:r>
              <w:t>2014</w:t>
            </w:r>
          </w:p>
        </w:tc>
        <w:tc>
          <w:tcPr>
            <w:tcW w:w="1569" w:type="dxa"/>
            <w:tcBorders>
              <w:top w:val="nil"/>
              <w:left w:val="nil"/>
              <w:bottom w:val="single" w:sz="8" w:space="0" w:color="00000A"/>
              <w:right w:val="single" w:sz="8" w:space="0" w:color="00000A"/>
            </w:tcBorders>
            <w:vAlign w:val="bottom"/>
          </w:tcPr>
          <w:p w14:paraId="34A730C2" w14:textId="77777777" w:rsidR="005F3EA9" w:rsidRDefault="005F3EA9" w:rsidP="00DD539E">
            <w:pPr>
              <w:pStyle w:val="afe"/>
            </w:pPr>
            <w:r>
              <w:t>12.3</w:t>
            </w:r>
          </w:p>
        </w:tc>
        <w:tc>
          <w:tcPr>
            <w:tcW w:w="1346" w:type="dxa"/>
            <w:tcBorders>
              <w:top w:val="nil"/>
              <w:left w:val="nil"/>
              <w:bottom w:val="single" w:sz="8" w:space="0" w:color="00000A"/>
              <w:right w:val="single" w:sz="8" w:space="0" w:color="00000A"/>
            </w:tcBorders>
            <w:vAlign w:val="bottom"/>
          </w:tcPr>
          <w:p w14:paraId="442007B0" w14:textId="77777777" w:rsidR="005F3EA9" w:rsidRDefault="005F3EA9" w:rsidP="00DD539E">
            <w:pPr>
              <w:pStyle w:val="afe"/>
            </w:pPr>
            <w:r>
              <w:t>114.3</w:t>
            </w:r>
          </w:p>
        </w:tc>
      </w:tr>
      <w:tr w:rsidR="005F3EA9" w14:paraId="27D4B90F"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6CE5A911" w14:textId="77777777" w:rsidR="005F3EA9" w:rsidRDefault="005F3EA9" w:rsidP="00DD539E">
            <w:pPr>
              <w:pStyle w:val="afe"/>
            </w:pPr>
            <w:r>
              <w:t>2015</w:t>
            </w:r>
          </w:p>
        </w:tc>
        <w:tc>
          <w:tcPr>
            <w:tcW w:w="1569" w:type="dxa"/>
            <w:tcBorders>
              <w:top w:val="nil"/>
              <w:left w:val="nil"/>
              <w:bottom w:val="single" w:sz="8" w:space="0" w:color="00000A"/>
              <w:right w:val="single" w:sz="8" w:space="0" w:color="00000A"/>
            </w:tcBorders>
            <w:vAlign w:val="bottom"/>
          </w:tcPr>
          <w:p w14:paraId="72B566BB" w14:textId="77777777" w:rsidR="005F3EA9" w:rsidRDefault="005F3EA9" w:rsidP="00DD539E">
            <w:pPr>
              <w:pStyle w:val="afe"/>
            </w:pPr>
            <w:r>
              <w:t>27.6</w:t>
            </w:r>
          </w:p>
        </w:tc>
        <w:tc>
          <w:tcPr>
            <w:tcW w:w="1346" w:type="dxa"/>
            <w:tcBorders>
              <w:top w:val="nil"/>
              <w:left w:val="nil"/>
              <w:bottom w:val="single" w:sz="8" w:space="0" w:color="00000A"/>
              <w:right w:val="single" w:sz="8" w:space="0" w:color="00000A"/>
            </w:tcBorders>
            <w:vAlign w:val="bottom"/>
          </w:tcPr>
          <w:p w14:paraId="14D67DF0" w14:textId="77777777" w:rsidR="005F3EA9" w:rsidRDefault="005F3EA9" w:rsidP="00DD539E">
            <w:pPr>
              <w:pStyle w:val="afe"/>
            </w:pPr>
            <w:r>
              <w:t>136.2</w:t>
            </w:r>
          </w:p>
        </w:tc>
      </w:tr>
      <w:tr w:rsidR="005F3EA9" w14:paraId="60925159"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2DF6091B" w14:textId="77777777" w:rsidR="005F3EA9" w:rsidRDefault="005F3EA9" w:rsidP="00DD539E">
            <w:pPr>
              <w:pStyle w:val="afe"/>
            </w:pPr>
            <w:r>
              <w:t>2016</w:t>
            </w:r>
          </w:p>
        </w:tc>
        <w:tc>
          <w:tcPr>
            <w:tcW w:w="1569" w:type="dxa"/>
            <w:tcBorders>
              <w:top w:val="nil"/>
              <w:left w:val="nil"/>
              <w:bottom w:val="single" w:sz="8" w:space="0" w:color="00000A"/>
              <w:right w:val="single" w:sz="8" w:space="0" w:color="00000A"/>
            </w:tcBorders>
            <w:vAlign w:val="bottom"/>
          </w:tcPr>
          <w:p w14:paraId="30C51295" w14:textId="77777777" w:rsidR="005F3EA9" w:rsidRDefault="005F3EA9" w:rsidP="00DD539E">
            <w:pPr>
              <w:pStyle w:val="afe"/>
            </w:pPr>
            <w:r w:rsidRPr="00DD539E">
              <w:t>28.5</w:t>
            </w:r>
          </w:p>
        </w:tc>
        <w:tc>
          <w:tcPr>
            <w:tcW w:w="1346" w:type="dxa"/>
            <w:tcBorders>
              <w:top w:val="nil"/>
              <w:left w:val="nil"/>
              <w:bottom w:val="single" w:sz="8" w:space="0" w:color="00000A"/>
              <w:right w:val="single" w:sz="8" w:space="0" w:color="00000A"/>
            </w:tcBorders>
            <w:vAlign w:val="bottom"/>
          </w:tcPr>
          <w:p w14:paraId="7FBEB4FD" w14:textId="77777777" w:rsidR="005F3EA9" w:rsidRDefault="005F3EA9" w:rsidP="00DD539E">
            <w:pPr>
              <w:pStyle w:val="afe"/>
            </w:pPr>
            <w:r w:rsidRPr="00DD539E">
              <w:t>158.8</w:t>
            </w:r>
          </w:p>
        </w:tc>
      </w:tr>
      <w:tr w:rsidR="005F3EA9" w14:paraId="47812ED2"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55819C74" w14:textId="77777777" w:rsidR="005F3EA9" w:rsidRDefault="005F3EA9" w:rsidP="00DD539E">
            <w:pPr>
              <w:pStyle w:val="afe"/>
            </w:pPr>
            <w:r w:rsidRPr="00DD539E">
              <w:t>Рентабельность проданных товаров, продукции (работ, услуг) , %</w:t>
            </w:r>
          </w:p>
        </w:tc>
        <w:tc>
          <w:tcPr>
            <w:tcW w:w="1569" w:type="dxa"/>
            <w:tcBorders>
              <w:top w:val="nil"/>
              <w:left w:val="nil"/>
              <w:bottom w:val="single" w:sz="8" w:space="0" w:color="00000A"/>
              <w:right w:val="single" w:sz="8" w:space="0" w:color="00000A"/>
            </w:tcBorders>
            <w:vAlign w:val="bottom"/>
          </w:tcPr>
          <w:p w14:paraId="0B4020A7" w14:textId="77777777" w:rsidR="005F3EA9" w:rsidRDefault="005F3EA9" w:rsidP="00DD539E">
            <w:pPr>
              <w:pStyle w:val="afe"/>
            </w:pPr>
          </w:p>
        </w:tc>
        <w:tc>
          <w:tcPr>
            <w:tcW w:w="1346" w:type="dxa"/>
            <w:tcBorders>
              <w:top w:val="nil"/>
              <w:left w:val="nil"/>
              <w:bottom w:val="single" w:sz="8" w:space="0" w:color="00000A"/>
              <w:right w:val="single" w:sz="8" w:space="0" w:color="00000A"/>
            </w:tcBorders>
            <w:vAlign w:val="bottom"/>
          </w:tcPr>
          <w:p w14:paraId="1D7B270A" w14:textId="77777777" w:rsidR="005F3EA9" w:rsidRDefault="005F3EA9" w:rsidP="00DD539E">
            <w:pPr>
              <w:pStyle w:val="afe"/>
            </w:pPr>
          </w:p>
        </w:tc>
      </w:tr>
      <w:tr w:rsidR="005F3EA9" w14:paraId="073DCAC5"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6BDF8C5F" w14:textId="77777777" w:rsidR="005F3EA9" w:rsidRDefault="005F3EA9" w:rsidP="00DD539E">
            <w:pPr>
              <w:pStyle w:val="afe"/>
            </w:pPr>
            <w:r>
              <w:t>2013</w:t>
            </w:r>
          </w:p>
        </w:tc>
        <w:tc>
          <w:tcPr>
            <w:tcW w:w="1569" w:type="dxa"/>
            <w:tcBorders>
              <w:top w:val="nil"/>
              <w:left w:val="nil"/>
              <w:bottom w:val="single" w:sz="8" w:space="0" w:color="00000A"/>
              <w:right w:val="single" w:sz="8" w:space="0" w:color="00000A"/>
            </w:tcBorders>
            <w:vAlign w:val="bottom"/>
          </w:tcPr>
          <w:p w14:paraId="69F27350" w14:textId="77777777" w:rsidR="005F3EA9" w:rsidRDefault="005F3EA9" w:rsidP="00DD539E">
            <w:pPr>
              <w:pStyle w:val="afe"/>
            </w:pPr>
            <w:r>
              <w:t>2.7</w:t>
            </w:r>
          </w:p>
        </w:tc>
        <w:tc>
          <w:tcPr>
            <w:tcW w:w="1346" w:type="dxa"/>
            <w:tcBorders>
              <w:top w:val="nil"/>
              <w:left w:val="nil"/>
              <w:bottom w:val="single" w:sz="8" w:space="0" w:color="00000A"/>
              <w:right w:val="single" w:sz="8" w:space="0" w:color="00000A"/>
            </w:tcBorders>
            <w:vAlign w:val="bottom"/>
          </w:tcPr>
          <w:p w14:paraId="19BDB427" w14:textId="77777777" w:rsidR="005F3EA9" w:rsidRDefault="005F3EA9" w:rsidP="00DD539E">
            <w:pPr>
              <w:pStyle w:val="afe"/>
            </w:pPr>
            <w:r>
              <w:t>4.7</w:t>
            </w:r>
          </w:p>
        </w:tc>
      </w:tr>
      <w:tr w:rsidR="005F3EA9" w14:paraId="6093FA2F"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050546B6" w14:textId="77777777" w:rsidR="005F3EA9" w:rsidRDefault="005F3EA9" w:rsidP="00DD539E">
            <w:pPr>
              <w:pStyle w:val="afe"/>
            </w:pPr>
            <w:r>
              <w:t>2014</w:t>
            </w:r>
          </w:p>
        </w:tc>
        <w:tc>
          <w:tcPr>
            <w:tcW w:w="1569" w:type="dxa"/>
            <w:tcBorders>
              <w:top w:val="nil"/>
              <w:left w:val="nil"/>
              <w:bottom w:val="single" w:sz="8" w:space="0" w:color="00000A"/>
              <w:right w:val="single" w:sz="8" w:space="0" w:color="00000A"/>
            </w:tcBorders>
            <w:vAlign w:val="bottom"/>
          </w:tcPr>
          <w:p w14:paraId="026ABE82" w14:textId="77777777" w:rsidR="005F3EA9" w:rsidRDefault="005F3EA9" w:rsidP="00DD539E">
            <w:pPr>
              <w:pStyle w:val="afe"/>
            </w:pPr>
            <w:r>
              <w:t>2.4</w:t>
            </w:r>
          </w:p>
        </w:tc>
        <w:tc>
          <w:tcPr>
            <w:tcW w:w="1346" w:type="dxa"/>
            <w:tcBorders>
              <w:top w:val="nil"/>
              <w:left w:val="nil"/>
              <w:bottom w:val="single" w:sz="8" w:space="0" w:color="00000A"/>
              <w:right w:val="single" w:sz="8" w:space="0" w:color="00000A"/>
            </w:tcBorders>
            <w:vAlign w:val="bottom"/>
          </w:tcPr>
          <w:p w14:paraId="28A3544D" w14:textId="77777777" w:rsidR="005F3EA9" w:rsidRDefault="005F3EA9" w:rsidP="00DD539E">
            <w:pPr>
              <w:pStyle w:val="afe"/>
            </w:pPr>
            <w:r>
              <w:t>4.7</w:t>
            </w:r>
          </w:p>
        </w:tc>
      </w:tr>
      <w:tr w:rsidR="005F3EA9" w14:paraId="5DFAE345"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7EEE0009" w14:textId="77777777" w:rsidR="005F3EA9" w:rsidRDefault="005F3EA9" w:rsidP="00DD539E">
            <w:pPr>
              <w:pStyle w:val="afe"/>
            </w:pPr>
            <w:r>
              <w:t>2015</w:t>
            </w:r>
          </w:p>
        </w:tc>
        <w:tc>
          <w:tcPr>
            <w:tcW w:w="1569" w:type="dxa"/>
            <w:tcBorders>
              <w:top w:val="nil"/>
              <w:left w:val="nil"/>
              <w:bottom w:val="single" w:sz="8" w:space="0" w:color="00000A"/>
              <w:right w:val="single" w:sz="8" w:space="0" w:color="00000A"/>
            </w:tcBorders>
            <w:vAlign w:val="bottom"/>
          </w:tcPr>
          <w:p w14:paraId="2E2C231B" w14:textId="77777777" w:rsidR="005F3EA9" w:rsidRDefault="005F3EA9" w:rsidP="00DD539E">
            <w:pPr>
              <w:pStyle w:val="afe"/>
            </w:pPr>
            <w:r>
              <w:t>6.6</w:t>
            </w:r>
          </w:p>
        </w:tc>
        <w:tc>
          <w:tcPr>
            <w:tcW w:w="1346" w:type="dxa"/>
            <w:tcBorders>
              <w:top w:val="nil"/>
              <w:left w:val="nil"/>
              <w:bottom w:val="single" w:sz="8" w:space="0" w:color="00000A"/>
              <w:right w:val="single" w:sz="8" w:space="0" w:color="00000A"/>
            </w:tcBorders>
            <w:vAlign w:val="bottom"/>
          </w:tcPr>
          <w:p w14:paraId="25B0E7C1" w14:textId="77777777" w:rsidR="005F3EA9" w:rsidRDefault="005F3EA9" w:rsidP="00DD539E">
            <w:pPr>
              <w:pStyle w:val="afe"/>
            </w:pPr>
            <w:r>
              <w:t>4.5</w:t>
            </w:r>
          </w:p>
        </w:tc>
      </w:tr>
      <w:tr w:rsidR="005F3EA9" w14:paraId="5321D234"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276778DC" w14:textId="77777777" w:rsidR="005F3EA9" w:rsidRDefault="005F3EA9" w:rsidP="00DD539E">
            <w:pPr>
              <w:pStyle w:val="afe"/>
            </w:pPr>
            <w:r>
              <w:t>2016</w:t>
            </w:r>
          </w:p>
        </w:tc>
        <w:tc>
          <w:tcPr>
            <w:tcW w:w="1569" w:type="dxa"/>
            <w:tcBorders>
              <w:top w:val="nil"/>
              <w:left w:val="nil"/>
              <w:bottom w:val="single" w:sz="8" w:space="0" w:color="00000A"/>
              <w:right w:val="single" w:sz="8" w:space="0" w:color="00000A"/>
            </w:tcBorders>
            <w:vAlign w:val="bottom"/>
          </w:tcPr>
          <w:p w14:paraId="5C4ACDD9" w14:textId="77777777" w:rsidR="005F3EA9" w:rsidRDefault="005F3EA9" w:rsidP="00DD539E">
            <w:pPr>
              <w:pStyle w:val="afe"/>
            </w:pPr>
            <w:r w:rsidRPr="00DD539E">
              <w:t>6.4</w:t>
            </w:r>
          </w:p>
        </w:tc>
        <w:tc>
          <w:tcPr>
            <w:tcW w:w="1346" w:type="dxa"/>
            <w:tcBorders>
              <w:top w:val="nil"/>
              <w:left w:val="nil"/>
              <w:bottom w:val="single" w:sz="8" w:space="0" w:color="00000A"/>
              <w:right w:val="single" w:sz="8" w:space="0" w:color="00000A"/>
            </w:tcBorders>
            <w:vAlign w:val="bottom"/>
          </w:tcPr>
          <w:p w14:paraId="1CE116DF" w14:textId="77777777" w:rsidR="005F3EA9" w:rsidRDefault="005F3EA9" w:rsidP="00DD539E">
            <w:pPr>
              <w:pStyle w:val="afe"/>
            </w:pPr>
            <w:r w:rsidRPr="00DD539E">
              <w:t>4.5</w:t>
            </w:r>
          </w:p>
        </w:tc>
      </w:tr>
      <w:tr w:rsidR="005F3EA9" w14:paraId="1310D97E"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2523CE91" w14:textId="77777777" w:rsidR="005F3EA9" w:rsidRDefault="005F3EA9" w:rsidP="00DD539E">
            <w:pPr>
              <w:pStyle w:val="afe"/>
            </w:pPr>
            <w:r w:rsidRPr="00DD539E">
              <w:t>Рентабельность активов предприятий, %</w:t>
            </w:r>
          </w:p>
        </w:tc>
        <w:tc>
          <w:tcPr>
            <w:tcW w:w="1569" w:type="dxa"/>
            <w:tcBorders>
              <w:top w:val="nil"/>
              <w:left w:val="nil"/>
              <w:bottom w:val="single" w:sz="8" w:space="0" w:color="00000A"/>
              <w:right w:val="single" w:sz="8" w:space="0" w:color="00000A"/>
            </w:tcBorders>
            <w:vAlign w:val="bottom"/>
          </w:tcPr>
          <w:p w14:paraId="4F904CB7" w14:textId="77777777" w:rsidR="005F3EA9" w:rsidRDefault="005F3EA9" w:rsidP="00DD539E">
            <w:pPr>
              <w:pStyle w:val="afe"/>
            </w:pPr>
          </w:p>
        </w:tc>
        <w:tc>
          <w:tcPr>
            <w:tcW w:w="1346" w:type="dxa"/>
            <w:tcBorders>
              <w:top w:val="nil"/>
              <w:left w:val="nil"/>
              <w:bottom w:val="single" w:sz="8" w:space="0" w:color="00000A"/>
              <w:right w:val="single" w:sz="8" w:space="0" w:color="00000A"/>
            </w:tcBorders>
            <w:vAlign w:val="bottom"/>
          </w:tcPr>
          <w:p w14:paraId="06971CD3" w14:textId="77777777" w:rsidR="005F3EA9" w:rsidRDefault="005F3EA9" w:rsidP="00DD539E">
            <w:pPr>
              <w:pStyle w:val="afe"/>
            </w:pPr>
          </w:p>
        </w:tc>
      </w:tr>
      <w:tr w:rsidR="005F3EA9" w14:paraId="7252465C"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38B24996" w14:textId="77777777" w:rsidR="005F3EA9" w:rsidRDefault="005F3EA9" w:rsidP="00DD539E">
            <w:pPr>
              <w:pStyle w:val="afe"/>
            </w:pPr>
            <w:r>
              <w:t>2013</w:t>
            </w:r>
          </w:p>
        </w:tc>
        <w:tc>
          <w:tcPr>
            <w:tcW w:w="1569" w:type="dxa"/>
            <w:tcBorders>
              <w:top w:val="nil"/>
              <w:left w:val="nil"/>
              <w:bottom w:val="single" w:sz="8" w:space="0" w:color="00000A"/>
              <w:right w:val="single" w:sz="8" w:space="0" w:color="00000A"/>
            </w:tcBorders>
            <w:vAlign w:val="bottom"/>
          </w:tcPr>
          <w:p w14:paraId="24672A24" w14:textId="77777777" w:rsidR="005F3EA9" w:rsidRDefault="005F3EA9" w:rsidP="00DD539E">
            <w:pPr>
              <w:pStyle w:val="afe"/>
            </w:pPr>
            <w:r>
              <w:t>2.2</w:t>
            </w:r>
          </w:p>
        </w:tc>
        <w:tc>
          <w:tcPr>
            <w:tcW w:w="1346" w:type="dxa"/>
            <w:tcBorders>
              <w:top w:val="nil"/>
              <w:left w:val="nil"/>
              <w:bottom w:val="single" w:sz="8" w:space="0" w:color="00000A"/>
              <w:right w:val="single" w:sz="8" w:space="0" w:color="00000A"/>
            </w:tcBorders>
            <w:vAlign w:val="bottom"/>
          </w:tcPr>
          <w:p w14:paraId="3A6AA1BC" w14:textId="77777777" w:rsidR="005F3EA9" w:rsidRDefault="005F3EA9" w:rsidP="00DD539E">
            <w:pPr>
              <w:pStyle w:val="afe"/>
            </w:pPr>
            <w:r>
              <w:t>5.1</w:t>
            </w:r>
          </w:p>
        </w:tc>
      </w:tr>
      <w:tr w:rsidR="005F3EA9" w14:paraId="72F6C0CA"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7D139A8C" w14:textId="77777777" w:rsidR="005F3EA9" w:rsidRDefault="005F3EA9" w:rsidP="00DD539E">
            <w:pPr>
              <w:pStyle w:val="afe"/>
            </w:pPr>
            <w:r>
              <w:t>2014</w:t>
            </w:r>
          </w:p>
        </w:tc>
        <w:tc>
          <w:tcPr>
            <w:tcW w:w="1569" w:type="dxa"/>
            <w:tcBorders>
              <w:top w:val="nil"/>
              <w:left w:val="nil"/>
              <w:bottom w:val="single" w:sz="8" w:space="0" w:color="00000A"/>
              <w:right w:val="single" w:sz="8" w:space="0" w:color="00000A"/>
            </w:tcBorders>
            <w:vAlign w:val="bottom"/>
          </w:tcPr>
          <w:p w14:paraId="2F7BA2E8" w14:textId="77777777" w:rsidR="005F3EA9" w:rsidRDefault="005F3EA9" w:rsidP="00DD539E">
            <w:pPr>
              <w:pStyle w:val="afe"/>
            </w:pPr>
            <w:r>
              <w:t>3.1</w:t>
            </w:r>
          </w:p>
        </w:tc>
        <w:tc>
          <w:tcPr>
            <w:tcW w:w="1346" w:type="dxa"/>
            <w:tcBorders>
              <w:top w:val="nil"/>
              <w:left w:val="nil"/>
              <w:bottom w:val="single" w:sz="8" w:space="0" w:color="00000A"/>
              <w:right w:val="single" w:sz="8" w:space="0" w:color="00000A"/>
            </w:tcBorders>
            <w:vAlign w:val="bottom"/>
          </w:tcPr>
          <w:p w14:paraId="10238FD9" w14:textId="77777777" w:rsidR="005F3EA9" w:rsidRDefault="005F3EA9" w:rsidP="00DD539E">
            <w:pPr>
              <w:pStyle w:val="afe"/>
            </w:pPr>
            <w:r>
              <w:t>3.7</w:t>
            </w:r>
          </w:p>
        </w:tc>
      </w:tr>
      <w:tr w:rsidR="005F3EA9" w14:paraId="6B5D0EA1"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7BBD29BA" w14:textId="77777777" w:rsidR="005F3EA9" w:rsidRDefault="005F3EA9" w:rsidP="00DD539E">
            <w:pPr>
              <w:pStyle w:val="afe"/>
            </w:pPr>
            <w:r>
              <w:t>2015</w:t>
            </w:r>
          </w:p>
        </w:tc>
        <w:tc>
          <w:tcPr>
            <w:tcW w:w="1569" w:type="dxa"/>
            <w:tcBorders>
              <w:top w:val="nil"/>
              <w:left w:val="nil"/>
              <w:bottom w:val="single" w:sz="8" w:space="0" w:color="00000A"/>
              <w:right w:val="single" w:sz="8" w:space="0" w:color="00000A"/>
            </w:tcBorders>
            <w:vAlign w:val="bottom"/>
          </w:tcPr>
          <w:p w14:paraId="54C475CF" w14:textId="77777777" w:rsidR="005F3EA9" w:rsidRDefault="005F3EA9" w:rsidP="00DD539E">
            <w:pPr>
              <w:pStyle w:val="afe"/>
            </w:pPr>
            <w:r>
              <w:t>6.5</w:t>
            </w:r>
          </w:p>
        </w:tc>
        <w:tc>
          <w:tcPr>
            <w:tcW w:w="1346" w:type="dxa"/>
            <w:tcBorders>
              <w:top w:val="nil"/>
              <w:left w:val="nil"/>
              <w:bottom w:val="single" w:sz="8" w:space="0" w:color="00000A"/>
              <w:right w:val="single" w:sz="8" w:space="0" w:color="00000A"/>
            </w:tcBorders>
            <w:vAlign w:val="bottom"/>
          </w:tcPr>
          <w:p w14:paraId="1E01AE08" w14:textId="77777777" w:rsidR="005F3EA9" w:rsidRDefault="005F3EA9" w:rsidP="00DD539E">
            <w:pPr>
              <w:pStyle w:val="afe"/>
            </w:pPr>
            <w:r>
              <w:t>3.5</w:t>
            </w:r>
          </w:p>
        </w:tc>
      </w:tr>
      <w:tr w:rsidR="005F3EA9" w14:paraId="7CE71C69"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6C1747C1" w14:textId="77777777" w:rsidR="005F3EA9" w:rsidRDefault="005F3EA9" w:rsidP="00DD539E">
            <w:pPr>
              <w:pStyle w:val="afe"/>
            </w:pPr>
            <w:r>
              <w:t>2016</w:t>
            </w:r>
          </w:p>
        </w:tc>
        <w:tc>
          <w:tcPr>
            <w:tcW w:w="1569" w:type="dxa"/>
            <w:tcBorders>
              <w:top w:val="nil"/>
              <w:left w:val="nil"/>
              <w:bottom w:val="single" w:sz="8" w:space="0" w:color="00000A"/>
              <w:right w:val="single" w:sz="8" w:space="0" w:color="00000A"/>
            </w:tcBorders>
            <w:vAlign w:val="bottom"/>
          </w:tcPr>
          <w:p w14:paraId="1A3917EF" w14:textId="77777777" w:rsidR="005F3EA9" w:rsidRDefault="005F3EA9" w:rsidP="00DD539E">
            <w:pPr>
              <w:pStyle w:val="afe"/>
            </w:pPr>
            <w:r w:rsidRPr="00DD539E">
              <w:t>5.7</w:t>
            </w:r>
          </w:p>
        </w:tc>
        <w:tc>
          <w:tcPr>
            <w:tcW w:w="1346" w:type="dxa"/>
            <w:tcBorders>
              <w:top w:val="nil"/>
              <w:left w:val="nil"/>
              <w:bottom w:val="single" w:sz="8" w:space="0" w:color="00000A"/>
              <w:right w:val="single" w:sz="8" w:space="0" w:color="00000A"/>
            </w:tcBorders>
            <w:vAlign w:val="bottom"/>
          </w:tcPr>
          <w:p w14:paraId="2748D86A" w14:textId="77777777" w:rsidR="005F3EA9" w:rsidRDefault="005F3EA9" w:rsidP="00DD539E">
            <w:pPr>
              <w:pStyle w:val="afe"/>
            </w:pPr>
            <w:r w:rsidRPr="00DD539E">
              <w:t>5.1</w:t>
            </w:r>
          </w:p>
        </w:tc>
      </w:tr>
    </w:tbl>
    <w:p w14:paraId="2A1F701D" w14:textId="77777777" w:rsidR="005F3EA9" w:rsidRDefault="005F3EA9" w:rsidP="00DD539E">
      <w:pPr>
        <w:pStyle w:val="afe"/>
      </w:pPr>
    </w:p>
    <w:p w14:paraId="5E0C2EE5" w14:textId="77777777" w:rsidR="005F3EA9" w:rsidRPr="009A017F" w:rsidRDefault="005F3EA9" w:rsidP="00DD539E">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Согласно данных таблицы 1 можно отметить тенденцию снижения основных показателей. Обращаясь к мировой статистике также можно заметить, что Россия по критериям развития МСП находится на одной из нижних ступеней рейтинга (40 место в мире после Казахстана, Белоруссии, Армении и т.д.).</w:t>
      </w:r>
    </w:p>
    <w:p w14:paraId="17930749" w14:textId="77777777" w:rsidR="005F3EA9" w:rsidRPr="009A017F" w:rsidRDefault="005F3EA9" w:rsidP="00DD539E">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Сравнивая развитие МПС России и за рубежом, можно заметить различия в критериях, поэтому без их учета нельзя однозначно судить о положении страны в обозначенном рейтинге. Данные о критериях отнесения к МС</w:t>
      </w:r>
      <w:r w:rsidR="00DD539E" w:rsidRPr="009A017F">
        <w:rPr>
          <w:rFonts w:ascii="Times New Roman" w:eastAsia="Times New Roman" w:hAnsi="Times New Roman" w:cs="Times New Roman"/>
          <w:sz w:val="24"/>
          <w:szCs w:val="24"/>
          <w:lang w:eastAsia="ru-RU"/>
        </w:rPr>
        <w:t>П представлены в таблице 2. [3]</w:t>
      </w:r>
    </w:p>
    <w:p w14:paraId="03EFCA41" w14:textId="77777777" w:rsidR="00707B25" w:rsidRPr="009A017F" w:rsidRDefault="00707B25" w:rsidP="00DD539E">
      <w:pPr>
        <w:spacing w:after="0" w:line="240" w:lineRule="auto"/>
        <w:ind w:firstLine="397"/>
        <w:jc w:val="both"/>
        <w:rPr>
          <w:rFonts w:ascii="Times New Roman" w:eastAsia="Times New Roman" w:hAnsi="Times New Roman" w:cs="Times New Roman"/>
          <w:sz w:val="24"/>
          <w:szCs w:val="24"/>
          <w:lang w:eastAsia="ru-RU"/>
        </w:rPr>
      </w:pPr>
    </w:p>
    <w:p w14:paraId="07F7FA4D" w14:textId="77777777" w:rsidR="005F3EA9" w:rsidRDefault="005F3EA9" w:rsidP="00DD539E">
      <w:pPr>
        <w:pStyle w:val="afc"/>
      </w:pPr>
      <w:r w:rsidRPr="00DD539E">
        <w:t>Таблица 2</w:t>
      </w:r>
    </w:p>
    <w:p w14:paraId="795772ED" w14:textId="77777777" w:rsidR="005F3EA9" w:rsidRDefault="005F3EA9" w:rsidP="00DD539E">
      <w:pPr>
        <w:pStyle w:val="afd"/>
      </w:pPr>
      <w:r w:rsidRPr="00DD539E">
        <w:t>Критерии МСП в мире</w:t>
      </w:r>
    </w:p>
    <w:tbl>
      <w:tblPr>
        <w:tblW w:w="0" w:type="auto"/>
        <w:tblLayout w:type="fixed"/>
        <w:tblCellMar>
          <w:left w:w="0" w:type="dxa"/>
          <w:right w:w="0" w:type="dxa"/>
        </w:tblCellMar>
        <w:tblLook w:val="0000" w:firstRow="0" w:lastRow="0" w:firstColumn="0" w:lastColumn="0" w:noHBand="0" w:noVBand="0"/>
      </w:tblPr>
      <w:tblGrid>
        <w:gridCol w:w="2597"/>
        <w:gridCol w:w="1891"/>
        <w:gridCol w:w="1790"/>
        <w:gridCol w:w="1569"/>
        <w:gridCol w:w="1791"/>
      </w:tblGrid>
      <w:tr w:rsidR="005F3EA9" w14:paraId="5D209DBB" w14:textId="77777777" w:rsidTr="005F3EA9">
        <w:trPr>
          <w:trHeight w:val="20"/>
        </w:trPr>
        <w:tc>
          <w:tcPr>
            <w:tcW w:w="2597"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4E46A9F2" w14:textId="77777777" w:rsidR="005F3EA9" w:rsidRDefault="005F3EA9" w:rsidP="00DD539E">
            <w:pPr>
              <w:pStyle w:val="13"/>
            </w:pPr>
            <w:r w:rsidRPr="00DD539E">
              <w:t>Критерий</w:t>
            </w:r>
          </w:p>
        </w:tc>
        <w:tc>
          <w:tcPr>
            <w:tcW w:w="1891"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7F0BD203" w14:textId="77777777" w:rsidR="005F3EA9" w:rsidRDefault="005F3EA9" w:rsidP="00DD539E">
            <w:pPr>
              <w:pStyle w:val="13"/>
            </w:pPr>
            <w:r w:rsidRPr="00DD539E">
              <w:t>Россия</w:t>
            </w:r>
          </w:p>
        </w:tc>
        <w:tc>
          <w:tcPr>
            <w:tcW w:w="1790"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327D5C1E" w14:textId="77777777" w:rsidR="005F3EA9" w:rsidRDefault="005F3EA9" w:rsidP="00DD539E">
            <w:pPr>
              <w:pStyle w:val="13"/>
            </w:pPr>
            <w:r w:rsidRPr="00DD539E">
              <w:t>США</w:t>
            </w:r>
          </w:p>
        </w:tc>
        <w:tc>
          <w:tcPr>
            <w:tcW w:w="1569"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7263400E" w14:textId="77777777" w:rsidR="005F3EA9" w:rsidRDefault="005F3EA9" w:rsidP="00DD539E">
            <w:pPr>
              <w:pStyle w:val="13"/>
            </w:pPr>
            <w:r w:rsidRPr="00DD539E">
              <w:t>Китай</w:t>
            </w:r>
          </w:p>
        </w:tc>
        <w:tc>
          <w:tcPr>
            <w:tcW w:w="1791"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384C8D81" w14:textId="77777777" w:rsidR="005F3EA9" w:rsidRDefault="005F3EA9" w:rsidP="00DD539E">
            <w:pPr>
              <w:pStyle w:val="13"/>
            </w:pPr>
            <w:r w:rsidRPr="00DD539E">
              <w:t>ЕС</w:t>
            </w:r>
          </w:p>
        </w:tc>
      </w:tr>
      <w:tr w:rsidR="005F3EA9" w14:paraId="5997E6AF" w14:textId="77777777" w:rsidTr="005F3EA9">
        <w:trPr>
          <w:trHeight w:val="20"/>
        </w:trPr>
        <w:tc>
          <w:tcPr>
            <w:tcW w:w="2597" w:type="dxa"/>
            <w:vMerge w:val="restart"/>
            <w:tcBorders>
              <w:top w:val="single" w:sz="4" w:space="0" w:color="00000A"/>
              <w:left w:val="single" w:sz="4" w:space="0" w:color="00000A"/>
              <w:bottom w:val="single" w:sz="4" w:space="0" w:color="00000A"/>
              <w:right w:val="single" w:sz="4" w:space="0" w:color="00000A"/>
            </w:tcBorders>
            <w:tcMar>
              <w:left w:w="113" w:type="dxa"/>
              <w:right w:w="108" w:type="dxa"/>
            </w:tcMar>
          </w:tcPr>
          <w:p w14:paraId="3EF31B9D" w14:textId="77777777" w:rsidR="005F3EA9" w:rsidRDefault="005F3EA9" w:rsidP="00DD539E">
            <w:pPr>
              <w:pStyle w:val="afe"/>
            </w:pPr>
            <w:r w:rsidRPr="00DD539E">
              <w:t>Доход, полученный от осуществления предпринимательской деятельности</w:t>
            </w:r>
          </w:p>
        </w:tc>
        <w:tc>
          <w:tcPr>
            <w:tcW w:w="1891"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1F258DD1" w14:textId="77777777" w:rsidR="005F3EA9" w:rsidRDefault="005F3EA9" w:rsidP="00DD539E">
            <w:pPr>
              <w:pStyle w:val="afe"/>
            </w:pPr>
            <w:r w:rsidRPr="00DD539E">
              <w:t>Микропредприятия: 120 млн. рублей</w:t>
            </w:r>
          </w:p>
        </w:tc>
        <w:tc>
          <w:tcPr>
            <w:tcW w:w="1790"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227DC6C3" w14:textId="77777777" w:rsidR="005F3EA9" w:rsidRDefault="005F3EA9" w:rsidP="00DD539E">
            <w:pPr>
              <w:pStyle w:val="afe"/>
            </w:pPr>
            <w:r w:rsidRPr="00DD539E">
              <w:t>Микропредприятия: 0,75 млн. долл.</w:t>
            </w:r>
          </w:p>
        </w:tc>
        <w:tc>
          <w:tcPr>
            <w:tcW w:w="1569"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6A09E912" w14:textId="77777777" w:rsidR="005F3EA9" w:rsidRDefault="005F3EA9" w:rsidP="00DD539E">
            <w:pPr>
              <w:pStyle w:val="afe"/>
            </w:pPr>
            <w:r w:rsidRPr="00DD539E">
              <w:t>-</w:t>
            </w:r>
          </w:p>
        </w:tc>
        <w:tc>
          <w:tcPr>
            <w:tcW w:w="1791"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0D91CF20" w14:textId="77777777" w:rsidR="005F3EA9" w:rsidRDefault="005F3EA9" w:rsidP="00DD539E">
            <w:pPr>
              <w:pStyle w:val="afe"/>
            </w:pPr>
            <w:r w:rsidRPr="00DD539E">
              <w:t>Микропредприятия: 2 млн. евро</w:t>
            </w:r>
          </w:p>
        </w:tc>
      </w:tr>
      <w:tr w:rsidR="005F3EA9" w14:paraId="4C5C04D6" w14:textId="77777777" w:rsidTr="005F3EA9">
        <w:trPr>
          <w:trHeight w:val="20"/>
        </w:trPr>
        <w:tc>
          <w:tcPr>
            <w:tcW w:w="2597" w:type="dxa"/>
            <w:vMerge/>
            <w:tcBorders>
              <w:top w:val="single" w:sz="4" w:space="0" w:color="00000A"/>
              <w:left w:val="single" w:sz="4" w:space="0" w:color="00000A"/>
              <w:bottom w:val="single" w:sz="4" w:space="0" w:color="00000A"/>
              <w:right w:val="single" w:sz="4" w:space="0" w:color="00000A"/>
            </w:tcBorders>
            <w:tcMar>
              <w:left w:w="113" w:type="dxa"/>
              <w:right w:w="108" w:type="dxa"/>
            </w:tcMar>
          </w:tcPr>
          <w:p w14:paraId="5F96A722" w14:textId="77777777" w:rsidR="005F3EA9" w:rsidRPr="00DD539E" w:rsidRDefault="005F3EA9" w:rsidP="00DD539E">
            <w:pPr>
              <w:pStyle w:val="afe"/>
            </w:pPr>
          </w:p>
        </w:tc>
        <w:tc>
          <w:tcPr>
            <w:tcW w:w="1891"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58FD2FD2" w14:textId="77777777" w:rsidR="005F3EA9" w:rsidRDefault="005F3EA9" w:rsidP="00DD539E">
            <w:pPr>
              <w:pStyle w:val="afe"/>
            </w:pPr>
            <w:r w:rsidRPr="00DD539E">
              <w:t>малые предприятия - 800 млн. рублей</w:t>
            </w:r>
          </w:p>
        </w:tc>
        <w:tc>
          <w:tcPr>
            <w:tcW w:w="1790"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6C806A31" w14:textId="77777777" w:rsidR="005F3EA9" w:rsidRDefault="005F3EA9" w:rsidP="00DD539E">
            <w:pPr>
              <w:pStyle w:val="afe"/>
            </w:pPr>
            <w:r w:rsidRPr="00DD539E">
              <w:t>малые предприятия: 38,5 млн. долл.</w:t>
            </w:r>
          </w:p>
        </w:tc>
        <w:tc>
          <w:tcPr>
            <w:tcW w:w="1569"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33E67AC6" w14:textId="77777777" w:rsidR="005F3EA9" w:rsidRDefault="005F3EA9" w:rsidP="00DD539E">
            <w:pPr>
              <w:pStyle w:val="afe"/>
            </w:pPr>
            <w:r w:rsidRPr="00DD539E">
              <w:t>-</w:t>
            </w:r>
          </w:p>
        </w:tc>
        <w:tc>
          <w:tcPr>
            <w:tcW w:w="1791"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6C2A7EB2" w14:textId="77777777" w:rsidR="005F3EA9" w:rsidRDefault="005F3EA9" w:rsidP="00DD539E">
            <w:pPr>
              <w:pStyle w:val="afe"/>
            </w:pPr>
            <w:r w:rsidRPr="00DD539E">
              <w:t>малые предприятия: 10 млн. евро</w:t>
            </w:r>
          </w:p>
        </w:tc>
      </w:tr>
      <w:tr w:rsidR="005F3EA9" w14:paraId="66C6D748" w14:textId="77777777" w:rsidTr="005F3EA9">
        <w:trPr>
          <w:trHeight w:val="20"/>
        </w:trPr>
        <w:tc>
          <w:tcPr>
            <w:tcW w:w="2597" w:type="dxa"/>
            <w:vMerge/>
            <w:tcBorders>
              <w:top w:val="single" w:sz="4" w:space="0" w:color="00000A"/>
              <w:left w:val="single" w:sz="4" w:space="0" w:color="00000A"/>
              <w:bottom w:val="single" w:sz="4" w:space="0" w:color="00000A"/>
              <w:right w:val="single" w:sz="4" w:space="0" w:color="00000A"/>
            </w:tcBorders>
            <w:tcMar>
              <w:left w:w="113" w:type="dxa"/>
              <w:right w:w="108" w:type="dxa"/>
            </w:tcMar>
          </w:tcPr>
          <w:p w14:paraId="5B95CD12" w14:textId="77777777" w:rsidR="005F3EA9" w:rsidRPr="00DD539E" w:rsidRDefault="005F3EA9" w:rsidP="00DD539E">
            <w:pPr>
              <w:pStyle w:val="afe"/>
            </w:pPr>
          </w:p>
        </w:tc>
        <w:tc>
          <w:tcPr>
            <w:tcW w:w="1891"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52066BF3" w14:textId="77777777" w:rsidR="005F3EA9" w:rsidRDefault="005F3EA9" w:rsidP="00DD539E">
            <w:pPr>
              <w:pStyle w:val="afe"/>
            </w:pPr>
            <w:r w:rsidRPr="00DD539E">
              <w:t>средние предприятия - 2 млрд. рублей</w:t>
            </w:r>
          </w:p>
        </w:tc>
        <w:tc>
          <w:tcPr>
            <w:tcW w:w="1790"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680641E4" w14:textId="77777777" w:rsidR="005F3EA9" w:rsidRDefault="005F3EA9" w:rsidP="00DD539E">
            <w:pPr>
              <w:pStyle w:val="afe"/>
            </w:pPr>
            <w:r w:rsidRPr="00DD539E">
              <w:t>средние предприятия: 1000 млн. долл.</w:t>
            </w:r>
          </w:p>
        </w:tc>
        <w:tc>
          <w:tcPr>
            <w:tcW w:w="1569"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1BBD13F9" w14:textId="77777777" w:rsidR="005F3EA9" w:rsidRDefault="005F3EA9" w:rsidP="00DD539E">
            <w:pPr>
              <w:pStyle w:val="afe"/>
            </w:pPr>
            <w:r w:rsidRPr="00DD539E">
              <w:t>-</w:t>
            </w:r>
          </w:p>
        </w:tc>
        <w:tc>
          <w:tcPr>
            <w:tcW w:w="1791"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35BC9704" w14:textId="77777777" w:rsidR="005F3EA9" w:rsidRDefault="005F3EA9" w:rsidP="00DD539E">
            <w:pPr>
              <w:pStyle w:val="afe"/>
            </w:pPr>
            <w:r w:rsidRPr="00DD539E">
              <w:t>средние предприятия- 50 млн. евро</w:t>
            </w:r>
          </w:p>
        </w:tc>
      </w:tr>
      <w:tr w:rsidR="005F3EA9" w14:paraId="67B8DE78" w14:textId="77777777" w:rsidTr="005F3EA9">
        <w:trPr>
          <w:trHeight w:val="20"/>
        </w:trPr>
        <w:tc>
          <w:tcPr>
            <w:tcW w:w="2597" w:type="dxa"/>
            <w:vMerge w:val="restart"/>
            <w:tcBorders>
              <w:top w:val="single" w:sz="4" w:space="0" w:color="00000A"/>
              <w:left w:val="single" w:sz="4" w:space="0" w:color="00000A"/>
              <w:bottom w:val="single" w:sz="4" w:space="0" w:color="00000A"/>
              <w:right w:val="single" w:sz="4" w:space="0" w:color="00000A"/>
            </w:tcBorders>
            <w:tcMar>
              <w:left w:w="113" w:type="dxa"/>
              <w:right w:w="108" w:type="dxa"/>
            </w:tcMar>
          </w:tcPr>
          <w:p w14:paraId="7DC7BAAD" w14:textId="77777777" w:rsidR="005F3EA9" w:rsidRDefault="005F3EA9" w:rsidP="00DD539E">
            <w:pPr>
              <w:pStyle w:val="afe"/>
            </w:pPr>
            <w:r w:rsidRPr="00DD539E">
              <w:t>Среднесписочная численность работников не должна превышать</w:t>
            </w:r>
          </w:p>
        </w:tc>
        <w:tc>
          <w:tcPr>
            <w:tcW w:w="1891"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577E5CDA" w14:textId="77777777" w:rsidR="005F3EA9" w:rsidRDefault="005F3EA9" w:rsidP="00DD539E">
            <w:pPr>
              <w:pStyle w:val="afe"/>
            </w:pPr>
            <w:r w:rsidRPr="00DD539E">
              <w:t>а) от 101-250 человек для средних предприятий;</w:t>
            </w:r>
          </w:p>
        </w:tc>
        <w:tc>
          <w:tcPr>
            <w:tcW w:w="1790"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577A9A92" w14:textId="77777777" w:rsidR="005F3EA9" w:rsidRDefault="005F3EA9" w:rsidP="00DD539E">
            <w:pPr>
              <w:pStyle w:val="afe"/>
            </w:pPr>
            <w:r w:rsidRPr="00DD539E">
              <w:t>а) от 1500 человек для средних и крупных предприятий</w:t>
            </w:r>
          </w:p>
        </w:tc>
        <w:tc>
          <w:tcPr>
            <w:tcW w:w="1569"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785E2DB0" w14:textId="77777777" w:rsidR="005F3EA9" w:rsidRDefault="005F3EA9" w:rsidP="00DD539E">
            <w:pPr>
              <w:pStyle w:val="afe"/>
            </w:pPr>
            <w:r w:rsidRPr="00DD539E">
              <w:t>а) от 300-1000 человек для средних предприятий:</w:t>
            </w:r>
          </w:p>
        </w:tc>
        <w:tc>
          <w:tcPr>
            <w:tcW w:w="1791"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275A4138" w14:textId="77777777" w:rsidR="005F3EA9" w:rsidRDefault="005F3EA9" w:rsidP="00DD539E">
            <w:pPr>
              <w:pStyle w:val="afe"/>
            </w:pPr>
            <w:r w:rsidRPr="00DD539E">
              <w:t>а) от 100-250 человек для средних предприятий</w:t>
            </w:r>
          </w:p>
        </w:tc>
      </w:tr>
      <w:tr w:rsidR="005F3EA9" w14:paraId="6FA715A7" w14:textId="77777777" w:rsidTr="005F3EA9">
        <w:trPr>
          <w:trHeight w:val="20"/>
        </w:trPr>
        <w:tc>
          <w:tcPr>
            <w:tcW w:w="2597" w:type="dxa"/>
            <w:vMerge/>
            <w:tcBorders>
              <w:top w:val="single" w:sz="4" w:space="0" w:color="00000A"/>
              <w:left w:val="single" w:sz="4" w:space="0" w:color="00000A"/>
              <w:bottom w:val="single" w:sz="4" w:space="0" w:color="00000A"/>
              <w:right w:val="single" w:sz="4" w:space="0" w:color="00000A"/>
            </w:tcBorders>
            <w:tcMar>
              <w:left w:w="113" w:type="dxa"/>
              <w:right w:w="108" w:type="dxa"/>
            </w:tcMar>
          </w:tcPr>
          <w:p w14:paraId="5220BBB2" w14:textId="77777777" w:rsidR="005F3EA9" w:rsidRPr="00DD539E" w:rsidRDefault="005F3EA9" w:rsidP="00DD539E">
            <w:pPr>
              <w:pStyle w:val="afe"/>
            </w:pPr>
          </w:p>
        </w:tc>
        <w:tc>
          <w:tcPr>
            <w:tcW w:w="1891"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51130A6B" w14:textId="77777777" w:rsidR="005F3EA9" w:rsidRDefault="005F3EA9" w:rsidP="00DD539E">
            <w:pPr>
              <w:pStyle w:val="afe"/>
            </w:pPr>
            <w:r w:rsidRPr="00DD539E">
              <w:t>б) от 100 для малых предприятий;</w:t>
            </w:r>
          </w:p>
        </w:tc>
        <w:tc>
          <w:tcPr>
            <w:tcW w:w="1790"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61516A76" w14:textId="77777777" w:rsidR="005F3EA9" w:rsidRDefault="005F3EA9" w:rsidP="00DD539E">
            <w:pPr>
              <w:pStyle w:val="afe"/>
            </w:pPr>
            <w:r w:rsidRPr="00DD539E">
              <w:t>б) от 5-1499 человек для малых предприятий</w:t>
            </w:r>
          </w:p>
        </w:tc>
        <w:tc>
          <w:tcPr>
            <w:tcW w:w="1569"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1379551A" w14:textId="77777777" w:rsidR="005F3EA9" w:rsidRDefault="005F3EA9" w:rsidP="00DD539E">
            <w:pPr>
              <w:pStyle w:val="afe"/>
            </w:pPr>
            <w:r w:rsidRPr="00DD539E">
              <w:t>б) от 0-300 для малых предприятий.</w:t>
            </w:r>
          </w:p>
        </w:tc>
        <w:tc>
          <w:tcPr>
            <w:tcW w:w="1791"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04198F40" w14:textId="77777777" w:rsidR="005F3EA9" w:rsidRDefault="005F3EA9" w:rsidP="00DD539E">
            <w:pPr>
              <w:pStyle w:val="afe"/>
            </w:pPr>
            <w:r w:rsidRPr="00DD539E">
              <w:t>б) от 10-99 человек для малых предприятий</w:t>
            </w:r>
          </w:p>
        </w:tc>
      </w:tr>
      <w:tr w:rsidR="005F3EA9" w14:paraId="630F2B8B" w14:textId="77777777" w:rsidTr="005F3EA9">
        <w:trPr>
          <w:trHeight w:val="822"/>
        </w:trPr>
        <w:tc>
          <w:tcPr>
            <w:tcW w:w="2597" w:type="dxa"/>
            <w:vMerge/>
            <w:tcBorders>
              <w:top w:val="single" w:sz="4" w:space="0" w:color="00000A"/>
              <w:left w:val="single" w:sz="4" w:space="0" w:color="00000A"/>
              <w:bottom w:val="single" w:sz="4" w:space="0" w:color="00000A"/>
              <w:right w:val="single" w:sz="4" w:space="0" w:color="00000A"/>
            </w:tcBorders>
            <w:tcMar>
              <w:left w:w="113" w:type="dxa"/>
              <w:right w:w="108" w:type="dxa"/>
            </w:tcMar>
          </w:tcPr>
          <w:p w14:paraId="13CB595B" w14:textId="77777777" w:rsidR="005F3EA9" w:rsidRPr="00DD539E" w:rsidRDefault="005F3EA9" w:rsidP="00DD539E">
            <w:pPr>
              <w:pStyle w:val="afe"/>
            </w:pPr>
          </w:p>
        </w:tc>
        <w:tc>
          <w:tcPr>
            <w:tcW w:w="1891"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539123AE" w14:textId="77777777" w:rsidR="005F3EA9" w:rsidRDefault="005F3EA9" w:rsidP="00DD539E">
            <w:pPr>
              <w:pStyle w:val="afe"/>
            </w:pPr>
            <w:r w:rsidRPr="00DD539E">
              <w:t>в) среди малых предприятий выделяются микро предприятия - до 15 человек</w:t>
            </w:r>
          </w:p>
        </w:tc>
        <w:tc>
          <w:tcPr>
            <w:tcW w:w="1790"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3D617E07" w14:textId="77777777" w:rsidR="005F3EA9" w:rsidRDefault="005F3EA9" w:rsidP="00DD539E">
            <w:pPr>
              <w:pStyle w:val="afe"/>
            </w:pPr>
            <w:r w:rsidRPr="00DD539E">
              <w:t>в) от 0- 4 человек для микро предприятия</w:t>
            </w:r>
          </w:p>
        </w:tc>
        <w:tc>
          <w:tcPr>
            <w:tcW w:w="1569"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0BE14808" w14:textId="77777777" w:rsidR="005F3EA9" w:rsidRDefault="005F3EA9" w:rsidP="00DD539E">
            <w:pPr>
              <w:pStyle w:val="afe"/>
            </w:pPr>
            <w:r w:rsidRPr="00DD539E">
              <w:t>-</w:t>
            </w:r>
          </w:p>
        </w:tc>
        <w:tc>
          <w:tcPr>
            <w:tcW w:w="1791"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6215E1A9" w14:textId="77777777" w:rsidR="005F3EA9" w:rsidRDefault="005F3EA9" w:rsidP="00DD539E">
            <w:pPr>
              <w:pStyle w:val="afe"/>
            </w:pPr>
            <w:r w:rsidRPr="00DD539E">
              <w:t>в) от 0-9 человек для микро предприятий</w:t>
            </w:r>
          </w:p>
        </w:tc>
      </w:tr>
    </w:tbl>
    <w:p w14:paraId="6D9C8D39" w14:textId="77777777" w:rsidR="005F3EA9" w:rsidRDefault="005F3EA9" w:rsidP="00DD539E">
      <w:pPr>
        <w:pStyle w:val="afe"/>
      </w:pPr>
    </w:p>
    <w:p w14:paraId="045B11BA" w14:textId="77777777" w:rsidR="005F3EA9" w:rsidRPr="009A017F" w:rsidRDefault="005F3EA9" w:rsidP="00DD539E">
      <w:pPr>
        <w:widowControl w:val="0"/>
        <w:pBdr>
          <w:bottom w:val="single" w:sz="12" w:space="0" w:color="00000A"/>
        </w:pBdr>
        <w:spacing w:after="0"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На основе обозначенных критериев можно отметить сильное различие между Россией, США, Китаем и ЕС в вопросах идентификации субъекта хозяйствования в качестве МСП, однако это не отменяет негативные тенденции в развитии названных субъектов в </w:t>
      </w:r>
    </w:p>
    <w:p w14:paraId="3E567C26" w14:textId="77777777" w:rsidR="005F3EA9" w:rsidRPr="009A017F" w:rsidRDefault="005F3EA9" w:rsidP="00DD539E">
      <w:pPr>
        <w:widowControl w:val="0"/>
        <w:pBdr>
          <w:bottom w:val="single" w:sz="12" w:space="0" w:color="00000A"/>
        </w:pBdr>
        <w:spacing w:after="0" w:line="240" w:lineRule="auto"/>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России. </w:t>
      </w:r>
    </w:p>
    <w:p w14:paraId="0C4E3888" w14:textId="77777777" w:rsidR="005F3EA9" w:rsidRPr="009A017F" w:rsidRDefault="005F3EA9" w:rsidP="00DD539E">
      <w:pPr>
        <w:widowControl w:val="0"/>
        <w:pBdr>
          <w:bottom w:val="single" w:sz="12" w:space="0" w:color="00000A"/>
        </w:pBdr>
        <w:spacing w:after="0"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Согласно основ менеджмента для того, чтобы хозяйствующий субъект качественно и долгосрочно развивался необходимо не только наличие определенных ресурсов, но и выстраивание стратегических целей и тактических задач, потому что именно они являются ориентиром, к которому данный субъект должен стремиться. Если цель и задачи изначально не поставлены и не определены, то хозяйствующий субъект несет риски потери ориентира, сокращения или прекращения деятельности в виду растраты ресурсов на ежедневное решение текущих проблем, которые могут и подчас оказываются нецелевыми. </w:t>
      </w:r>
    </w:p>
    <w:p w14:paraId="5FF10DF8" w14:textId="77777777" w:rsidR="00707B25" w:rsidRPr="009A017F" w:rsidRDefault="005F3EA9" w:rsidP="00707B25">
      <w:pPr>
        <w:widowControl w:val="0"/>
        <w:pBdr>
          <w:bottom w:val="single" w:sz="12" w:space="0" w:color="00000A"/>
        </w:pBdr>
        <w:spacing w:after="0"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В данном контексте приведем пример стратегий топ - 5 ведущих компаний мира, демонстрируя тем самым умение хозяйствующего субъекта правильно ставить перед собой задачи и пути к их достижению (таблица 3) [4]</w:t>
      </w:r>
    </w:p>
    <w:p w14:paraId="26F49741" w14:textId="77777777" w:rsidR="005F3EA9" w:rsidRDefault="005F3EA9" w:rsidP="00DD539E">
      <w:pPr>
        <w:pStyle w:val="afc"/>
      </w:pPr>
      <w:r w:rsidRPr="00DD539E">
        <w:t>Таблица 3</w:t>
      </w:r>
    </w:p>
    <w:p w14:paraId="2FD2AD1E" w14:textId="77777777" w:rsidR="005F3EA9" w:rsidRDefault="005F3EA9" w:rsidP="00DD539E">
      <w:pPr>
        <w:pStyle w:val="afd"/>
      </w:pPr>
      <w:r w:rsidRPr="00DD539E">
        <w:t>Стратегические цели и тактические задачи топ - 5 ведущих компаний мира</w:t>
      </w:r>
    </w:p>
    <w:tbl>
      <w:tblPr>
        <w:tblW w:w="0" w:type="auto"/>
        <w:tblLayout w:type="fixed"/>
        <w:tblCellMar>
          <w:left w:w="0" w:type="dxa"/>
          <w:right w:w="0" w:type="dxa"/>
        </w:tblCellMar>
        <w:tblLook w:val="0000" w:firstRow="0" w:lastRow="0" w:firstColumn="0" w:lastColumn="0" w:noHBand="0" w:noVBand="0"/>
      </w:tblPr>
      <w:tblGrid>
        <w:gridCol w:w="1492"/>
        <w:gridCol w:w="8145"/>
      </w:tblGrid>
      <w:tr w:rsidR="005F3EA9" w14:paraId="32110A8F" w14:textId="77777777" w:rsidTr="005F3EA9">
        <w:trPr>
          <w:trHeight w:val="249"/>
        </w:trPr>
        <w:tc>
          <w:tcPr>
            <w:tcW w:w="1492"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675B0B26" w14:textId="77777777" w:rsidR="005F3EA9" w:rsidRDefault="005F3EA9" w:rsidP="00DD539E">
            <w:pPr>
              <w:pStyle w:val="13"/>
            </w:pPr>
            <w:r w:rsidRPr="00DD539E">
              <w:t>Компании</w:t>
            </w:r>
          </w:p>
        </w:tc>
        <w:tc>
          <w:tcPr>
            <w:tcW w:w="8145"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248A8624" w14:textId="77777777" w:rsidR="005F3EA9" w:rsidRDefault="005F3EA9" w:rsidP="00DD539E">
            <w:pPr>
              <w:pStyle w:val="13"/>
            </w:pPr>
            <w:r w:rsidRPr="00DD539E">
              <w:t>Стратегические цели и тактические задачи</w:t>
            </w:r>
          </w:p>
        </w:tc>
      </w:tr>
      <w:tr w:rsidR="005F3EA9" w14:paraId="4E83BAC1" w14:textId="77777777" w:rsidTr="005F3EA9">
        <w:trPr>
          <w:trHeight w:val="1691"/>
        </w:trPr>
        <w:tc>
          <w:tcPr>
            <w:tcW w:w="1492"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01CA0457" w14:textId="77777777" w:rsidR="005F3EA9" w:rsidRDefault="005F3EA9" w:rsidP="00DD539E">
            <w:pPr>
              <w:pStyle w:val="afe"/>
            </w:pPr>
            <w:r w:rsidRPr="00DD539E">
              <w:t>1.Microsoft</w:t>
            </w:r>
          </w:p>
        </w:tc>
        <w:tc>
          <w:tcPr>
            <w:tcW w:w="8145"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6BB490F3" w14:textId="77777777" w:rsidR="005F3EA9" w:rsidRDefault="005F3EA9" w:rsidP="00DD539E">
            <w:pPr>
              <w:pStyle w:val="afe"/>
            </w:pPr>
            <w:r w:rsidRPr="00DD539E">
              <w:t xml:space="preserve">1. Microsoft становится монополией. Теперь компания диктует свои условия рынку и потребителю. </w:t>
            </w:r>
          </w:p>
          <w:p w14:paraId="3B4DEB12" w14:textId="77777777" w:rsidR="005F3EA9" w:rsidRDefault="005F3EA9" w:rsidP="00DD539E">
            <w:pPr>
              <w:pStyle w:val="afe"/>
            </w:pPr>
            <w:r w:rsidRPr="00DD539E">
              <w:t>2. Второй шаг компании – агрессивная рекламная политика. Главное – убедить потребителя, что продукт, выпускаемый компанией, именно то, что ему.</w:t>
            </w:r>
          </w:p>
          <w:p w14:paraId="506A983A" w14:textId="77777777" w:rsidR="005F3EA9" w:rsidRDefault="005F3EA9" w:rsidP="00DD539E">
            <w:pPr>
              <w:pStyle w:val="afe"/>
            </w:pPr>
            <w:r w:rsidRPr="00DD539E">
              <w:t xml:space="preserve">3. Третий шаг: Microsoft делает свой продукт стандартом. Следовательно, конкурентам волей-неволей приходится производить программное обеспечение, совместимое с операционными системами Microsoft. </w:t>
            </w:r>
          </w:p>
        </w:tc>
      </w:tr>
      <w:tr w:rsidR="005F3EA9" w14:paraId="75224CF1" w14:textId="77777777" w:rsidTr="005F3EA9">
        <w:trPr>
          <w:trHeight w:val="20"/>
        </w:trPr>
        <w:tc>
          <w:tcPr>
            <w:tcW w:w="1492"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1A6C29A9" w14:textId="77777777" w:rsidR="005F3EA9" w:rsidRDefault="005F3EA9" w:rsidP="00DD539E">
            <w:pPr>
              <w:pStyle w:val="afe"/>
            </w:pPr>
            <w:r w:rsidRPr="00DD539E">
              <w:t xml:space="preserve">2.Н Johnson &amp; Johnson </w:t>
            </w:r>
          </w:p>
        </w:tc>
        <w:tc>
          <w:tcPr>
            <w:tcW w:w="8145"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6C886510" w14:textId="77777777" w:rsidR="005F3EA9" w:rsidRDefault="005F3EA9" w:rsidP="00DD539E">
            <w:pPr>
              <w:pStyle w:val="afe"/>
            </w:pPr>
            <w:r w:rsidRPr="00DD539E">
              <w:t xml:space="preserve">1.Мы должны постоянно стремиться к снижению затрат, чтобы поддерживать приемлемый уровень цен. </w:t>
            </w:r>
          </w:p>
          <w:p w14:paraId="096CFE09" w14:textId="77777777" w:rsidR="005F3EA9" w:rsidRDefault="005F3EA9" w:rsidP="00DD539E">
            <w:pPr>
              <w:pStyle w:val="afe"/>
            </w:pPr>
            <w:r w:rsidRPr="00DD539E">
              <w:t xml:space="preserve">2.Заказы клиентов должны выполняться точно и в срок. </w:t>
            </w:r>
          </w:p>
          <w:p w14:paraId="06DD65DB" w14:textId="77777777" w:rsidR="005F3EA9" w:rsidRDefault="005F3EA9" w:rsidP="00DD539E">
            <w:pPr>
              <w:pStyle w:val="afe"/>
            </w:pPr>
            <w:r w:rsidRPr="00DD539E">
              <w:t xml:space="preserve">3.Сотрудники должны чувствовать, что они могут свободно выступать с предложениями и замечаниями. </w:t>
            </w:r>
          </w:p>
          <w:p w14:paraId="2FEF4E26" w14:textId="77777777" w:rsidR="005F3EA9" w:rsidRDefault="005F3EA9" w:rsidP="00DD539E">
            <w:pPr>
              <w:pStyle w:val="afe"/>
            </w:pPr>
            <w:r w:rsidRPr="00DD539E">
              <w:t xml:space="preserve">4.У всех квалифицированных специалистов должны быть равные возможности для получения работы, развития и продвижения. </w:t>
            </w:r>
          </w:p>
          <w:p w14:paraId="6A8A61CA" w14:textId="77777777" w:rsidR="005F3EA9" w:rsidRDefault="005F3EA9" w:rsidP="00DD539E">
            <w:pPr>
              <w:pStyle w:val="afe"/>
            </w:pPr>
            <w:r w:rsidRPr="00DD539E">
              <w:t xml:space="preserve">5.Мы должны выполнять свой гражданский долг: поддерживать добрые начинания и благотворительные акции, честно платить налоги. </w:t>
            </w:r>
          </w:p>
          <w:p w14:paraId="65EFA452" w14:textId="77777777" w:rsidR="005F3EA9" w:rsidRDefault="005F3EA9" w:rsidP="00DD539E">
            <w:pPr>
              <w:pStyle w:val="afe"/>
            </w:pPr>
            <w:r w:rsidRPr="00DD539E">
              <w:t xml:space="preserve">6.Мы должны содействовать улучшениям в социальной сфере, здравоохранении и образовании. </w:t>
            </w:r>
          </w:p>
        </w:tc>
      </w:tr>
      <w:tr w:rsidR="005F3EA9" w14:paraId="10CB0CC9" w14:textId="77777777" w:rsidTr="005F3EA9">
        <w:trPr>
          <w:trHeight w:val="20"/>
        </w:trPr>
        <w:tc>
          <w:tcPr>
            <w:tcW w:w="1492"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460E6DCB" w14:textId="77777777" w:rsidR="005F3EA9" w:rsidRDefault="005F3EA9" w:rsidP="00DD539E">
            <w:pPr>
              <w:pStyle w:val="afe"/>
            </w:pPr>
            <w:r w:rsidRPr="00DD539E">
              <w:t>3.Google</w:t>
            </w:r>
          </w:p>
        </w:tc>
        <w:tc>
          <w:tcPr>
            <w:tcW w:w="8145"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0A7140E0" w14:textId="77777777" w:rsidR="005F3EA9" w:rsidRDefault="005F3EA9" w:rsidP="00DD539E">
            <w:pPr>
              <w:pStyle w:val="afe"/>
            </w:pPr>
            <w:r w:rsidRPr="00DD539E">
              <w:t>1.Риски и отдача на инвестиции. Как частная компания, мы ориентировались на долгосрочные перспективы.</w:t>
            </w:r>
          </w:p>
          <w:p w14:paraId="699EC3F7" w14:textId="77777777" w:rsidR="005F3EA9" w:rsidRDefault="005F3EA9" w:rsidP="00DD539E">
            <w:pPr>
              <w:pStyle w:val="afe"/>
            </w:pPr>
            <w:r w:rsidRPr="00DD539E">
              <w:t>2.Корпоративная структура. Готовясь стать публичной компанией, мы разработали корпоративную структуру, которая не позволит внешним игрокам рынка захватить нашу компанию или влиять на ее бизнес.</w:t>
            </w:r>
          </w:p>
          <w:p w14:paraId="31C18C3C" w14:textId="77777777" w:rsidR="005F3EA9" w:rsidRDefault="005F3EA9" w:rsidP="00DD539E">
            <w:pPr>
              <w:pStyle w:val="afe"/>
            </w:pPr>
            <w:r w:rsidRPr="00DD539E">
              <w:t xml:space="preserve">3. «Гуглеры» сотрудники – «гуглеры». Google создан именно на способности привлекать и растить таланты исключительных технических специалистов и менеджеров. </w:t>
            </w:r>
          </w:p>
          <w:p w14:paraId="29044C8C" w14:textId="77777777" w:rsidR="005F3EA9" w:rsidRDefault="005F3EA9" w:rsidP="00DD539E">
            <w:pPr>
              <w:pStyle w:val="afe"/>
            </w:pPr>
            <w:r w:rsidRPr="00DD539E">
              <w:t>4.«Не делай зла» и «сделай это мир лучше». Мы готовы отказаться от достижения краткосрочных промежуточных целей, чтобы в более отдаленной перспективе стать компанией, которая создает для этого мира нечто хорошее.</w:t>
            </w:r>
          </w:p>
        </w:tc>
      </w:tr>
      <w:tr w:rsidR="005F3EA9" w14:paraId="4979103B" w14:textId="77777777" w:rsidTr="005F3EA9">
        <w:trPr>
          <w:trHeight w:val="131"/>
        </w:trPr>
        <w:tc>
          <w:tcPr>
            <w:tcW w:w="1492"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01493C1B" w14:textId="77777777" w:rsidR="005F3EA9" w:rsidRDefault="005F3EA9" w:rsidP="00DD539E">
            <w:pPr>
              <w:pStyle w:val="afe"/>
            </w:pPr>
            <w:r w:rsidRPr="00DD539E">
              <w:t>4.BlackBerry</w:t>
            </w:r>
          </w:p>
        </w:tc>
        <w:tc>
          <w:tcPr>
            <w:tcW w:w="8145"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73B566FE" w14:textId="77777777" w:rsidR="005F3EA9" w:rsidRDefault="005F3EA9" w:rsidP="00DD539E">
            <w:pPr>
              <w:pStyle w:val="afe"/>
            </w:pPr>
            <w:r w:rsidRPr="00DD539E">
              <w:t>1.Продуктовая платформа. 3.Эффективный план Go-to-Market: Мы лицензируем свой бренд, чтобы выбрать сторонних производителей, которые будет производить, распространять, и продавать смартфоны под брендом BlackBerry.</w:t>
            </w:r>
          </w:p>
          <w:p w14:paraId="60EBC120" w14:textId="77777777" w:rsidR="005F3EA9" w:rsidRDefault="005F3EA9" w:rsidP="00DD539E">
            <w:pPr>
              <w:pStyle w:val="afe"/>
            </w:pPr>
            <w:r w:rsidRPr="00DD539E">
              <w:t xml:space="preserve">4.Операционное совершенство. 5.Рост и прибыльность: </w:t>
            </w:r>
          </w:p>
        </w:tc>
      </w:tr>
      <w:tr w:rsidR="005F3EA9" w14:paraId="20B0EDC1" w14:textId="77777777" w:rsidTr="005F3EA9">
        <w:trPr>
          <w:trHeight w:val="20"/>
        </w:trPr>
        <w:tc>
          <w:tcPr>
            <w:tcW w:w="1492"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6A957248" w14:textId="77777777" w:rsidR="005F3EA9" w:rsidRDefault="005F3EA9" w:rsidP="00DD539E">
            <w:pPr>
              <w:pStyle w:val="afe"/>
            </w:pPr>
            <w:r w:rsidRPr="00DD539E">
              <w:t>5.Shell</w:t>
            </w:r>
          </w:p>
        </w:tc>
        <w:tc>
          <w:tcPr>
            <w:tcW w:w="8145"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73FE3C89" w14:textId="77777777" w:rsidR="005F3EA9" w:rsidRDefault="005F3EA9" w:rsidP="00DD539E">
            <w:pPr>
              <w:pStyle w:val="afe"/>
            </w:pPr>
            <w:r w:rsidRPr="00DD539E">
              <w:t>1.В центре ритейл-стратегии наша задача заключалась в предоставлении клиентам заслуживающего доверия сервиса «еды на ходу» в центре ритейл-стратегии, при этом сохранив отношение к себе как к ценному поставщику топлива.</w:t>
            </w:r>
          </w:p>
          <w:p w14:paraId="42819387" w14:textId="77777777" w:rsidR="005F3EA9" w:rsidRDefault="005F3EA9" w:rsidP="00DD539E">
            <w:pPr>
              <w:pStyle w:val="afe"/>
            </w:pPr>
            <w:r w:rsidRPr="00DD539E">
              <w:t>2.Наблюдение за поведением покупателей и розничная стратегия.</w:t>
            </w:r>
          </w:p>
          <w:p w14:paraId="06873769" w14:textId="77777777" w:rsidR="005F3EA9" w:rsidRDefault="005F3EA9" w:rsidP="00DD539E">
            <w:pPr>
              <w:pStyle w:val="afe"/>
            </w:pPr>
            <w:r w:rsidRPr="00DD539E">
              <w:t>3.Планировка магазина и управление категориями.</w:t>
            </w:r>
          </w:p>
          <w:p w14:paraId="64F2C52C" w14:textId="77777777" w:rsidR="005F3EA9" w:rsidRDefault="005F3EA9" w:rsidP="00DD539E">
            <w:pPr>
              <w:pStyle w:val="afe"/>
            </w:pPr>
            <w:r w:rsidRPr="00DD539E">
              <w:t>4.Анализ покупательского потока - тысячи клиентов были изучены для понимания того, как они ориентировались внутри магазинов и на что обращали внимание.</w:t>
            </w:r>
          </w:p>
          <w:p w14:paraId="2B881C60" w14:textId="77777777" w:rsidR="005F3EA9" w:rsidRDefault="005F3EA9" w:rsidP="00DD539E">
            <w:pPr>
              <w:pStyle w:val="afe"/>
            </w:pPr>
            <w:r w:rsidRPr="00DD539E">
              <w:t>5.Глубинные интервью - качественные беседы с клиентами позволили нам понять их покупательскую позицию и торговые потребности.</w:t>
            </w:r>
          </w:p>
        </w:tc>
      </w:tr>
    </w:tbl>
    <w:p w14:paraId="675E05EE" w14:textId="77777777" w:rsidR="00DD539E" w:rsidRDefault="00DD539E" w:rsidP="00DD539E">
      <w:pPr>
        <w:pStyle w:val="afe"/>
      </w:pPr>
    </w:p>
    <w:p w14:paraId="6B8360BD" w14:textId="77777777" w:rsidR="005F3EA9" w:rsidRPr="009A017F" w:rsidRDefault="005F3EA9" w:rsidP="005F3EA9">
      <w:pPr>
        <w:widowControl w:val="0"/>
        <w:tabs>
          <w:tab w:val="left" w:pos="904"/>
        </w:tabs>
        <w:spacing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Определение стратегических целей и тактических задач, несомненно, оказало должное влияние на историю успеха названных мировых лидеров, позволив им на начальном этапе функционирования преодолеть все кризисные тенденции и перейти из статуса МСП к субъекту крупного бизнеса.  </w:t>
      </w:r>
    </w:p>
    <w:p w14:paraId="53298F5A" w14:textId="77777777" w:rsidR="005F3EA9" w:rsidRPr="009A017F" w:rsidRDefault="005F3EA9" w:rsidP="005F3EA9">
      <w:pPr>
        <w:widowControl w:val="0"/>
        <w:tabs>
          <w:tab w:val="left" w:pos="904"/>
        </w:tabs>
        <w:spacing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При этом не возможно и нецелесообразно единожды наметить стратегическую цель и не изменять ее. Она должна корректироваться или преобразовываться с учетом изменений внешней и внутренней среды. Корректировки стратегических целей и тактических  задач зависят от специфики хозяйствующего субъекта, отрасли, экономической ситуации в стране и т.д. В обобщенном представлении для всех субъектов, в независимости от прочих факторов корректировку целей и задач можно представить с позиции теории экономических циклов (ТЭЦ). Согласно ТЭЦ существует 4 стадии развития хозяйствующего субъекта (таблица 4) [5]</w:t>
      </w:r>
    </w:p>
    <w:p w14:paraId="2FC17F8B" w14:textId="77777777" w:rsidR="00707B25" w:rsidRPr="00DD539E" w:rsidRDefault="00707B25" w:rsidP="005F3EA9">
      <w:pPr>
        <w:widowControl w:val="0"/>
        <w:tabs>
          <w:tab w:val="left" w:pos="904"/>
        </w:tabs>
        <w:spacing w:line="240" w:lineRule="auto"/>
        <w:ind w:firstLine="709"/>
        <w:rPr>
          <w:rFonts w:ascii="Times New Roman" w:eastAsia="Times New Roman" w:hAnsi="Times New Roman" w:cs="Times New Roman"/>
          <w:sz w:val="20"/>
          <w:szCs w:val="20"/>
          <w:lang w:eastAsia="ru-RU"/>
        </w:rPr>
      </w:pPr>
    </w:p>
    <w:p w14:paraId="526476B5" w14:textId="77777777" w:rsidR="005F3EA9" w:rsidRDefault="005F3EA9" w:rsidP="00DD539E">
      <w:pPr>
        <w:pStyle w:val="afc"/>
      </w:pPr>
      <w:r w:rsidRPr="00DD539E">
        <w:t>Таблица 4</w:t>
      </w:r>
    </w:p>
    <w:p w14:paraId="0A3AEF08" w14:textId="77777777" w:rsidR="005F3EA9" w:rsidRDefault="00DD539E" w:rsidP="00DD539E">
      <w:pPr>
        <w:pStyle w:val="afd"/>
      </w:pPr>
      <w:r>
        <w:rPr>
          <w:noProof/>
        </w:rPr>
        <mc:AlternateContent>
          <mc:Choice Requires="wps">
            <w:drawing>
              <wp:anchor distT="0" distB="0" distL="114300" distR="114300" simplePos="0" relativeHeight="251686912" behindDoc="0" locked="0" layoutInCell="0" allowOverlap="1" wp14:anchorId="2BBAA4F3" wp14:editId="3256DB90">
                <wp:simplePos x="0" y="0"/>
                <wp:positionH relativeFrom="column">
                  <wp:posOffset>-62865</wp:posOffset>
                </wp:positionH>
                <wp:positionV relativeFrom="paragraph">
                  <wp:posOffset>297815</wp:posOffset>
                </wp:positionV>
                <wp:extent cx="6026785" cy="2321560"/>
                <wp:effectExtent l="0" t="0" r="12065" b="21590"/>
                <wp:wrapSquare wrapText="bothSides"/>
                <wp:docPr id="15" name="Поле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26785" cy="2321560"/>
                        </a:xfrm>
                        <a:prstGeom prst="rect">
                          <a:avLst/>
                        </a:prstGeom>
                        <a:solidFill>
                          <a:srgbClr val="FFFFFF"/>
                        </a:solidFill>
                        <a:ln w="9525">
                          <a:solidFill>
                            <a:srgbClr val="000000"/>
                          </a:solidFill>
                          <a:miter lim="800000"/>
                          <a:headEnd/>
                          <a:tailEnd/>
                        </a:ln>
                      </wps:spPr>
                      <wps:txbx>
                        <w:txbxContent>
                          <w:tbl>
                            <w:tblPr>
                              <w:tblW w:w="0" w:type="auto"/>
                              <w:tblInd w:w="108" w:type="dxa"/>
                              <w:tblLayout w:type="fixed"/>
                              <w:tblCellMar>
                                <w:left w:w="0" w:type="dxa"/>
                                <w:right w:w="0" w:type="dxa"/>
                              </w:tblCellMar>
                              <w:tblLook w:val="0000" w:firstRow="0" w:lastRow="0" w:firstColumn="0" w:lastColumn="0" w:noHBand="0" w:noVBand="0"/>
                            </w:tblPr>
                            <w:tblGrid>
                              <w:gridCol w:w="4818"/>
                              <w:gridCol w:w="4819"/>
                            </w:tblGrid>
                            <w:tr w:rsidR="009A017F" w14:paraId="4BD0F7A5" w14:textId="77777777">
                              <w:trPr>
                                <w:trHeight w:val="20"/>
                              </w:trPr>
                              <w:tc>
                                <w:tcPr>
                                  <w:tcW w:w="4818"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6FBB162D" w14:textId="77777777" w:rsidR="009A017F" w:rsidRDefault="009A017F" w:rsidP="00707B25">
                                  <w:pPr>
                                    <w:pStyle w:val="13"/>
                                    <w:jc w:val="left"/>
                                  </w:pPr>
                                  <w:r w:rsidRPr="00DD539E">
                                    <w:t>1. Стадия становления</w:t>
                                  </w:r>
                                </w:p>
                              </w:tc>
                              <w:tc>
                                <w:tcPr>
                                  <w:tcW w:w="4819"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6E76C104" w14:textId="77777777" w:rsidR="009A017F" w:rsidRDefault="009A017F" w:rsidP="00707B25">
                                  <w:pPr>
                                    <w:pStyle w:val="13"/>
                                    <w:jc w:val="left"/>
                                  </w:pPr>
                                  <w:r w:rsidRPr="00DD539E">
                                    <w:t>2. Стадия интенсивного роста</w:t>
                                  </w:r>
                                </w:p>
                              </w:tc>
                            </w:tr>
                            <w:tr w:rsidR="009A017F" w14:paraId="738000E8" w14:textId="77777777">
                              <w:trPr>
                                <w:trHeight w:val="20"/>
                              </w:trPr>
                              <w:tc>
                                <w:tcPr>
                                  <w:tcW w:w="4818"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156822DF" w14:textId="77777777" w:rsidR="009A017F" w:rsidRDefault="009A017F" w:rsidP="00DD539E">
                                  <w:pPr>
                                    <w:pStyle w:val="afe"/>
                                  </w:pPr>
                                  <w:r w:rsidRPr="00DD539E">
                                    <w:t>Преодоление барьеров вхождения на рынок. Цели ещё нечёткие, творческий процесс протекает свободно, продвижение к следующему этапу требует стабильного обеспечения. В эту стадию входят следующие явления: зарождение, поиск единомышленников, подготовка к реализации идеи, юридическое оформление организации, набор операционного персонала и выпуск первой партии продукта.</w:t>
                                  </w:r>
                                </w:p>
                              </w:tc>
                              <w:tc>
                                <w:tcPr>
                                  <w:tcW w:w="4819"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2C2B49A5" w14:textId="77777777" w:rsidR="009A017F" w:rsidRDefault="009A017F" w:rsidP="00DD539E">
                                  <w:pPr>
                                    <w:pStyle w:val="afe"/>
                                  </w:pPr>
                                  <w:r w:rsidRPr="00DD539E">
                                    <w:t>На стадии роста организация может достаточно легко меняться, приспосабливаясь к изменениям внешних условий, хотя действия ее руководства часто носят непредсказуемый характер, в силу низкой степени управляемости организации в целом.</w:t>
                                  </w:r>
                                </w:p>
                                <w:p w14:paraId="0A4F7224" w14:textId="77777777" w:rsidR="009A017F" w:rsidRPr="00DD539E" w:rsidRDefault="009A017F" w:rsidP="00DD539E">
                                  <w:pPr>
                                    <w:pStyle w:val="afe"/>
                                  </w:pPr>
                                </w:p>
                              </w:tc>
                            </w:tr>
                            <w:tr w:rsidR="009A017F" w14:paraId="6D7ABB4B" w14:textId="77777777">
                              <w:trPr>
                                <w:trHeight w:val="20"/>
                              </w:trPr>
                              <w:tc>
                                <w:tcPr>
                                  <w:tcW w:w="4818"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0F2364D5" w14:textId="77777777" w:rsidR="009A017F" w:rsidRDefault="009A017F" w:rsidP="00707B25">
                                  <w:pPr>
                                    <w:pStyle w:val="13"/>
                                    <w:jc w:val="left"/>
                                  </w:pPr>
                                  <w:r w:rsidRPr="00DD539E">
                                    <w:t>3. Стадия зрелости:</w:t>
                                  </w:r>
                                </w:p>
                              </w:tc>
                              <w:tc>
                                <w:tcPr>
                                  <w:tcW w:w="4819"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771CFDF9" w14:textId="77777777" w:rsidR="009A017F" w:rsidRDefault="009A017F" w:rsidP="00707B25">
                                  <w:pPr>
                                    <w:pStyle w:val="13"/>
                                    <w:jc w:val="left"/>
                                  </w:pPr>
                                  <w:r w:rsidRPr="00DD539E">
                                    <w:t>4. Стадия спада:</w:t>
                                  </w:r>
                                </w:p>
                              </w:tc>
                            </w:tr>
                            <w:tr w:rsidR="009A017F" w14:paraId="43B3A287" w14:textId="77777777">
                              <w:trPr>
                                <w:trHeight w:val="20"/>
                              </w:trPr>
                              <w:tc>
                                <w:tcPr>
                                  <w:tcW w:w="4818"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6E0B42ED" w14:textId="77777777" w:rsidR="009A017F" w:rsidRDefault="009A017F" w:rsidP="00DD539E">
                                  <w:pPr>
                                    <w:pStyle w:val="afe"/>
                                  </w:pPr>
                                  <w:r w:rsidRPr="00DD539E">
                                    <w:t>Зрелость - это управляемое и контролируемое состояние, но организация недостаточно гибка и не успевает своевременно реагировать на внешние изменения и адаптироваться к ним.</w:t>
                                  </w:r>
                                </w:p>
                              </w:tc>
                              <w:tc>
                                <w:tcPr>
                                  <w:tcW w:w="4819"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17501A5E" w14:textId="77777777" w:rsidR="009A017F" w:rsidRDefault="009A017F" w:rsidP="00DD539E">
                                  <w:pPr>
                                    <w:pStyle w:val="afe"/>
                                  </w:pPr>
                                  <w:r w:rsidRPr="00DD539E">
                                    <w:t>Период, характеризующийся резким падением сбыта и снижением прибыли; организация ищет новые возможности и пути удержания рынков (высокая текучесть кадров, нарастание конфликтов, централизация.</w:t>
                                  </w:r>
                                </w:p>
                              </w:tc>
                            </w:tr>
                          </w:tbl>
                          <w:p w14:paraId="5AE48A43" w14:textId="77777777" w:rsidR="009A017F" w:rsidRDefault="009A017F" w:rsidP="005F3EA9"/>
                        </w:txbxContent>
                      </wps:txbx>
                      <wps:bodyPr rot="0" vert="horz" wrap="square" lIns="0" tIns="0" rIns="0" bIns="0" anchor="t" anchorCtr="0" upright="1">
                        <a:noAutofit/>
                      </wps:bodyPr>
                    </wps:wsp>
                  </a:graphicData>
                </a:graphic>
                <wp14:sizeRelH relativeFrom="margin">
                  <wp14:pctWidth>0</wp14:pctWidth>
                </wp14:sizeRelH>
                <wp14:sizeRelV relativeFrom="page">
                  <wp14:pctHeight>0</wp14:pctHeight>
                </wp14:sizeRelV>
              </wp:anchor>
            </w:drawing>
          </mc:Choice>
          <mc:Fallback>
            <w:pict>
              <v:shapetype w14:anchorId="2BBAA4F3" id="_x0000_t202" coordsize="21600,21600" o:spt="202" path="m,l,21600r21600,l21600,xe">
                <v:stroke joinstyle="miter"/>
                <v:path gradientshapeok="t" o:connecttype="rect"/>
              </v:shapetype>
              <v:shape id="Поле 15" o:spid="_x0000_s1040" type="#_x0000_t202" style="position:absolute;left:0;text-align:left;margin-left:-4.95pt;margin-top:23.45pt;width:474.55pt;height:182.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" o:allowincell="f">
                <v:textbox inset="0,0,0,0">
                  <w:txbxContent>
                    <w:tbl>
                      <w:tblPr>
                        <w:tblW w:w="0" w:type="auto"/>
                        <w:tblInd w:w="108" w:type="dxa"/>
                        <w:tblLayout w:type="fixed"/>
                        <w:tblCellMar>
                          <w:left w:w="0" w:type="dxa"/>
                          <w:right w:w="0" w:type="dxa"/>
                        </w:tblCellMar>
                        <w:tblLook w:val="0000" w:firstRow="0" w:lastRow="0" w:firstColumn="0" w:lastColumn="0" w:noHBand="0" w:noVBand="0"/>
                      </w:tblPr>
                      <w:tblGrid>
                        <w:gridCol w:w="4818"/>
                        <w:gridCol w:w="4819"/>
                      </w:tblGrid>
                      <w:tr w:rsidR="009A017F" w14:paraId="4BD0F7A5" w14:textId="77777777">
                        <w:trPr>
                          <w:trHeight w:val="20"/>
                        </w:trPr>
                        <w:tc>
                          <w:tcPr>
                            <w:tcW w:w="4818"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6FBB162D" w14:textId="77777777" w:rsidR="009A017F" w:rsidRDefault="009A017F" w:rsidP="00707B25">
                            <w:pPr>
                              <w:pStyle w:val="13"/>
                              <w:jc w:val="left"/>
                            </w:pPr>
                            <w:r w:rsidRPr="00DD539E">
                              <w:t>1. Стадия становления</w:t>
                            </w:r>
                          </w:p>
                        </w:tc>
                        <w:tc>
                          <w:tcPr>
                            <w:tcW w:w="4819"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6E76C104" w14:textId="77777777" w:rsidR="009A017F" w:rsidRDefault="009A017F" w:rsidP="00707B25">
                            <w:pPr>
                              <w:pStyle w:val="13"/>
                              <w:jc w:val="left"/>
                            </w:pPr>
                            <w:r w:rsidRPr="00DD539E">
                              <w:t>2. Стадия интенсивного роста</w:t>
                            </w:r>
                          </w:p>
                        </w:tc>
                      </w:tr>
                      <w:tr w:rsidR="009A017F" w14:paraId="738000E8" w14:textId="77777777">
                        <w:trPr>
                          <w:trHeight w:val="20"/>
                        </w:trPr>
                        <w:tc>
                          <w:tcPr>
                            <w:tcW w:w="4818"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156822DF" w14:textId="77777777" w:rsidR="009A017F" w:rsidRDefault="009A017F" w:rsidP="00DD539E">
                            <w:pPr>
                              <w:pStyle w:val="afe"/>
                            </w:pPr>
                            <w:r w:rsidRPr="00DD539E">
                              <w:t>Преодоление барьеров вхождения на рынок. Цели ещё нечёткие, творческий процесс протекает свободно, продвижение к следующему этапу требует стабильного обеспечения. В эту стадию входят следующие явления: зарождение, поиск единомышленников, подготовка к реализации идеи, юридическое оформление организации, набор операционного персонала и выпуск первой партии продукта.</w:t>
                            </w:r>
                          </w:p>
                        </w:tc>
                        <w:tc>
                          <w:tcPr>
                            <w:tcW w:w="4819"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2C2B49A5" w14:textId="77777777" w:rsidR="009A017F" w:rsidRDefault="009A017F" w:rsidP="00DD539E">
                            <w:pPr>
                              <w:pStyle w:val="afe"/>
                            </w:pPr>
                            <w:r w:rsidRPr="00DD539E">
                              <w:t>На стадии роста организация может достаточно легко меняться, приспосабливаясь к изменениям внешних условий, хотя действия ее руководства часто носят непредсказуемый характер, в силу низкой степени управляемости организации в целом.</w:t>
                            </w:r>
                          </w:p>
                          <w:p w14:paraId="0A4F7224" w14:textId="77777777" w:rsidR="009A017F" w:rsidRPr="00DD539E" w:rsidRDefault="009A017F" w:rsidP="00DD539E">
                            <w:pPr>
                              <w:pStyle w:val="afe"/>
                            </w:pPr>
                          </w:p>
                        </w:tc>
                      </w:tr>
                      <w:tr w:rsidR="009A017F" w14:paraId="6D7ABB4B" w14:textId="77777777">
                        <w:trPr>
                          <w:trHeight w:val="20"/>
                        </w:trPr>
                        <w:tc>
                          <w:tcPr>
                            <w:tcW w:w="4818"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0F2364D5" w14:textId="77777777" w:rsidR="009A017F" w:rsidRDefault="009A017F" w:rsidP="00707B25">
                            <w:pPr>
                              <w:pStyle w:val="13"/>
                              <w:jc w:val="left"/>
                            </w:pPr>
                            <w:r w:rsidRPr="00DD539E">
                              <w:t>3. Стадия зрелости:</w:t>
                            </w:r>
                          </w:p>
                        </w:tc>
                        <w:tc>
                          <w:tcPr>
                            <w:tcW w:w="4819"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771CFDF9" w14:textId="77777777" w:rsidR="009A017F" w:rsidRDefault="009A017F" w:rsidP="00707B25">
                            <w:pPr>
                              <w:pStyle w:val="13"/>
                              <w:jc w:val="left"/>
                            </w:pPr>
                            <w:r w:rsidRPr="00DD539E">
                              <w:t>4. Стадия спада:</w:t>
                            </w:r>
                          </w:p>
                        </w:tc>
                      </w:tr>
                      <w:tr w:rsidR="009A017F" w14:paraId="43B3A287" w14:textId="77777777">
                        <w:trPr>
                          <w:trHeight w:val="20"/>
                        </w:trPr>
                        <w:tc>
                          <w:tcPr>
                            <w:tcW w:w="4818"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6E0B42ED" w14:textId="77777777" w:rsidR="009A017F" w:rsidRDefault="009A017F" w:rsidP="00DD539E">
                            <w:pPr>
                              <w:pStyle w:val="afe"/>
                            </w:pPr>
                            <w:r w:rsidRPr="00DD539E">
                              <w:t>Зрелость - это управляемое и контролируемое состояние, но организация недостаточно гибка и не успевает своевременно реагировать на внешние изменения и адаптироваться к ним.</w:t>
                            </w:r>
                          </w:p>
                        </w:tc>
                        <w:tc>
                          <w:tcPr>
                            <w:tcW w:w="4819"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17501A5E" w14:textId="77777777" w:rsidR="009A017F" w:rsidRDefault="009A017F" w:rsidP="00DD539E">
                            <w:pPr>
                              <w:pStyle w:val="afe"/>
                            </w:pPr>
                            <w:r w:rsidRPr="00DD539E">
                              <w:t>Период, характеризующийся резким падением сбыта и снижением прибыли; организация ищет новые возможности и пути удержания рынков (высокая текучесть кадров, нарастание конфликтов, централизация.</w:t>
                            </w:r>
                          </w:p>
                        </w:tc>
                      </w:tr>
                    </w:tbl>
                    <w:p w14:paraId="5AE48A43" w14:textId="77777777" w:rsidR="009A017F" w:rsidRDefault="009A017F" w:rsidP="005F3EA9"/>
                  </w:txbxContent>
                </v:textbox>
                <w10:wrap type="square"/>
              </v:shape>
            </w:pict>
          </mc:Fallback>
        </mc:AlternateContent>
      </w:r>
      <w:r w:rsidR="005F3EA9" w:rsidRPr="00DD539E">
        <w:t>Характеристика стадий согласно ТЭЦ</w:t>
      </w:r>
    </w:p>
    <w:p w14:paraId="007DCDA8" w14:textId="77777777" w:rsidR="00DD539E" w:rsidRDefault="00DD539E" w:rsidP="00DD539E">
      <w:pPr>
        <w:pStyle w:val="afe"/>
      </w:pPr>
    </w:p>
    <w:p w14:paraId="0F59E79A" w14:textId="77777777" w:rsidR="005F3EA9" w:rsidRPr="009A017F" w:rsidRDefault="005F3EA9" w:rsidP="005F3EA9">
      <w:pPr>
        <w:widowControl w:val="0"/>
        <w:tabs>
          <w:tab w:val="left" w:pos="904"/>
        </w:tabs>
        <w:spacing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Для каждой из указанных в таблице 4 стадии развития необходима формулировка своей стратегической цели на основе базовых тактических задач, определяющих каждый цикл. Для целей исследования выделим 5 тактических задач.</w:t>
      </w:r>
    </w:p>
    <w:p w14:paraId="450EA2D7" w14:textId="77777777" w:rsidR="00707B25" w:rsidRPr="00DD539E" w:rsidRDefault="00707B25" w:rsidP="005F3EA9">
      <w:pPr>
        <w:widowControl w:val="0"/>
        <w:tabs>
          <w:tab w:val="left" w:pos="904"/>
        </w:tabs>
        <w:spacing w:line="240" w:lineRule="auto"/>
        <w:ind w:firstLine="709"/>
        <w:rPr>
          <w:rFonts w:ascii="Times New Roman" w:eastAsia="Times New Roman" w:hAnsi="Times New Roman" w:cs="Times New Roman"/>
          <w:sz w:val="20"/>
          <w:szCs w:val="20"/>
          <w:lang w:eastAsia="ru-RU"/>
        </w:rPr>
      </w:pPr>
    </w:p>
    <w:p w14:paraId="2A58927E" w14:textId="77777777" w:rsidR="005F3EA9" w:rsidRDefault="005F3EA9" w:rsidP="00DD539E">
      <w:pPr>
        <w:pStyle w:val="afc"/>
      </w:pPr>
      <w:r w:rsidRPr="00DD539E">
        <w:t>Таблица 5</w:t>
      </w:r>
    </w:p>
    <w:p w14:paraId="38842B3E" w14:textId="77777777" w:rsidR="005F3EA9" w:rsidRPr="00DD539E" w:rsidRDefault="00707B25" w:rsidP="005F3EA9">
      <w:pPr>
        <w:widowControl w:val="0"/>
        <w:tabs>
          <w:tab w:val="left" w:pos="0"/>
        </w:tabs>
        <w:spacing w:line="240" w:lineRule="auto"/>
        <w:jc w:val="center"/>
        <w:rPr>
          <w:rFonts w:ascii="Times New Roman" w:eastAsia="Times New Roman" w:hAnsi="Times New Roman" w:cs="Times New Roman"/>
          <w:b/>
          <w:kern w:val="28"/>
          <w:sz w:val="20"/>
          <w:szCs w:val="20"/>
          <w:lang w:eastAsia="ru-RU"/>
        </w:rPr>
      </w:pPr>
      <w:r>
        <w:rPr>
          <w:noProof/>
          <w:lang w:eastAsia="ru-RU"/>
        </w:rPr>
        <mc:AlternateContent>
          <mc:Choice Requires="wps">
            <w:drawing>
              <wp:anchor distT="0" distB="0" distL="114300" distR="114300" simplePos="0" relativeHeight="251687936" behindDoc="0" locked="0" layoutInCell="0" allowOverlap="1" wp14:anchorId="3812C9C5" wp14:editId="43D3696D">
                <wp:simplePos x="0" y="0"/>
                <wp:positionH relativeFrom="column">
                  <wp:posOffset>-62865</wp:posOffset>
                </wp:positionH>
                <wp:positionV relativeFrom="paragraph">
                  <wp:posOffset>365125</wp:posOffset>
                </wp:positionV>
                <wp:extent cx="6120130" cy="3164205"/>
                <wp:effectExtent l="0" t="0" r="22225" b="17145"/>
                <wp:wrapSquare wrapText="bothSides"/>
                <wp:docPr id="9" name="Поле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0130" cy="3164205"/>
                        </a:xfrm>
                        <a:prstGeom prst="rect">
                          <a:avLst/>
                        </a:prstGeom>
                        <a:solidFill>
                          <a:srgbClr val="FFFFFF"/>
                        </a:solidFill>
                        <a:ln w="9525">
                          <a:solidFill>
                            <a:srgbClr val="000000"/>
                          </a:solidFill>
                          <a:miter lim="800000"/>
                          <a:headEnd/>
                          <a:tailEnd/>
                        </a:ln>
                      </wps:spPr>
                      <wps:txbx>
                        <w:txbxContent>
                          <w:tbl>
                            <w:tblPr>
                              <w:tblW w:w="0" w:type="auto"/>
                              <w:tblInd w:w="108" w:type="dxa"/>
                              <w:tblLayout w:type="fixed"/>
                              <w:tblCellMar>
                                <w:left w:w="0" w:type="dxa"/>
                                <w:right w:w="0" w:type="dxa"/>
                              </w:tblCellMar>
                              <w:tblLook w:val="0000" w:firstRow="0" w:lastRow="0" w:firstColumn="0" w:lastColumn="0" w:noHBand="0" w:noVBand="0"/>
                            </w:tblPr>
                            <w:tblGrid>
                              <w:gridCol w:w="4818"/>
                              <w:gridCol w:w="4819"/>
                            </w:tblGrid>
                            <w:tr w:rsidR="009A017F" w14:paraId="392F637F" w14:textId="77777777">
                              <w:tc>
                                <w:tcPr>
                                  <w:tcW w:w="4818"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139E4778" w14:textId="77777777" w:rsidR="009A017F" w:rsidRDefault="009A017F" w:rsidP="00707B25">
                                  <w:pPr>
                                    <w:pStyle w:val="13"/>
                                    <w:jc w:val="left"/>
                                  </w:pPr>
                                  <w:r w:rsidRPr="00707B25">
                                    <w:t>1. Стадия становления</w:t>
                                  </w:r>
                                </w:p>
                              </w:tc>
                              <w:tc>
                                <w:tcPr>
                                  <w:tcW w:w="4819"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034BDD4B" w14:textId="77777777" w:rsidR="009A017F" w:rsidRDefault="009A017F" w:rsidP="00707B25">
                                  <w:pPr>
                                    <w:pStyle w:val="13"/>
                                    <w:jc w:val="left"/>
                                  </w:pPr>
                                  <w:r w:rsidRPr="00707B25">
                                    <w:t>2. Стадия интенсивного роста</w:t>
                                  </w:r>
                                </w:p>
                              </w:tc>
                            </w:tr>
                            <w:tr w:rsidR="009A017F" w14:paraId="79649B70" w14:textId="77777777">
                              <w:trPr>
                                <w:trHeight w:val="1464"/>
                              </w:trPr>
                              <w:tc>
                                <w:tcPr>
                                  <w:tcW w:w="4818"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7DB9B87D" w14:textId="77777777" w:rsidR="009A017F" w:rsidRDefault="009A017F" w:rsidP="00707B25">
                                  <w:pPr>
                                    <w:pStyle w:val="afe"/>
                                  </w:pPr>
                                  <w:r w:rsidRPr="00707B25">
                                    <w:t>Создание четко функциональной рабочей структуры.</w:t>
                                  </w:r>
                                </w:p>
                                <w:p w14:paraId="7D1C1EFB" w14:textId="77777777" w:rsidR="009A017F" w:rsidRDefault="009A017F" w:rsidP="00707B25">
                                  <w:pPr>
                                    <w:pStyle w:val="afe"/>
                                  </w:pPr>
                                  <w:r w:rsidRPr="00707B25">
                                    <w:t>Развитие системы корпоративных ценностей.</w:t>
                                  </w:r>
                                </w:p>
                                <w:p w14:paraId="1BDED32A" w14:textId="77777777" w:rsidR="009A017F" w:rsidRDefault="009A017F" w:rsidP="00707B25">
                                  <w:pPr>
                                    <w:pStyle w:val="afe"/>
                                  </w:pPr>
                                  <w:r w:rsidRPr="00707B25">
                                    <w:t>Завоевание доли рынка.</w:t>
                                  </w:r>
                                </w:p>
                                <w:p w14:paraId="5E9D9E21" w14:textId="77777777" w:rsidR="009A017F" w:rsidRDefault="009A017F" w:rsidP="00707B25">
                                  <w:pPr>
                                    <w:pStyle w:val="afe"/>
                                  </w:pPr>
                                  <w:r w:rsidRPr="00707B25">
                                    <w:t>Создание базы для привлечения внешних источников.</w:t>
                                  </w:r>
                                </w:p>
                                <w:p w14:paraId="1057D513" w14:textId="77777777" w:rsidR="009A017F" w:rsidRDefault="009A017F" w:rsidP="00707B25">
                                  <w:pPr>
                                    <w:pStyle w:val="afe"/>
                                  </w:pPr>
                                  <w:r w:rsidRPr="00707B25">
                                    <w:t>Обучение и развитие работников.</w:t>
                                  </w:r>
                                </w:p>
                              </w:tc>
                              <w:tc>
                                <w:tcPr>
                                  <w:tcW w:w="4819"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12E6FF23" w14:textId="77777777" w:rsidR="009A017F" w:rsidRDefault="009A017F" w:rsidP="00707B25">
                                  <w:pPr>
                                    <w:pStyle w:val="afe"/>
                                  </w:pPr>
                                  <w:r w:rsidRPr="00707B25">
                                    <w:t>Укрепление позиций на рынке.</w:t>
                                  </w:r>
                                </w:p>
                                <w:p w14:paraId="68FD184B" w14:textId="77777777" w:rsidR="009A017F" w:rsidRDefault="009A017F" w:rsidP="00707B25">
                                  <w:pPr>
                                    <w:pStyle w:val="afe"/>
                                  </w:pPr>
                                  <w:r w:rsidRPr="00707B25">
                                    <w:t>Опережение конкурентов в области технологий, инноваций.</w:t>
                                  </w:r>
                                </w:p>
                                <w:p w14:paraId="1EDECF06" w14:textId="77777777" w:rsidR="009A017F" w:rsidRDefault="009A017F" w:rsidP="00707B25">
                                  <w:pPr>
                                    <w:pStyle w:val="afe"/>
                                  </w:pPr>
                                  <w:r w:rsidRPr="00707B25">
                                    <w:t>Увеличение продаж и снижения издержек.</w:t>
                                  </w:r>
                                </w:p>
                                <w:p w14:paraId="667F3E8A" w14:textId="77777777" w:rsidR="009A017F" w:rsidRDefault="009A017F" w:rsidP="00707B25">
                                  <w:pPr>
                                    <w:pStyle w:val="afe"/>
                                  </w:pPr>
                                  <w:r w:rsidRPr="00707B25">
                                    <w:t>Укрепление имиджа и повышение деловой репутации.</w:t>
                                  </w:r>
                                </w:p>
                                <w:p w14:paraId="06B709FF" w14:textId="77777777" w:rsidR="009A017F" w:rsidRDefault="009A017F" w:rsidP="00707B25">
                                  <w:pPr>
                                    <w:pStyle w:val="afe"/>
                                  </w:pPr>
                                  <w:r w:rsidRPr="00707B25">
                                    <w:t>Повышение контроля за потребностями потребителей.</w:t>
                                  </w:r>
                                </w:p>
                              </w:tc>
                            </w:tr>
                            <w:tr w:rsidR="009A017F" w14:paraId="5D6ED7AE" w14:textId="77777777">
                              <w:tc>
                                <w:tcPr>
                                  <w:tcW w:w="4818"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75F48610" w14:textId="77777777" w:rsidR="009A017F" w:rsidRDefault="009A017F" w:rsidP="00707B25">
                                  <w:pPr>
                                    <w:pStyle w:val="13"/>
                                    <w:jc w:val="left"/>
                                  </w:pPr>
                                  <w:r w:rsidRPr="00707B25">
                                    <w:t>3. Стадия зрелости:</w:t>
                                  </w:r>
                                </w:p>
                              </w:tc>
                              <w:tc>
                                <w:tcPr>
                                  <w:tcW w:w="4819"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4C90F2D6" w14:textId="77777777" w:rsidR="009A017F" w:rsidRDefault="009A017F" w:rsidP="00707B25">
                                  <w:pPr>
                                    <w:pStyle w:val="13"/>
                                    <w:jc w:val="left"/>
                                  </w:pPr>
                                  <w:r w:rsidRPr="00707B25">
                                    <w:t>4. Стадия спада:</w:t>
                                  </w:r>
                                </w:p>
                              </w:tc>
                            </w:tr>
                            <w:tr w:rsidR="009A017F" w14:paraId="5298D07C" w14:textId="77777777">
                              <w:trPr>
                                <w:trHeight w:val="70"/>
                              </w:trPr>
                              <w:tc>
                                <w:tcPr>
                                  <w:tcW w:w="4818"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6041C286" w14:textId="77777777" w:rsidR="009A017F" w:rsidRDefault="009A017F" w:rsidP="00707B25">
                                  <w:pPr>
                                    <w:pStyle w:val="afe"/>
                                  </w:pPr>
                                  <w:r w:rsidRPr="00707B25">
                                    <w:t>Перестроение системы управления с уходом в децентрализацию (сокращение бюрократического аппарата).</w:t>
                                  </w:r>
                                </w:p>
                                <w:p w14:paraId="57FE03BF" w14:textId="77777777" w:rsidR="009A017F" w:rsidRDefault="009A017F" w:rsidP="00707B25">
                                  <w:pPr>
                                    <w:pStyle w:val="afe"/>
                                  </w:pPr>
                                  <w:r w:rsidRPr="00707B25">
                                    <w:t>Развитие дифференциации рынка товаров, работ услуг (конкурентного преимущества).</w:t>
                                  </w:r>
                                </w:p>
                                <w:p w14:paraId="55B24307" w14:textId="77777777" w:rsidR="009A017F" w:rsidRDefault="009A017F" w:rsidP="00707B25">
                                  <w:pPr>
                                    <w:pStyle w:val="afe"/>
                                  </w:pPr>
                                  <w:r w:rsidRPr="00707B25">
                                    <w:t>Развитие маркетинговой продукции.</w:t>
                                  </w:r>
                                </w:p>
                                <w:p w14:paraId="30679F6D" w14:textId="77777777" w:rsidR="009A017F" w:rsidRDefault="009A017F" w:rsidP="00707B25">
                                  <w:pPr>
                                    <w:pStyle w:val="afe"/>
                                  </w:pPr>
                                  <w:r w:rsidRPr="00707B25">
                                    <w:t>Возможное создание конгломерации, связанной и несвязанной горизонтальной интеграции.</w:t>
                                  </w:r>
                                </w:p>
                                <w:p w14:paraId="0531DFEB" w14:textId="77777777" w:rsidR="009A017F" w:rsidRDefault="009A017F" w:rsidP="00707B25">
                                  <w:pPr>
                                    <w:pStyle w:val="afe"/>
                                  </w:pPr>
                                  <w:r w:rsidRPr="00707B25">
                                    <w:t>Сохранение и повышение качества продукции, товаров, работ, услуг.</w:t>
                                  </w:r>
                                </w:p>
                              </w:tc>
                              <w:tc>
                                <w:tcPr>
                                  <w:tcW w:w="4819"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3A60F30B" w14:textId="77777777" w:rsidR="009A017F" w:rsidRDefault="009A017F" w:rsidP="00707B25">
                                  <w:pPr>
                                    <w:pStyle w:val="afe"/>
                                  </w:pPr>
                                  <w:r w:rsidRPr="00707B25">
                                    <w:t>Кардинальное перестроение системы управления (смена главы).</w:t>
                                  </w:r>
                                </w:p>
                                <w:p w14:paraId="13396E65" w14:textId="77777777" w:rsidR="009A017F" w:rsidRDefault="009A017F" w:rsidP="00707B25">
                                  <w:pPr>
                                    <w:pStyle w:val="afe"/>
                                  </w:pPr>
                                  <w:r w:rsidRPr="00707B25">
                                    <w:t>Реструктуризация или перепрофилирование.</w:t>
                                  </w:r>
                                </w:p>
                                <w:p w14:paraId="686585A9" w14:textId="77777777" w:rsidR="009A017F" w:rsidRDefault="009A017F" w:rsidP="00707B25">
                                  <w:pPr>
                                    <w:pStyle w:val="afe"/>
                                  </w:pPr>
                                  <w:r w:rsidRPr="00707B25">
                                    <w:t>Привлечение инвестором с делегированием им полномочий совладения бизнесом.</w:t>
                                  </w:r>
                                </w:p>
                                <w:p w14:paraId="51E4D3A3" w14:textId="77777777" w:rsidR="009A017F" w:rsidRDefault="009A017F" w:rsidP="00707B25">
                                  <w:pPr>
                                    <w:pStyle w:val="afe"/>
                                  </w:pPr>
                                  <w:r w:rsidRPr="00707B25">
                                    <w:t>Материальные и инновационные разработки (с использованием ресурсов от привлеченных инвесторов).</w:t>
                                  </w:r>
                                </w:p>
                                <w:p w14:paraId="75EFA25F" w14:textId="77777777" w:rsidR="009A017F" w:rsidRDefault="009A017F" w:rsidP="00707B25">
                                  <w:pPr>
                                    <w:pStyle w:val="afe"/>
                                  </w:pPr>
                                  <w:r w:rsidRPr="00707B25">
                                    <w:t>Выпуск новых товаров, работ и услуг.</w:t>
                                  </w:r>
                                </w:p>
                              </w:tc>
                            </w:tr>
                          </w:tbl>
                          <w:p w14:paraId="3DD355C9" w14:textId="77777777" w:rsidR="009A017F" w:rsidRDefault="009A017F" w:rsidP="005F3EA9"/>
                        </w:txbxContent>
                      </wps:txbx>
                      <wps:bodyPr rot="0" vert="horz" wrap="square" lIns="0" tIns="0" rIns="0" bIns="0" anchor="t" anchorCtr="0" upright="1">
                        <a:noAutofit/>
                      </wps:bodyPr>
                    </wps:wsp>
                  </a:graphicData>
                </a:graphic>
                <wp14:sizeRelH relativeFrom="margin">
                  <wp14:pctWidth>100000</wp14:pctWidth>
                </wp14:sizeRelH>
                <wp14:sizeRelV relativeFrom="page">
                  <wp14:pctHeight>0</wp14:pctHeight>
                </wp14:sizeRelV>
              </wp:anchor>
            </w:drawing>
          </mc:Choice>
          <mc:Fallback>
            <w:pict>
              <v:shape w14:anchorId="3812C9C5" id="Поле 9" o:spid="_x0000_s1041" type="#_x0000_t202" style="position:absolute;left:0;text-align:left;margin-left:-4.95pt;margin-top:28.75pt;width:481.9pt;height:249.15pt;z-index:251687936;visibility:visible;mso-wrap-style:square;mso-width-percent:1000;mso-height-percent:0;mso-wrap-distance-left:9pt;mso-wrap-distance-top:0;mso-wrap-distance-right:9pt;mso-wrap-distance-bottom:0;mso-position-horizontal:absolute;mso-position-horizontal-relative:text;mso-position-vertical:absolute;mso-position-vertical-relative:text;mso-width-percent:100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" o:allowincell="f">
                <v:textbox inset="0,0,0,0">
                  <w:txbxContent>
                    <w:tbl>
                      <w:tblPr>
                        <w:tblW w:w="0" w:type="auto"/>
                        <w:tblInd w:w="108" w:type="dxa"/>
                        <w:tblLayout w:type="fixed"/>
                        <w:tblCellMar>
                          <w:left w:w="0" w:type="dxa"/>
                          <w:right w:w="0" w:type="dxa"/>
                        </w:tblCellMar>
                        <w:tblLook w:val="0000" w:firstRow="0" w:lastRow="0" w:firstColumn="0" w:lastColumn="0" w:noHBand="0" w:noVBand="0"/>
                      </w:tblPr>
                      <w:tblGrid>
                        <w:gridCol w:w="4818"/>
                        <w:gridCol w:w="4819"/>
                      </w:tblGrid>
                      <w:tr w:rsidR="009A017F" w14:paraId="392F637F" w14:textId="77777777">
                        <w:tc>
                          <w:tcPr>
                            <w:tcW w:w="4818"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139E4778" w14:textId="77777777" w:rsidR="009A017F" w:rsidRDefault="009A017F" w:rsidP="00707B25">
                            <w:pPr>
                              <w:pStyle w:val="13"/>
                              <w:jc w:val="left"/>
                            </w:pPr>
                            <w:r w:rsidRPr="00707B25">
                              <w:t>1. Стадия становления</w:t>
                            </w:r>
                          </w:p>
                        </w:tc>
                        <w:tc>
                          <w:tcPr>
                            <w:tcW w:w="4819"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034BDD4B" w14:textId="77777777" w:rsidR="009A017F" w:rsidRDefault="009A017F" w:rsidP="00707B25">
                            <w:pPr>
                              <w:pStyle w:val="13"/>
                              <w:jc w:val="left"/>
                            </w:pPr>
                            <w:r w:rsidRPr="00707B25">
                              <w:t>2. Стадия интенсивного роста</w:t>
                            </w:r>
                          </w:p>
                        </w:tc>
                      </w:tr>
                      <w:tr w:rsidR="009A017F" w14:paraId="79649B70" w14:textId="77777777">
                        <w:trPr>
                          <w:trHeight w:val="1464"/>
                        </w:trPr>
                        <w:tc>
                          <w:tcPr>
                            <w:tcW w:w="4818"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7DB9B87D" w14:textId="77777777" w:rsidR="009A017F" w:rsidRDefault="009A017F" w:rsidP="00707B25">
                            <w:pPr>
                              <w:pStyle w:val="afe"/>
                            </w:pPr>
                            <w:r w:rsidRPr="00707B25">
                              <w:t>Создание четко функциональной рабочей структуры.</w:t>
                            </w:r>
                          </w:p>
                          <w:p w14:paraId="7D1C1EFB" w14:textId="77777777" w:rsidR="009A017F" w:rsidRDefault="009A017F" w:rsidP="00707B25">
                            <w:pPr>
                              <w:pStyle w:val="afe"/>
                            </w:pPr>
                            <w:r w:rsidRPr="00707B25">
                              <w:t>Развитие системы корпоративных ценностей.</w:t>
                            </w:r>
                          </w:p>
                          <w:p w14:paraId="1BDED32A" w14:textId="77777777" w:rsidR="009A017F" w:rsidRDefault="009A017F" w:rsidP="00707B25">
                            <w:pPr>
                              <w:pStyle w:val="afe"/>
                            </w:pPr>
                            <w:r w:rsidRPr="00707B25">
                              <w:t>Завоевание доли рынка.</w:t>
                            </w:r>
                          </w:p>
                          <w:p w14:paraId="5E9D9E21" w14:textId="77777777" w:rsidR="009A017F" w:rsidRDefault="009A017F" w:rsidP="00707B25">
                            <w:pPr>
                              <w:pStyle w:val="afe"/>
                            </w:pPr>
                            <w:r w:rsidRPr="00707B25">
                              <w:t>Создание базы для привлечения внешних источников.</w:t>
                            </w:r>
                          </w:p>
                          <w:p w14:paraId="1057D513" w14:textId="77777777" w:rsidR="009A017F" w:rsidRDefault="009A017F" w:rsidP="00707B25">
                            <w:pPr>
                              <w:pStyle w:val="afe"/>
                            </w:pPr>
                            <w:r w:rsidRPr="00707B25">
                              <w:t>Обучение и развитие работников.</w:t>
                            </w:r>
                          </w:p>
                        </w:tc>
                        <w:tc>
                          <w:tcPr>
                            <w:tcW w:w="4819"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12E6FF23" w14:textId="77777777" w:rsidR="009A017F" w:rsidRDefault="009A017F" w:rsidP="00707B25">
                            <w:pPr>
                              <w:pStyle w:val="afe"/>
                            </w:pPr>
                            <w:r w:rsidRPr="00707B25">
                              <w:t>Укрепление позиций на рынке.</w:t>
                            </w:r>
                          </w:p>
                          <w:p w14:paraId="68FD184B" w14:textId="77777777" w:rsidR="009A017F" w:rsidRDefault="009A017F" w:rsidP="00707B25">
                            <w:pPr>
                              <w:pStyle w:val="afe"/>
                            </w:pPr>
                            <w:r w:rsidRPr="00707B25">
                              <w:t>Опережение конкурентов в области технологий, инноваций.</w:t>
                            </w:r>
                          </w:p>
                          <w:p w14:paraId="1EDECF06" w14:textId="77777777" w:rsidR="009A017F" w:rsidRDefault="009A017F" w:rsidP="00707B25">
                            <w:pPr>
                              <w:pStyle w:val="afe"/>
                            </w:pPr>
                            <w:r w:rsidRPr="00707B25">
                              <w:t>Увеличение продаж и снижения издержек.</w:t>
                            </w:r>
                          </w:p>
                          <w:p w14:paraId="667F3E8A" w14:textId="77777777" w:rsidR="009A017F" w:rsidRDefault="009A017F" w:rsidP="00707B25">
                            <w:pPr>
                              <w:pStyle w:val="afe"/>
                            </w:pPr>
                            <w:r w:rsidRPr="00707B25">
                              <w:t>Укрепление имиджа и повышение деловой репутации.</w:t>
                            </w:r>
                          </w:p>
                          <w:p w14:paraId="06B709FF" w14:textId="77777777" w:rsidR="009A017F" w:rsidRDefault="009A017F" w:rsidP="00707B25">
                            <w:pPr>
                              <w:pStyle w:val="afe"/>
                            </w:pPr>
                            <w:r w:rsidRPr="00707B25">
                              <w:t>Повышение контроля за потребностями потребителей.</w:t>
                            </w:r>
                          </w:p>
                        </w:tc>
                      </w:tr>
                      <w:tr w:rsidR="009A017F" w14:paraId="5D6ED7AE" w14:textId="77777777">
                        <w:tc>
                          <w:tcPr>
                            <w:tcW w:w="4818"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75F48610" w14:textId="77777777" w:rsidR="009A017F" w:rsidRDefault="009A017F" w:rsidP="00707B25">
                            <w:pPr>
                              <w:pStyle w:val="13"/>
                              <w:jc w:val="left"/>
                            </w:pPr>
                            <w:r w:rsidRPr="00707B25">
                              <w:t>3. Стадия зрелости:</w:t>
                            </w:r>
                          </w:p>
                        </w:tc>
                        <w:tc>
                          <w:tcPr>
                            <w:tcW w:w="4819"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4C90F2D6" w14:textId="77777777" w:rsidR="009A017F" w:rsidRDefault="009A017F" w:rsidP="00707B25">
                            <w:pPr>
                              <w:pStyle w:val="13"/>
                              <w:jc w:val="left"/>
                            </w:pPr>
                            <w:r w:rsidRPr="00707B25">
                              <w:t>4. Стадия спада:</w:t>
                            </w:r>
                          </w:p>
                        </w:tc>
                      </w:tr>
                      <w:tr w:rsidR="009A017F" w14:paraId="5298D07C" w14:textId="77777777">
                        <w:trPr>
                          <w:trHeight w:val="70"/>
                        </w:trPr>
                        <w:tc>
                          <w:tcPr>
                            <w:tcW w:w="4818"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6041C286" w14:textId="77777777" w:rsidR="009A017F" w:rsidRDefault="009A017F" w:rsidP="00707B25">
                            <w:pPr>
                              <w:pStyle w:val="afe"/>
                            </w:pPr>
                            <w:r w:rsidRPr="00707B25">
                              <w:t>Перестроение системы управления с уходом в децентрализацию (сокращение бюрократического аппарата).</w:t>
                            </w:r>
                          </w:p>
                          <w:p w14:paraId="57FE03BF" w14:textId="77777777" w:rsidR="009A017F" w:rsidRDefault="009A017F" w:rsidP="00707B25">
                            <w:pPr>
                              <w:pStyle w:val="afe"/>
                            </w:pPr>
                            <w:r w:rsidRPr="00707B25">
                              <w:t>Развитие дифференциации рынка товаров, работ услуг (конкурентного преимущества).</w:t>
                            </w:r>
                          </w:p>
                          <w:p w14:paraId="55B24307" w14:textId="77777777" w:rsidR="009A017F" w:rsidRDefault="009A017F" w:rsidP="00707B25">
                            <w:pPr>
                              <w:pStyle w:val="afe"/>
                            </w:pPr>
                            <w:r w:rsidRPr="00707B25">
                              <w:t>Развитие маркетинговой продукции.</w:t>
                            </w:r>
                          </w:p>
                          <w:p w14:paraId="30679F6D" w14:textId="77777777" w:rsidR="009A017F" w:rsidRDefault="009A017F" w:rsidP="00707B25">
                            <w:pPr>
                              <w:pStyle w:val="afe"/>
                            </w:pPr>
                            <w:r w:rsidRPr="00707B25">
                              <w:t>Возможное создание конгломерации, связанной и несвязанной горизонтальной интеграции.</w:t>
                            </w:r>
                          </w:p>
                          <w:p w14:paraId="0531DFEB" w14:textId="77777777" w:rsidR="009A017F" w:rsidRDefault="009A017F" w:rsidP="00707B25">
                            <w:pPr>
                              <w:pStyle w:val="afe"/>
                            </w:pPr>
                            <w:r w:rsidRPr="00707B25">
                              <w:t>Сохранение и повышение качества продукции, товаров, работ, услуг.</w:t>
                            </w:r>
                          </w:p>
                        </w:tc>
                        <w:tc>
                          <w:tcPr>
                            <w:tcW w:w="4819"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3A60F30B" w14:textId="77777777" w:rsidR="009A017F" w:rsidRDefault="009A017F" w:rsidP="00707B25">
                            <w:pPr>
                              <w:pStyle w:val="afe"/>
                            </w:pPr>
                            <w:r w:rsidRPr="00707B25">
                              <w:t>Кардинальное перестроение системы управления (смена главы).</w:t>
                            </w:r>
                          </w:p>
                          <w:p w14:paraId="13396E65" w14:textId="77777777" w:rsidR="009A017F" w:rsidRDefault="009A017F" w:rsidP="00707B25">
                            <w:pPr>
                              <w:pStyle w:val="afe"/>
                            </w:pPr>
                            <w:r w:rsidRPr="00707B25">
                              <w:t>Реструктуризация или перепрофилирование.</w:t>
                            </w:r>
                          </w:p>
                          <w:p w14:paraId="686585A9" w14:textId="77777777" w:rsidR="009A017F" w:rsidRDefault="009A017F" w:rsidP="00707B25">
                            <w:pPr>
                              <w:pStyle w:val="afe"/>
                            </w:pPr>
                            <w:r w:rsidRPr="00707B25">
                              <w:t>Привлечение инвестором с делегированием им полномочий совладения бизнесом.</w:t>
                            </w:r>
                          </w:p>
                          <w:p w14:paraId="51E4D3A3" w14:textId="77777777" w:rsidR="009A017F" w:rsidRDefault="009A017F" w:rsidP="00707B25">
                            <w:pPr>
                              <w:pStyle w:val="afe"/>
                            </w:pPr>
                            <w:r w:rsidRPr="00707B25">
                              <w:t>Материальные и инновационные разработки (с использованием ресурсов от привлеченных инвесторов).</w:t>
                            </w:r>
                          </w:p>
                          <w:p w14:paraId="75EFA25F" w14:textId="77777777" w:rsidR="009A017F" w:rsidRDefault="009A017F" w:rsidP="00707B25">
                            <w:pPr>
                              <w:pStyle w:val="afe"/>
                            </w:pPr>
                            <w:r w:rsidRPr="00707B25">
                              <w:t>Выпуск новых товаров, работ и услуг.</w:t>
                            </w:r>
                          </w:p>
                        </w:tc>
                      </w:tr>
                    </w:tbl>
                    <w:p w14:paraId="3DD355C9" w14:textId="77777777" w:rsidR="009A017F" w:rsidRDefault="009A017F" w:rsidP="005F3EA9"/>
                  </w:txbxContent>
                </v:textbox>
                <w10:wrap type="square"/>
              </v:shape>
            </w:pict>
          </mc:Fallback>
        </mc:AlternateContent>
      </w:r>
      <w:r w:rsidR="005F3EA9" w:rsidRPr="00DD539E">
        <w:rPr>
          <w:rFonts w:ascii="Times New Roman" w:eastAsia="Times New Roman" w:hAnsi="Times New Roman" w:cs="Times New Roman"/>
          <w:b/>
          <w:kern w:val="28"/>
          <w:sz w:val="20"/>
          <w:szCs w:val="20"/>
          <w:lang w:eastAsia="ru-RU"/>
        </w:rPr>
        <w:t>Тактические задачи хозяйствующего субъекта согласно ТЭЦ</w:t>
      </w:r>
    </w:p>
    <w:p w14:paraId="717AAFBA" w14:textId="77777777" w:rsidR="00707B25" w:rsidRDefault="00707B25" w:rsidP="00707B25">
      <w:pPr>
        <w:pStyle w:val="afe"/>
      </w:pPr>
    </w:p>
    <w:p w14:paraId="06CAB7D8" w14:textId="77777777" w:rsidR="005F3EA9" w:rsidRPr="009A017F" w:rsidRDefault="005F3EA9" w:rsidP="005F3EA9">
      <w:pPr>
        <w:widowControl w:val="0"/>
        <w:tabs>
          <w:tab w:val="left" w:pos="0"/>
        </w:tabs>
        <w:spacing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На основании представленных тактических задач каждый хозяйствующий субъект может выделить основную стратегическую цель, к которой необходимо стремиться в рамках ТЭЦ (таблица 6).</w:t>
      </w:r>
    </w:p>
    <w:p w14:paraId="56EE48EE" w14:textId="77777777" w:rsidR="00707B25" w:rsidRPr="00707B25" w:rsidRDefault="00707B25" w:rsidP="005F3EA9">
      <w:pPr>
        <w:widowControl w:val="0"/>
        <w:tabs>
          <w:tab w:val="left" w:pos="0"/>
        </w:tabs>
        <w:spacing w:line="240" w:lineRule="auto"/>
        <w:ind w:firstLine="709"/>
        <w:rPr>
          <w:rFonts w:ascii="Times New Roman" w:eastAsia="Times New Roman" w:hAnsi="Times New Roman" w:cs="Times New Roman"/>
          <w:sz w:val="20"/>
          <w:szCs w:val="20"/>
          <w:lang w:eastAsia="ru-RU"/>
        </w:rPr>
      </w:pPr>
    </w:p>
    <w:p w14:paraId="4FBB1D19" w14:textId="77777777" w:rsidR="005F3EA9" w:rsidRDefault="005F3EA9" w:rsidP="00707B25">
      <w:pPr>
        <w:pStyle w:val="afc"/>
      </w:pPr>
      <w:r w:rsidRPr="00707B25">
        <w:t>Таблица 6</w:t>
      </w:r>
    </w:p>
    <w:p w14:paraId="75C10EF1" w14:textId="77777777" w:rsidR="005F3EA9" w:rsidRDefault="005F3EA9" w:rsidP="00707B25">
      <w:pPr>
        <w:pStyle w:val="afd"/>
      </w:pPr>
      <w:r>
        <w:rPr>
          <w:noProof/>
        </w:rPr>
        <mc:AlternateContent>
          <mc:Choice Requires="wps">
            <w:drawing>
              <wp:anchor distT="0" distB="0" distL="114300" distR="114300" simplePos="0" relativeHeight="251688960" behindDoc="0" locked="0" layoutInCell="0" allowOverlap="1" wp14:anchorId="4896AD37" wp14:editId="577FFE3B">
                <wp:simplePos x="0" y="0"/>
                <wp:positionH relativeFrom="column">
                  <wp:posOffset>-62865</wp:posOffset>
                </wp:positionH>
                <wp:positionV relativeFrom="paragraph">
                  <wp:posOffset>296545</wp:posOffset>
                </wp:positionV>
                <wp:extent cx="6120130" cy="1800225"/>
                <wp:effectExtent l="0" t="0" r="13970" b="28575"/>
                <wp:wrapSquare wrapText="bothSides"/>
                <wp:docPr id="1" name="Пол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0130" cy="1800225"/>
                        </a:xfrm>
                        <a:prstGeom prst="rect">
                          <a:avLst/>
                        </a:prstGeom>
                        <a:solidFill>
                          <a:srgbClr val="FFFFFF"/>
                        </a:solidFill>
                        <a:ln w="9525">
                          <a:solidFill>
                            <a:srgbClr val="000000"/>
                          </a:solidFill>
                          <a:miter lim="800000"/>
                          <a:headEnd/>
                          <a:tailEnd/>
                        </a:ln>
                      </wps:spPr>
                      <wps:txbx>
                        <w:txbxContent>
                          <w:tbl>
                            <w:tblPr>
                              <w:tblW w:w="0" w:type="auto"/>
                              <w:tblInd w:w="108" w:type="dxa"/>
                              <w:tblLayout w:type="fixed"/>
                              <w:tblCellMar>
                                <w:left w:w="0" w:type="dxa"/>
                                <w:right w:w="0" w:type="dxa"/>
                              </w:tblCellMar>
                              <w:tblLook w:val="0000" w:firstRow="0" w:lastRow="0" w:firstColumn="0" w:lastColumn="0" w:noHBand="0" w:noVBand="0"/>
                            </w:tblPr>
                            <w:tblGrid>
                              <w:gridCol w:w="4818"/>
                              <w:gridCol w:w="4819"/>
                            </w:tblGrid>
                            <w:tr w:rsidR="009A017F" w14:paraId="6A5541B1" w14:textId="77777777">
                              <w:tc>
                                <w:tcPr>
                                  <w:tcW w:w="4818"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3C70AF8B" w14:textId="77777777" w:rsidR="009A017F" w:rsidRDefault="009A017F" w:rsidP="00707B25">
                                  <w:pPr>
                                    <w:pStyle w:val="13"/>
                                    <w:jc w:val="left"/>
                                  </w:pPr>
                                  <w:r>
                                    <w:t>1. Стадия становления</w:t>
                                  </w:r>
                                </w:p>
                              </w:tc>
                              <w:tc>
                                <w:tcPr>
                                  <w:tcW w:w="4819"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579E934B" w14:textId="77777777" w:rsidR="009A017F" w:rsidRDefault="009A017F" w:rsidP="00707B25">
                                  <w:pPr>
                                    <w:pStyle w:val="13"/>
                                    <w:jc w:val="left"/>
                                  </w:pPr>
                                  <w:r>
                                    <w:t>2. Стадия интенсивного роста</w:t>
                                  </w:r>
                                </w:p>
                              </w:tc>
                            </w:tr>
                            <w:tr w:rsidR="009A017F" w14:paraId="4697D9A3" w14:textId="77777777">
                              <w:trPr>
                                <w:trHeight w:val="728"/>
                              </w:trPr>
                              <w:tc>
                                <w:tcPr>
                                  <w:tcW w:w="4818"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6F1C483F" w14:textId="77777777" w:rsidR="009A017F" w:rsidRDefault="009A017F" w:rsidP="00707B25">
                                  <w:pPr>
                                    <w:pStyle w:val="afe"/>
                                  </w:pPr>
                                  <w:r w:rsidRPr="00707B25">
                                    <w:t xml:space="preserve">Стратегическая цель </w:t>
                                  </w:r>
                                  <w:r>
                                    <w:t>– вхождение на рынок с учетом внешних требований и развития внутренней структуры.</w:t>
                                  </w:r>
                                </w:p>
                              </w:tc>
                              <w:tc>
                                <w:tcPr>
                                  <w:tcW w:w="4819"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60D6F79B" w14:textId="77777777" w:rsidR="009A017F" w:rsidRDefault="009A017F" w:rsidP="00707B25">
                                  <w:pPr>
                                    <w:pStyle w:val="afe"/>
                                  </w:pPr>
                                  <w:r w:rsidRPr="00707B25">
                                    <w:t>Стратегическая цель</w:t>
                                  </w:r>
                                  <w:r>
                                    <w:t xml:space="preserve"> - развитие организации путем эффективного использования влияния экстенсивных и интенсивных факторов.</w:t>
                                  </w:r>
                                </w:p>
                              </w:tc>
                            </w:tr>
                            <w:tr w:rsidR="009A017F" w14:paraId="313BC08C" w14:textId="77777777">
                              <w:tc>
                                <w:tcPr>
                                  <w:tcW w:w="4818"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0C59828F" w14:textId="77777777" w:rsidR="009A017F" w:rsidRDefault="009A017F" w:rsidP="00707B25">
                                  <w:pPr>
                                    <w:pStyle w:val="13"/>
                                    <w:jc w:val="left"/>
                                  </w:pPr>
                                  <w:r>
                                    <w:t>3. Стадия зрелости:</w:t>
                                  </w:r>
                                </w:p>
                              </w:tc>
                              <w:tc>
                                <w:tcPr>
                                  <w:tcW w:w="4819"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6D6666A7" w14:textId="77777777" w:rsidR="009A017F" w:rsidRDefault="009A017F" w:rsidP="00707B25">
                                  <w:pPr>
                                    <w:pStyle w:val="13"/>
                                    <w:jc w:val="left"/>
                                  </w:pPr>
                                  <w:r>
                                    <w:t>4. Стадия спада:</w:t>
                                  </w:r>
                                </w:p>
                              </w:tc>
                            </w:tr>
                            <w:tr w:rsidR="009A017F" w14:paraId="4BA38C41" w14:textId="77777777">
                              <w:trPr>
                                <w:trHeight w:val="828"/>
                              </w:trPr>
                              <w:tc>
                                <w:tcPr>
                                  <w:tcW w:w="4818"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2C76B9E0" w14:textId="77777777" w:rsidR="009A017F" w:rsidRDefault="009A017F" w:rsidP="00707B25">
                                  <w:pPr>
                                    <w:pStyle w:val="afe"/>
                                  </w:pPr>
                                  <w:r w:rsidRPr="00707B25">
                                    <w:t>Стратегическая цель</w:t>
                                  </w:r>
                                  <w:r>
                                    <w:t xml:space="preserve"> - сохранение конкурентной позиции на рынке и сокращение влияния негативных факторов внешней и внутренней среды.</w:t>
                                  </w:r>
                                </w:p>
                              </w:tc>
                              <w:tc>
                                <w:tcPr>
                                  <w:tcW w:w="4819"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761DB48E" w14:textId="77777777" w:rsidR="009A017F" w:rsidRDefault="009A017F" w:rsidP="00707B25">
                                  <w:pPr>
                                    <w:pStyle w:val="afe"/>
                                  </w:pPr>
                                  <w:r w:rsidRPr="00707B25">
                                    <w:t>Стратегическая цель</w:t>
                                  </w:r>
                                  <w:r>
                                    <w:t xml:space="preserve"> - анализ внутренней и внешней среды с целью проведения качественных преобразований.</w:t>
                                  </w:r>
                                </w:p>
                                <w:p w14:paraId="2908EB2C" w14:textId="77777777" w:rsidR="009A017F" w:rsidRDefault="009A017F" w:rsidP="00707B25">
                                  <w:pPr>
                                    <w:pStyle w:val="afe"/>
                                  </w:pPr>
                                </w:p>
                              </w:tc>
                            </w:tr>
                          </w:tbl>
                          <w:p w14:paraId="121FD38A" w14:textId="77777777" w:rsidR="009A017F" w:rsidRDefault="009A017F" w:rsidP="005F3EA9"/>
                        </w:txbxContent>
                      </wps:txbx>
                      <wps:bodyPr rot="0" vert="horz" wrap="square" lIns="0" tIns="0" rIns="0" bIns="0" anchor="t" anchorCtr="0" upright="1">
                        <a:noAutofit/>
                      </wps:bodyPr>
                    </wps:wsp>
                  </a:graphicData>
                </a:graphic>
                <wp14:sizeRelH relativeFrom="margin">
                  <wp14:pctWidth>100000</wp14:pctWidth>
                </wp14:sizeRelH>
                <wp14:sizeRelV relativeFrom="page">
                  <wp14:pctHeight>0</wp14:pctHeight>
                </wp14:sizeRelV>
              </wp:anchor>
            </w:drawing>
          </mc:Choice>
          <mc:Fallback>
            <w:pict>
              <v:shape w14:anchorId="4896AD37" id="Поле 1" o:spid="_x0000_s1042" type="#_x0000_t202" style="position:absolute;left:0;text-align:left;margin-left:-4.95pt;margin-top:23.35pt;width:481.9pt;height:141.75pt;z-index:251688960;visibility:visible;mso-wrap-style:square;mso-width-percent:1000;mso-height-percent:0;mso-wrap-distance-left:9pt;mso-wrap-distance-top:0;mso-wrap-distance-right:9pt;mso-wrap-distance-bottom:0;mso-position-horizontal:absolute;mso-position-horizontal-relative:text;mso-position-vertical:absolute;mso-position-vertical-relative:text;mso-width-percent:100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" o:allowincell="f">
                <v:textbox inset="0,0,0,0">
                  <w:txbxContent>
                    <w:tbl>
                      <w:tblPr>
                        <w:tblW w:w="0" w:type="auto"/>
                        <w:tblInd w:w="108" w:type="dxa"/>
                        <w:tblLayout w:type="fixed"/>
                        <w:tblCellMar>
                          <w:left w:w="0" w:type="dxa"/>
                          <w:right w:w="0" w:type="dxa"/>
                        </w:tblCellMar>
                        <w:tblLook w:val="0000" w:firstRow="0" w:lastRow="0" w:firstColumn="0" w:lastColumn="0" w:noHBand="0" w:noVBand="0"/>
                      </w:tblPr>
                      <w:tblGrid>
                        <w:gridCol w:w="4818"/>
                        <w:gridCol w:w="4819"/>
                      </w:tblGrid>
                      <w:tr w:rsidR="009A017F" w14:paraId="6A5541B1" w14:textId="77777777">
                        <w:tc>
                          <w:tcPr>
                            <w:tcW w:w="4818"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3C70AF8B" w14:textId="77777777" w:rsidR="009A017F" w:rsidRDefault="009A017F" w:rsidP="00707B25">
                            <w:pPr>
                              <w:pStyle w:val="13"/>
                              <w:jc w:val="left"/>
                            </w:pPr>
                            <w:r>
                              <w:t>1. Стадия становления</w:t>
                            </w:r>
                          </w:p>
                        </w:tc>
                        <w:tc>
                          <w:tcPr>
                            <w:tcW w:w="4819"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579E934B" w14:textId="77777777" w:rsidR="009A017F" w:rsidRDefault="009A017F" w:rsidP="00707B25">
                            <w:pPr>
                              <w:pStyle w:val="13"/>
                              <w:jc w:val="left"/>
                            </w:pPr>
                            <w:r>
                              <w:t>2. Стадия интенсивного роста</w:t>
                            </w:r>
                          </w:p>
                        </w:tc>
                      </w:tr>
                      <w:tr w:rsidR="009A017F" w14:paraId="4697D9A3" w14:textId="77777777">
                        <w:trPr>
                          <w:trHeight w:val="728"/>
                        </w:trPr>
                        <w:tc>
                          <w:tcPr>
                            <w:tcW w:w="4818"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6F1C483F" w14:textId="77777777" w:rsidR="009A017F" w:rsidRDefault="009A017F" w:rsidP="00707B25">
                            <w:pPr>
                              <w:pStyle w:val="afe"/>
                            </w:pPr>
                            <w:r w:rsidRPr="00707B25">
                              <w:t xml:space="preserve">Стратегическая цель </w:t>
                            </w:r>
                            <w:r>
                              <w:t>– вхождение на рынок с учетом внешних требований и развития внутренней структуры.</w:t>
                            </w:r>
                          </w:p>
                        </w:tc>
                        <w:tc>
                          <w:tcPr>
                            <w:tcW w:w="4819"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60D6F79B" w14:textId="77777777" w:rsidR="009A017F" w:rsidRDefault="009A017F" w:rsidP="00707B25">
                            <w:pPr>
                              <w:pStyle w:val="afe"/>
                            </w:pPr>
                            <w:r w:rsidRPr="00707B25">
                              <w:t>Стратегическая цель</w:t>
                            </w:r>
                            <w:r>
                              <w:t xml:space="preserve"> - развитие организации путем эффективного использования влияния экстенсивных и интенсивных факторов.</w:t>
                            </w:r>
                          </w:p>
                        </w:tc>
                      </w:tr>
                      <w:tr w:rsidR="009A017F" w14:paraId="313BC08C" w14:textId="77777777">
                        <w:tc>
                          <w:tcPr>
                            <w:tcW w:w="4818"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0C59828F" w14:textId="77777777" w:rsidR="009A017F" w:rsidRDefault="009A017F" w:rsidP="00707B25">
                            <w:pPr>
                              <w:pStyle w:val="13"/>
                              <w:jc w:val="left"/>
                            </w:pPr>
                            <w:r>
                              <w:t>3. Стадия зрелости:</w:t>
                            </w:r>
                          </w:p>
                        </w:tc>
                        <w:tc>
                          <w:tcPr>
                            <w:tcW w:w="4819"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6D6666A7" w14:textId="77777777" w:rsidR="009A017F" w:rsidRDefault="009A017F" w:rsidP="00707B25">
                            <w:pPr>
                              <w:pStyle w:val="13"/>
                              <w:jc w:val="left"/>
                            </w:pPr>
                            <w:r>
                              <w:t>4. Стадия спада:</w:t>
                            </w:r>
                          </w:p>
                        </w:tc>
                      </w:tr>
                      <w:tr w:rsidR="009A017F" w14:paraId="4BA38C41" w14:textId="77777777">
                        <w:trPr>
                          <w:trHeight w:val="828"/>
                        </w:trPr>
                        <w:tc>
                          <w:tcPr>
                            <w:tcW w:w="4818"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2C76B9E0" w14:textId="77777777" w:rsidR="009A017F" w:rsidRDefault="009A017F" w:rsidP="00707B25">
                            <w:pPr>
                              <w:pStyle w:val="afe"/>
                            </w:pPr>
                            <w:r w:rsidRPr="00707B25">
                              <w:t>Стратегическая цель</w:t>
                            </w:r>
                            <w:r>
                              <w:t xml:space="preserve"> - сохранение конкурентной позиции на рынке и сокращение влияния негативных факторов внешней и внутренней среды.</w:t>
                            </w:r>
                          </w:p>
                        </w:tc>
                        <w:tc>
                          <w:tcPr>
                            <w:tcW w:w="4819"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761DB48E" w14:textId="77777777" w:rsidR="009A017F" w:rsidRDefault="009A017F" w:rsidP="00707B25">
                            <w:pPr>
                              <w:pStyle w:val="afe"/>
                            </w:pPr>
                            <w:r w:rsidRPr="00707B25">
                              <w:t>Стратегическая цель</w:t>
                            </w:r>
                            <w:r>
                              <w:t xml:space="preserve"> - анализ внутренней и внешней среды с целью проведения качественных преобразований.</w:t>
                            </w:r>
                          </w:p>
                          <w:p w14:paraId="2908EB2C" w14:textId="77777777" w:rsidR="009A017F" w:rsidRDefault="009A017F" w:rsidP="00707B25">
                            <w:pPr>
                              <w:pStyle w:val="afe"/>
                            </w:pPr>
                          </w:p>
                        </w:tc>
                      </w:tr>
                    </w:tbl>
                    <w:p w14:paraId="121FD38A" w14:textId="77777777" w:rsidR="009A017F" w:rsidRDefault="009A017F" w:rsidP="005F3EA9"/>
                  </w:txbxContent>
                </v:textbox>
                <w10:wrap type="square"/>
              </v:shape>
            </w:pict>
          </mc:Fallback>
        </mc:AlternateContent>
      </w:r>
      <w:r w:rsidRPr="00707B25">
        <w:t>Стратегические цели хозяйствующего субъекта согласно ТЭЦ</w:t>
      </w:r>
    </w:p>
    <w:p w14:paraId="07F023C8" w14:textId="77777777" w:rsidR="005F3EA9" w:rsidRDefault="005F3EA9" w:rsidP="00707B25">
      <w:pPr>
        <w:pStyle w:val="afe"/>
      </w:pPr>
    </w:p>
    <w:p w14:paraId="0099C5FF" w14:textId="77777777" w:rsidR="005F3EA9" w:rsidRPr="009A017F" w:rsidRDefault="005F3EA9" w:rsidP="00707B25">
      <w:pPr>
        <w:widowControl w:val="0"/>
        <w:tabs>
          <w:tab w:val="left" w:pos="904"/>
        </w:tabs>
        <w:spacing w:after="0"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Последняя стратегическая цель находится на стадии спада, но согласно ТЭЦ нет необходимости в достижении данной стадии. Она рассматриваем только в случае, если хозяйствующий субъект уже находится на стадии спада. Основное назначение определения стратегических целей и тактических задач - не допущение перехода хозяйствующего субъекта к четвертой стадии.</w:t>
      </w:r>
    </w:p>
    <w:p w14:paraId="146CA0AE" w14:textId="77777777" w:rsidR="005F3EA9" w:rsidRPr="009A017F" w:rsidRDefault="005F3EA9" w:rsidP="00707B25">
      <w:pPr>
        <w:widowControl w:val="0"/>
        <w:tabs>
          <w:tab w:val="left" w:pos="904"/>
        </w:tabs>
        <w:spacing w:after="0"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Также стоит отметить, что хозяйствующий субъект, не является обособленной единицей, а ведет свою деятельность с учетом влияния различных стейкхолдеров (заинтересованных сторон), которые бывают внутренними и внешними (таблица 7).</w:t>
      </w:r>
    </w:p>
    <w:p w14:paraId="4BDB5498" w14:textId="77777777" w:rsidR="005F3EA9" w:rsidRDefault="005F3EA9" w:rsidP="005F3EA9">
      <w:pPr>
        <w:widowControl w:val="0"/>
        <w:tabs>
          <w:tab w:val="left" w:pos="904"/>
        </w:tabs>
        <w:spacing w:line="240" w:lineRule="auto"/>
        <w:ind w:firstLine="709"/>
        <w:jc w:val="right"/>
        <w:rPr>
          <w:i/>
        </w:rPr>
      </w:pPr>
    </w:p>
    <w:p w14:paraId="21C42649" w14:textId="77777777" w:rsidR="005F3EA9" w:rsidRDefault="005F3EA9" w:rsidP="00707B25">
      <w:pPr>
        <w:pStyle w:val="afc"/>
      </w:pPr>
      <w:r w:rsidRPr="00707B25">
        <w:t>Таблица 7</w:t>
      </w:r>
    </w:p>
    <w:p w14:paraId="04A17603" w14:textId="77777777" w:rsidR="005F3EA9" w:rsidRPr="00707B25" w:rsidRDefault="005F3EA9" w:rsidP="005F3EA9">
      <w:pPr>
        <w:widowControl w:val="0"/>
        <w:tabs>
          <w:tab w:val="left" w:pos="0"/>
        </w:tabs>
        <w:spacing w:line="240" w:lineRule="auto"/>
        <w:jc w:val="center"/>
        <w:rPr>
          <w:rFonts w:ascii="Times New Roman" w:eastAsia="Times New Roman" w:hAnsi="Times New Roman" w:cs="Times New Roman"/>
          <w:b/>
          <w:kern w:val="28"/>
          <w:sz w:val="20"/>
          <w:szCs w:val="20"/>
          <w:lang w:eastAsia="ru-RU"/>
        </w:rPr>
      </w:pPr>
      <w:r w:rsidRPr="00707B25">
        <w:rPr>
          <w:rFonts w:ascii="Times New Roman" w:eastAsia="Times New Roman" w:hAnsi="Times New Roman" w:cs="Times New Roman"/>
          <w:b/>
          <w:kern w:val="28"/>
          <w:sz w:val="20"/>
          <w:szCs w:val="20"/>
          <w:lang w:eastAsia="ru-RU"/>
        </w:rPr>
        <w:t>Внутренние и внешние стейкхолдеры МСП</w:t>
      </w:r>
    </w:p>
    <w:tbl>
      <w:tblPr>
        <w:tblW w:w="0" w:type="auto"/>
        <w:tblInd w:w="-109" w:type="dxa"/>
        <w:tblLayout w:type="fixed"/>
        <w:tblCellMar>
          <w:left w:w="0" w:type="dxa"/>
          <w:right w:w="0" w:type="dxa"/>
        </w:tblCellMar>
        <w:tblLook w:val="0000" w:firstRow="0" w:lastRow="0" w:firstColumn="0" w:lastColumn="0" w:noHBand="0" w:noVBand="0"/>
      </w:tblPr>
      <w:tblGrid>
        <w:gridCol w:w="760"/>
        <w:gridCol w:w="2636"/>
        <w:gridCol w:w="6242"/>
      </w:tblGrid>
      <w:tr w:rsidR="005F3EA9" w14:paraId="16C5CF0A" w14:textId="77777777" w:rsidTr="005F3EA9">
        <w:trPr>
          <w:trHeight w:val="286"/>
        </w:trPr>
        <w:tc>
          <w:tcPr>
            <w:tcW w:w="760" w:type="dxa"/>
            <w:tcBorders>
              <w:top w:val="single" w:sz="4" w:space="0" w:color="000001"/>
              <w:left w:val="single" w:sz="4" w:space="0" w:color="000001"/>
              <w:bottom w:val="single" w:sz="4" w:space="0" w:color="000001"/>
              <w:right w:val="single" w:sz="4" w:space="0" w:color="00000A"/>
            </w:tcBorders>
            <w:tcMar>
              <w:top w:w="50" w:type="dxa"/>
              <w:left w:w="108" w:type="dxa"/>
              <w:right w:w="51" w:type="dxa"/>
            </w:tcMar>
          </w:tcPr>
          <w:p w14:paraId="602BC67D" w14:textId="77777777" w:rsidR="005F3EA9" w:rsidRDefault="005F3EA9" w:rsidP="00707B25">
            <w:pPr>
              <w:pStyle w:val="13"/>
            </w:pPr>
            <w:r w:rsidRPr="00707B25">
              <w:t>Вид</w:t>
            </w:r>
          </w:p>
        </w:tc>
        <w:tc>
          <w:tcPr>
            <w:tcW w:w="2636" w:type="dxa"/>
            <w:tcBorders>
              <w:top w:val="single" w:sz="4" w:space="0" w:color="000001"/>
              <w:left w:val="single" w:sz="4" w:space="0" w:color="00000A"/>
              <w:bottom w:val="single" w:sz="4" w:space="0" w:color="000001"/>
              <w:right w:val="single" w:sz="4" w:space="0" w:color="000001"/>
            </w:tcBorders>
            <w:tcMar>
              <w:top w:w="50" w:type="dxa"/>
              <w:left w:w="108" w:type="dxa"/>
              <w:right w:w="51" w:type="dxa"/>
            </w:tcMar>
          </w:tcPr>
          <w:p w14:paraId="0DE03D3F" w14:textId="77777777" w:rsidR="005F3EA9" w:rsidRDefault="005F3EA9" w:rsidP="00707B25">
            <w:pPr>
              <w:pStyle w:val="13"/>
            </w:pPr>
            <w:r w:rsidRPr="00707B25">
              <w:t>Группа стейкхолдеров</w:t>
            </w:r>
          </w:p>
        </w:tc>
        <w:tc>
          <w:tcPr>
            <w:tcW w:w="6242" w:type="dxa"/>
            <w:tcBorders>
              <w:top w:val="single" w:sz="4" w:space="0" w:color="000001"/>
              <w:left w:val="single" w:sz="4" w:space="0" w:color="000001"/>
              <w:bottom w:val="single" w:sz="4" w:space="0" w:color="000001"/>
              <w:right w:val="single" w:sz="4" w:space="0" w:color="000001"/>
            </w:tcBorders>
            <w:tcMar>
              <w:top w:w="50" w:type="dxa"/>
              <w:left w:w="108" w:type="dxa"/>
              <w:right w:w="51" w:type="dxa"/>
            </w:tcMar>
          </w:tcPr>
          <w:p w14:paraId="266E58E8" w14:textId="77777777" w:rsidR="005F3EA9" w:rsidRDefault="005F3EA9" w:rsidP="00707B25">
            <w:pPr>
              <w:pStyle w:val="13"/>
            </w:pPr>
            <w:r w:rsidRPr="00707B25">
              <w:t>Состав стейкхолдеров</w:t>
            </w:r>
          </w:p>
        </w:tc>
      </w:tr>
      <w:tr w:rsidR="005F3EA9" w14:paraId="5455C808" w14:textId="77777777" w:rsidTr="00707B25">
        <w:trPr>
          <w:cantSplit/>
          <w:trHeight w:hRule="exact" w:val="2799"/>
        </w:trPr>
        <w:tc>
          <w:tcPr>
            <w:tcW w:w="760" w:type="dxa"/>
            <w:tcBorders>
              <w:top w:val="single" w:sz="4" w:space="0" w:color="000001"/>
              <w:left w:val="single" w:sz="4" w:space="0" w:color="000001"/>
              <w:bottom w:val="single" w:sz="4" w:space="0" w:color="000001"/>
              <w:right w:val="single" w:sz="4" w:space="0" w:color="00000A"/>
            </w:tcBorders>
            <w:tcMar>
              <w:top w:w="50" w:type="dxa"/>
              <w:left w:w="108" w:type="dxa"/>
              <w:right w:w="51" w:type="dxa"/>
            </w:tcMar>
            <w:vAlign w:val="center"/>
          </w:tcPr>
          <w:p w14:paraId="3F06F469" w14:textId="77777777" w:rsidR="005F3EA9" w:rsidRDefault="005F3EA9" w:rsidP="005F3EA9">
            <w:pPr>
              <w:widowControl w:val="0"/>
              <w:spacing w:line="240" w:lineRule="auto"/>
              <w:jc w:val="center"/>
            </w:pPr>
            <w:r>
              <w:rPr>
                <w:color w:val="000000"/>
                <w:eastAsianLayout w:id="1718324736" w:vert="1"/>
              </w:rPr>
              <w:t>Внутренние стейкхолдеры</w:t>
            </w:r>
          </w:p>
        </w:tc>
        <w:tc>
          <w:tcPr>
            <w:tcW w:w="2636" w:type="dxa"/>
            <w:tcBorders>
              <w:top w:val="single" w:sz="4" w:space="0" w:color="000001"/>
              <w:left w:val="single" w:sz="4" w:space="0" w:color="00000A"/>
              <w:bottom w:val="single" w:sz="4" w:space="0" w:color="000001"/>
              <w:right w:val="single" w:sz="4" w:space="0" w:color="000001"/>
            </w:tcBorders>
            <w:tcMar>
              <w:top w:w="50" w:type="dxa"/>
              <w:left w:w="108" w:type="dxa"/>
              <w:right w:w="51" w:type="dxa"/>
            </w:tcMar>
            <w:vAlign w:val="center"/>
          </w:tcPr>
          <w:p w14:paraId="211CF74A" w14:textId="77777777" w:rsidR="005F3EA9" w:rsidRDefault="005F3EA9" w:rsidP="00707B25">
            <w:pPr>
              <w:pStyle w:val="afe"/>
            </w:pPr>
            <w:r w:rsidRPr="00707B25">
              <w:t xml:space="preserve">Сотрудники </w:t>
            </w:r>
          </w:p>
        </w:tc>
        <w:tc>
          <w:tcPr>
            <w:tcW w:w="6242" w:type="dxa"/>
            <w:tcBorders>
              <w:top w:val="single" w:sz="4" w:space="0" w:color="000001"/>
              <w:left w:val="single" w:sz="4" w:space="0" w:color="000001"/>
              <w:bottom w:val="single" w:sz="4" w:space="0" w:color="000001"/>
              <w:right w:val="single" w:sz="4" w:space="0" w:color="000001"/>
            </w:tcBorders>
            <w:tcMar>
              <w:top w:w="50" w:type="dxa"/>
              <w:left w:w="108" w:type="dxa"/>
              <w:right w:w="51" w:type="dxa"/>
            </w:tcMar>
            <w:vAlign w:val="center"/>
          </w:tcPr>
          <w:p w14:paraId="1F1D4DAE" w14:textId="77777777" w:rsidR="005F3EA9" w:rsidRDefault="005F3EA9" w:rsidP="00707B25">
            <w:pPr>
              <w:pStyle w:val="afe"/>
            </w:pPr>
            <w:r w:rsidRPr="00707B25">
              <w:t xml:space="preserve">Совет директоров и топ-менеджмент, менеджмент, сотрудники, профсоюзы, сотрудники-новички, потенциальные сотрудники, служащие, которые покинули компанию </w:t>
            </w:r>
          </w:p>
        </w:tc>
      </w:tr>
      <w:tr w:rsidR="005F3EA9" w14:paraId="0C9574DB" w14:textId="77777777" w:rsidTr="005F3EA9">
        <w:trPr>
          <w:trHeight w:val="491"/>
        </w:trPr>
        <w:tc>
          <w:tcPr>
            <w:tcW w:w="760" w:type="dxa"/>
            <w:vMerge w:val="restart"/>
            <w:tcBorders>
              <w:top w:val="single" w:sz="4" w:space="0" w:color="000001"/>
              <w:left w:val="single" w:sz="4" w:space="0" w:color="000001"/>
              <w:bottom w:val="nil"/>
              <w:right w:val="single" w:sz="4" w:space="0" w:color="00000A"/>
            </w:tcBorders>
            <w:tcMar>
              <w:top w:w="50" w:type="dxa"/>
              <w:left w:w="108" w:type="dxa"/>
              <w:right w:w="51" w:type="dxa"/>
            </w:tcMar>
            <w:vAlign w:val="center"/>
          </w:tcPr>
          <w:p w14:paraId="499B8835" w14:textId="77777777" w:rsidR="005F3EA9" w:rsidRDefault="005F3EA9" w:rsidP="005F3EA9">
            <w:pPr>
              <w:widowControl w:val="0"/>
              <w:spacing w:line="240" w:lineRule="auto"/>
              <w:jc w:val="center"/>
            </w:pPr>
            <w:r>
              <w:rPr>
                <w:color w:val="000000"/>
                <w:eastAsianLayout w:id="1718324737" w:vert="1"/>
              </w:rPr>
              <w:t>Внешние стейкхолдеры</w:t>
            </w:r>
          </w:p>
        </w:tc>
        <w:tc>
          <w:tcPr>
            <w:tcW w:w="2636" w:type="dxa"/>
            <w:tcBorders>
              <w:top w:val="single" w:sz="4" w:space="0" w:color="000001"/>
              <w:left w:val="single" w:sz="4" w:space="0" w:color="00000A"/>
              <w:bottom w:val="single" w:sz="4" w:space="0" w:color="000001"/>
              <w:right w:val="single" w:sz="4" w:space="0" w:color="000001"/>
            </w:tcBorders>
            <w:tcMar>
              <w:top w:w="50" w:type="dxa"/>
              <w:left w:w="108" w:type="dxa"/>
              <w:right w:w="51" w:type="dxa"/>
            </w:tcMar>
            <w:vAlign w:val="center"/>
          </w:tcPr>
          <w:p w14:paraId="55E6CED3" w14:textId="77777777" w:rsidR="005F3EA9" w:rsidRDefault="005F3EA9" w:rsidP="00707B25">
            <w:pPr>
              <w:pStyle w:val="afe"/>
            </w:pPr>
            <w:r w:rsidRPr="00707B25">
              <w:t>Инвесторы</w:t>
            </w:r>
          </w:p>
        </w:tc>
        <w:tc>
          <w:tcPr>
            <w:tcW w:w="6242" w:type="dxa"/>
            <w:tcBorders>
              <w:top w:val="single" w:sz="4" w:space="0" w:color="000001"/>
              <w:left w:val="single" w:sz="4" w:space="0" w:color="000001"/>
              <w:bottom w:val="single" w:sz="4" w:space="0" w:color="000001"/>
              <w:right w:val="single" w:sz="4" w:space="0" w:color="000001"/>
            </w:tcBorders>
            <w:tcMar>
              <w:top w:w="50" w:type="dxa"/>
              <w:left w:w="108" w:type="dxa"/>
              <w:right w:w="51" w:type="dxa"/>
            </w:tcMar>
            <w:vAlign w:val="center"/>
          </w:tcPr>
          <w:p w14:paraId="429B813D" w14:textId="77777777" w:rsidR="005F3EA9" w:rsidRDefault="005F3EA9" w:rsidP="00707B25">
            <w:pPr>
              <w:pStyle w:val="afe"/>
            </w:pPr>
            <w:r w:rsidRPr="00707B25">
              <w:t xml:space="preserve">Институциональные инвесторы, банки, менеджеры и аналитики фондов </w:t>
            </w:r>
          </w:p>
        </w:tc>
      </w:tr>
      <w:tr w:rsidR="005F3EA9" w14:paraId="094D7321" w14:textId="77777777" w:rsidTr="005F3EA9">
        <w:trPr>
          <w:trHeight w:val="571"/>
        </w:trPr>
        <w:tc>
          <w:tcPr>
            <w:tcW w:w="760" w:type="dxa"/>
            <w:vMerge/>
            <w:tcBorders>
              <w:top w:val="nil"/>
              <w:left w:val="single" w:sz="4" w:space="0" w:color="000001"/>
              <w:bottom w:val="nil"/>
              <w:right w:val="single" w:sz="4" w:space="0" w:color="00000A"/>
            </w:tcBorders>
            <w:tcMar>
              <w:top w:w="50" w:type="dxa"/>
              <w:left w:w="108" w:type="dxa"/>
              <w:right w:w="51" w:type="dxa"/>
            </w:tcMar>
          </w:tcPr>
          <w:p w14:paraId="2916C19D" w14:textId="77777777" w:rsidR="005F3EA9" w:rsidRDefault="005F3EA9" w:rsidP="005F3EA9">
            <w:pPr>
              <w:widowControl w:val="0"/>
              <w:spacing w:line="240" w:lineRule="auto"/>
              <w:rPr>
                <w:color w:val="000000"/>
              </w:rPr>
            </w:pPr>
          </w:p>
        </w:tc>
        <w:tc>
          <w:tcPr>
            <w:tcW w:w="2636" w:type="dxa"/>
            <w:tcBorders>
              <w:top w:val="single" w:sz="4" w:space="0" w:color="000001"/>
              <w:left w:val="single" w:sz="4" w:space="0" w:color="00000A"/>
              <w:bottom w:val="single" w:sz="4" w:space="0" w:color="000001"/>
              <w:right w:val="single" w:sz="4" w:space="0" w:color="000001"/>
            </w:tcBorders>
            <w:tcMar>
              <w:top w:w="50" w:type="dxa"/>
              <w:left w:w="108" w:type="dxa"/>
              <w:right w:w="51" w:type="dxa"/>
            </w:tcMar>
            <w:vAlign w:val="center"/>
          </w:tcPr>
          <w:p w14:paraId="521584C5" w14:textId="77777777" w:rsidR="005F3EA9" w:rsidRDefault="005F3EA9" w:rsidP="00707B25">
            <w:pPr>
              <w:pStyle w:val="afe"/>
            </w:pPr>
            <w:r w:rsidRPr="00707B25">
              <w:t xml:space="preserve">Клиенты </w:t>
            </w:r>
          </w:p>
        </w:tc>
        <w:tc>
          <w:tcPr>
            <w:tcW w:w="6242" w:type="dxa"/>
            <w:tcBorders>
              <w:top w:val="single" w:sz="4" w:space="0" w:color="000001"/>
              <w:left w:val="single" w:sz="4" w:space="0" w:color="000001"/>
              <w:bottom w:val="single" w:sz="4" w:space="0" w:color="000001"/>
              <w:right w:val="single" w:sz="4" w:space="0" w:color="000001"/>
            </w:tcBorders>
            <w:tcMar>
              <w:top w:w="50" w:type="dxa"/>
              <w:left w:w="108" w:type="dxa"/>
              <w:right w:w="51" w:type="dxa"/>
            </w:tcMar>
            <w:vAlign w:val="center"/>
          </w:tcPr>
          <w:p w14:paraId="4972D26D" w14:textId="77777777" w:rsidR="005F3EA9" w:rsidRDefault="005F3EA9" w:rsidP="00707B25">
            <w:pPr>
              <w:pStyle w:val="afe"/>
            </w:pPr>
            <w:r w:rsidRPr="00707B25">
              <w:t xml:space="preserve">Конечные потребители, лица, оказывающие влияние при выборе товара </w:t>
            </w:r>
          </w:p>
        </w:tc>
      </w:tr>
      <w:tr w:rsidR="005F3EA9" w14:paraId="1CB981B8" w14:textId="77777777" w:rsidTr="005F3EA9">
        <w:trPr>
          <w:trHeight w:val="637"/>
        </w:trPr>
        <w:tc>
          <w:tcPr>
            <w:tcW w:w="760" w:type="dxa"/>
            <w:vMerge/>
            <w:tcBorders>
              <w:top w:val="nil"/>
              <w:left w:val="single" w:sz="4" w:space="0" w:color="000001"/>
              <w:bottom w:val="nil"/>
              <w:right w:val="single" w:sz="4" w:space="0" w:color="00000A"/>
            </w:tcBorders>
            <w:tcMar>
              <w:top w:w="50" w:type="dxa"/>
              <w:left w:w="108" w:type="dxa"/>
              <w:right w:w="51" w:type="dxa"/>
            </w:tcMar>
          </w:tcPr>
          <w:p w14:paraId="74869460" w14:textId="77777777" w:rsidR="005F3EA9" w:rsidRDefault="005F3EA9" w:rsidP="005F3EA9">
            <w:pPr>
              <w:widowControl w:val="0"/>
              <w:spacing w:line="240" w:lineRule="auto"/>
              <w:rPr>
                <w:color w:val="000000"/>
              </w:rPr>
            </w:pPr>
          </w:p>
        </w:tc>
        <w:tc>
          <w:tcPr>
            <w:tcW w:w="2636" w:type="dxa"/>
            <w:tcBorders>
              <w:top w:val="single" w:sz="4" w:space="0" w:color="000001"/>
              <w:left w:val="single" w:sz="4" w:space="0" w:color="00000A"/>
              <w:bottom w:val="single" w:sz="4" w:space="0" w:color="000001"/>
              <w:right w:val="single" w:sz="4" w:space="0" w:color="000001"/>
            </w:tcBorders>
            <w:tcMar>
              <w:top w:w="50" w:type="dxa"/>
              <w:left w:w="108" w:type="dxa"/>
              <w:right w:w="51" w:type="dxa"/>
            </w:tcMar>
            <w:vAlign w:val="center"/>
          </w:tcPr>
          <w:p w14:paraId="17A1A51B" w14:textId="77777777" w:rsidR="005F3EA9" w:rsidRDefault="005F3EA9" w:rsidP="00707B25">
            <w:pPr>
              <w:pStyle w:val="afe"/>
            </w:pPr>
            <w:r>
              <w:t xml:space="preserve">Поставщики </w:t>
            </w:r>
          </w:p>
        </w:tc>
        <w:tc>
          <w:tcPr>
            <w:tcW w:w="6242" w:type="dxa"/>
            <w:tcBorders>
              <w:top w:val="single" w:sz="4" w:space="0" w:color="000001"/>
              <w:left w:val="single" w:sz="4" w:space="0" w:color="000001"/>
              <w:bottom w:val="single" w:sz="4" w:space="0" w:color="000001"/>
              <w:right w:val="single" w:sz="4" w:space="0" w:color="000001"/>
            </w:tcBorders>
            <w:tcMar>
              <w:top w:w="50" w:type="dxa"/>
              <w:left w:w="108" w:type="dxa"/>
              <w:right w:w="51" w:type="dxa"/>
            </w:tcMar>
            <w:vAlign w:val="center"/>
          </w:tcPr>
          <w:p w14:paraId="4C016D0B" w14:textId="77777777" w:rsidR="005F3EA9" w:rsidRDefault="005F3EA9" w:rsidP="00707B25">
            <w:pPr>
              <w:pStyle w:val="afe"/>
            </w:pPr>
            <w:r w:rsidRPr="00707B25">
              <w:t xml:space="preserve">Поставщики материалов и сырья, субподрядчики, консультанты по НИОКР, провайдеры услуг и продуктов </w:t>
            </w:r>
          </w:p>
        </w:tc>
      </w:tr>
      <w:tr w:rsidR="005F3EA9" w14:paraId="06BEE921" w14:textId="77777777" w:rsidTr="005F3EA9">
        <w:trPr>
          <w:trHeight w:val="79"/>
        </w:trPr>
        <w:tc>
          <w:tcPr>
            <w:tcW w:w="760" w:type="dxa"/>
            <w:vMerge/>
            <w:tcBorders>
              <w:top w:val="nil"/>
              <w:left w:val="single" w:sz="4" w:space="0" w:color="000001"/>
              <w:bottom w:val="nil"/>
              <w:right w:val="single" w:sz="4" w:space="0" w:color="00000A"/>
            </w:tcBorders>
            <w:tcMar>
              <w:top w:w="50" w:type="dxa"/>
              <w:left w:w="108" w:type="dxa"/>
              <w:right w:w="51" w:type="dxa"/>
            </w:tcMar>
          </w:tcPr>
          <w:p w14:paraId="187F57B8" w14:textId="77777777" w:rsidR="005F3EA9" w:rsidRDefault="005F3EA9" w:rsidP="005F3EA9">
            <w:pPr>
              <w:widowControl w:val="0"/>
              <w:spacing w:line="240" w:lineRule="auto"/>
              <w:rPr>
                <w:color w:val="000000"/>
              </w:rPr>
            </w:pPr>
          </w:p>
        </w:tc>
        <w:tc>
          <w:tcPr>
            <w:tcW w:w="2636" w:type="dxa"/>
            <w:tcBorders>
              <w:top w:val="single" w:sz="4" w:space="0" w:color="000001"/>
              <w:left w:val="single" w:sz="4" w:space="0" w:color="00000A"/>
              <w:bottom w:val="single" w:sz="4" w:space="0" w:color="000001"/>
              <w:right w:val="single" w:sz="4" w:space="0" w:color="000001"/>
            </w:tcBorders>
            <w:tcMar>
              <w:top w:w="50" w:type="dxa"/>
              <w:left w:w="108" w:type="dxa"/>
              <w:right w:w="51" w:type="dxa"/>
            </w:tcMar>
            <w:vAlign w:val="center"/>
          </w:tcPr>
          <w:p w14:paraId="6B9C35A6" w14:textId="77777777" w:rsidR="005F3EA9" w:rsidRDefault="005F3EA9" w:rsidP="00707B25">
            <w:pPr>
              <w:pStyle w:val="afe"/>
            </w:pPr>
            <w:r>
              <w:t xml:space="preserve">Конкуренты </w:t>
            </w:r>
          </w:p>
        </w:tc>
        <w:tc>
          <w:tcPr>
            <w:tcW w:w="6242" w:type="dxa"/>
            <w:tcBorders>
              <w:top w:val="single" w:sz="4" w:space="0" w:color="000001"/>
              <w:left w:val="single" w:sz="4" w:space="0" w:color="000001"/>
              <w:bottom w:val="single" w:sz="4" w:space="0" w:color="000001"/>
              <w:right w:val="single" w:sz="4" w:space="0" w:color="000001"/>
            </w:tcBorders>
            <w:tcMar>
              <w:top w:w="50" w:type="dxa"/>
              <w:left w:w="108" w:type="dxa"/>
              <w:right w:w="51" w:type="dxa"/>
            </w:tcMar>
            <w:vAlign w:val="center"/>
          </w:tcPr>
          <w:p w14:paraId="02EACF3E" w14:textId="77777777" w:rsidR="005F3EA9" w:rsidRDefault="005F3EA9" w:rsidP="00707B25">
            <w:pPr>
              <w:pStyle w:val="afe"/>
            </w:pPr>
            <w:r w:rsidRPr="00707B25">
              <w:t xml:space="preserve">Прямые конкуренты, товары - заменители </w:t>
            </w:r>
          </w:p>
        </w:tc>
      </w:tr>
      <w:tr w:rsidR="005F3EA9" w14:paraId="258CFDE2" w14:textId="77777777" w:rsidTr="005F3EA9">
        <w:trPr>
          <w:trHeight w:val="562"/>
        </w:trPr>
        <w:tc>
          <w:tcPr>
            <w:tcW w:w="760" w:type="dxa"/>
            <w:vMerge/>
            <w:tcBorders>
              <w:top w:val="nil"/>
              <w:left w:val="single" w:sz="4" w:space="0" w:color="000001"/>
              <w:bottom w:val="nil"/>
              <w:right w:val="single" w:sz="4" w:space="0" w:color="00000A"/>
            </w:tcBorders>
            <w:tcMar>
              <w:top w:w="50" w:type="dxa"/>
              <w:left w:w="108" w:type="dxa"/>
              <w:right w:w="51" w:type="dxa"/>
            </w:tcMar>
          </w:tcPr>
          <w:p w14:paraId="54738AF4" w14:textId="77777777" w:rsidR="005F3EA9" w:rsidRDefault="005F3EA9" w:rsidP="005F3EA9">
            <w:pPr>
              <w:widowControl w:val="0"/>
              <w:spacing w:line="240" w:lineRule="auto"/>
              <w:rPr>
                <w:color w:val="000000"/>
              </w:rPr>
            </w:pPr>
          </w:p>
        </w:tc>
        <w:tc>
          <w:tcPr>
            <w:tcW w:w="2636" w:type="dxa"/>
            <w:tcBorders>
              <w:top w:val="single" w:sz="4" w:space="0" w:color="000001"/>
              <w:left w:val="single" w:sz="4" w:space="0" w:color="00000A"/>
              <w:bottom w:val="single" w:sz="4" w:space="0" w:color="000001"/>
              <w:right w:val="single" w:sz="4" w:space="0" w:color="000001"/>
            </w:tcBorders>
            <w:tcMar>
              <w:top w:w="50" w:type="dxa"/>
              <w:left w:w="108" w:type="dxa"/>
              <w:right w:w="51" w:type="dxa"/>
            </w:tcMar>
            <w:vAlign w:val="center"/>
          </w:tcPr>
          <w:p w14:paraId="64948965" w14:textId="77777777" w:rsidR="005F3EA9" w:rsidRDefault="005F3EA9" w:rsidP="00707B25">
            <w:pPr>
              <w:pStyle w:val="afe"/>
            </w:pPr>
            <w:r>
              <w:t xml:space="preserve">Правительство и регулирующие органы </w:t>
            </w:r>
          </w:p>
        </w:tc>
        <w:tc>
          <w:tcPr>
            <w:tcW w:w="6242" w:type="dxa"/>
            <w:tcBorders>
              <w:top w:val="single" w:sz="4" w:space="0" w:color="000001"/>
              <w:left w:val="single" w:sz="4" w:space="0" w:color="000001"/>
              <w:bottom w:val="single" w:sz="4" w:space="0" w:color="000001"/>
              <w:right w:val="single" w:sz="4" w:space="0" w:color="000001"/>
            </w:tcBorders>
            <w:tcMar>
              <w:top w:w="50" w:type="dxa"/>
              <w:left w:w="108" w:type="dxa"/>
              <w:right w:w="51" w:type="dxa"/>
            </w:tcMar>
            <w:vAlign w:val="center"/>
          </w:tcPr>
          <w:p w14:paraId="0EE124D3" w14:textId="77777777" w:rsidR="005F3EA9" w:rsidRDefault="005F3EA9" w:rsidP="00707B25">
            <w:pPr>
              <w:pStyle w:val="afe"/>
            </w:pPr>
            <w:r w:rsidRPr="00707B25">
              <w:t xml:space="preserve">Профильные </w:t>
            </w:r>
            <w:r w:rsidRPr="00707B25">
              <w:tab/>
              <w:t xml:space="preserve">министерства, ведомства, комитеты и др. </w:t>
            </w:r>
          </w:p>
        </w:tc>
      </w:tr>
      <w:tr w:rsidR="005F3EA9" w14:paraId="143E2190" w14:textId="77777777" w:rsidTr="005F3EA9">
        <w:trPr>
          <w:trHeight w:val="577"/>
        </w:trPr>
        <w:tc>
          <w:tcPr>
            <w:tcW w:w="760" w:type="dxa"/>
            <w:vMerge/>
            <w:tcBorders>
              <w:top w:val="nil"/>
              <w:left w:val="single" w:sz="4" w:space="0" w:color="000001"/>
              <w:bottom w:val="nil"/>
              <w:right w:val="single" w:sz="4" w:space="0" w:color="00000A"/>
            </w:tcBorders>
            <w:tcMar>
              <w:top w:w="50" w:type="dxa"/>
              <w:left w:w="108" w:type="dxa"/>
              <w:right w:w="51" w:type="dxa"/>
            </w:tcMar>
          </w:tcPr>
          <w:p w14:paraId="46ABBD8F" w14:textId="77777777" w:rsidR="005F3EA9" w:rsidRDefault="005F3EA9" w:rsidP="005F3EA9">
            <w:pPr>
              <w:widowControl w:val="0"/>
              <w:spacing w:line="240" w:lineRule="auto"/>
              <w:rPr>
                <w:color w:val="000000"/>
              </w:rPr>
            </w:pPr>
          </w:p>
        </w:tc>
        <w:tc>
          <w:tcPr>
            <w:tcW w:w="2636" w:type="dxa"/>
            <w:tcBorders>
              <w:top w:val="single" w:sz="4" w:space="0" w:color="000001"/>
              <w:left w:val="single" w:sz="4" w:space="0" w:color="00000A"/>
              <w:bottom w:val="single" w:sz="4" w:space="0" w:color="000001"/>
              <w:right w:val="single" w:sz="4" w:space="0" w:color="000001"/>
            </w:tcBorders>
            <w:tcMar>
              <w:top w:w="50" w:type="dxa"/>
              <w:left w:w="108" w:type="dxa"/>
              <w:right w:w="51" w:type="dxa"/>
            </w:tcMar>
            <w:vAlign w:val="center"/>
          </w:tcPr>
          <w:p w14:paraId="15D626FC" w14:textId="77777777" w:rsidR="005F3EA9" w:rsidRDefault="005F3EA9" w:rsidP="00707B25">
            <w:pPr>
              <w:pStyle w:val="afe"/>
            </w:pPr>
            <w:r>
              <w:t xml:space="preserve">Деловые партнеры </w:t>
            </w:r>
          </w:p>
        </w:tc>
        <w:tc>
          <w:tcPr>
            <w:tcW w:w="6242" w:type="dxa"/>
            <w:tcBorders>
              <w:top w:val="single" w:sz="4" w:space="0" w:color="000001"/>
              <w:left w:val="single" w:sz="4" w:space="0" w:color="000001"/>
              <w:bottom w:val="single" w:sz="4" w:space="0" w:color="000001"/>
              <w:right w:val="single" w:sz="4" w:space="0" w:color="000001"/>
            </w:tcBorders>
            <w:tcMar>
              <w:top w:w="50" w:type="dxa"/>
              <w:left w:w="108" w:type="dxa"/>
              <w:right w:w="51" w:type="dxa"/>
            </w:tcMar>
            <w:vAlign w:val="center"/>
          </w:tcPr>
          <w:p w14:paraId="13BD1F05" w14:textId="77777777" w:rsidR="005F3EA9" w:rsidRDefault="005F3EA9" w:rsidP="00707B25">
            <w:pPr>
              <w:pStyle w:val="afe"/>
            </w:pPr>
            <w:r w:rsidRPr="00707B25">
              <w:t xml:space="preserve">Лицензиаты, партнеры по НИОКР и др. </w:t>
            </w:r>
          </w:p>
        </w:tc>
      </w:tr>
      <w:tr w:rsidR="005F3EA9" w14:paraId="70BB5FAE" w14:textId="77777777" w:rsidTr="005F3EA9">
        <w:trPr>
          <w:trHeight w:val="487"/>
        </w:trPr>
        <w:tc>
          <w:tcPr>
            <w:tcW w:w="760" w:type="dxa"/>
            <w:vMerge/>
            <w:tcBorders>
              <w:top w:val="nil"/>
              <w:left w:val="single" w:sz="4" w:space="0" w:color="000001"/>
              <w:bottom w:val="nil"/>
              <w:right w:val="single" w:sz="4" w:space="0" w:color="00000A"/>
            </w:tcBorders>
            <w:tcMar>
              <w:top w:w="50" w:type="dxa"/>
              <w:left w:w="108" w:type="dxa"/>
              <w:right w:w="51" w:type="dxa"/>
            </w:tcMar>
          </w:tcPr>
          <w:p w14:paraId="06BBA33E" w14:textId="77777777" w:rsidR="005F3EA9" w:rsidRDefault="005F3EA9" w:rsidP="005F3EA9">
            <w:pPr>
              <w:widowControl w:val="0"/>
              <w:spacing w:line="240" w:lineRule="auto"/>
              <w:rPr>
                <w:color w:val="000000"/>
              </w:rPr>
            </w:pPr>
          </w:p>
        </w:tc>
        <w:tc>
          <w:tcPr>
            <w:tcW w:w="2636" w:type="dxa"/>
            <w:tcBorders>
              <w:top w:val="single" w:sz="4" w:space="0" w:color="000001"/>
              <w:left w:val="single" w:sz="4" w:space="0" w:color="00000A"/>
              <w:bottom w:val="single" w:sz="4" w:space="0" w:color="000001"/>
              <w:right w:val="single" w:sz="4" w:space="0" w:color="000001"/>
            </w:tcBorders>
            <w:tcMar>
              <w:top w:w="50" w:type="dxa"/>
              <w:left w:w="108" w:type="dxa"/>
              <w:right w:w="51" w:type="dxa"/>
            </w:tcMar>
            <w:vAlign w:val="center"/>
          </w:tcPr>
          <w:p w14:paraId="0B918926" w14:textId="77777777" w:rsidR="005F3EA9" w:rsidRDefault="005F3EA9" w:rsidP="00707B25">
            <w:pPr>
              <w:pStyle w:val="afe"/>
            </w:pPr>
            <w:r>
              <w:t xml:space="preserve">Местные сообщества </w:t>
            </w:r>
          </w:p>
        </w:tc>
        <w:tc>
          <w:tcPr>
            <w:tcW w:w="6242" w:type="dxa"/>
            <w:tcBorders>
              <w:top w:val="single" w:sz="4" w:space="0" w:color="000001"/>
              <w:left w:val="single" w:sz="4" w:space="0" w:color="000001"/>
              <w:bottom w:val="single" w:sz="4" w:space="0" w:color="000001"/>
              <w:right w:val="single" w:sz="4" w:space="0" w:color="000001"/>
            </w:tcBorders>
            <w:tcMar>
              <w:top w:w="50" w:type="dxa"/>
              <w:left w:w="108" w:type="dxa"/>
              <w:right w:w="51" w:type="dxa"/>
            </w:tcMar>
            <w:vAlign w:val="center"/>
          </w:tcPr>
          <w:p w14:paraId="507E4ED6" w14:textId="77777777" w:rsidR="005F3EA9" w:rsidRDefault="005F3EA9" w:rsidP="00707B25">
            <w:pPr>
              <w:pStyle w:val="afe"/>
            </w:pPr>
            <w:r w:rsidRPr="00707B25">
              <w:t xml:space="preserve">Благотворительные и волонтерские организации, фонды </w:t>
            </w:r>
          </w:p>
        </w:tc>
      </w:tr>
      <w:tr w:rsidR="005F3EA9" w14:paraId="2A5F3E01" w14:textId="77777777" w:rsidTr="00707B25">
        <w:trPr>
          <w:trHeight w:val="506"/>
        </w:trPr>
        <w:tc>
          <w:tcPr>
            <w:tcW w:w="760" w:type="dxa"/>
            <w:vMerge/>
            <w:tcBorders>
              <w:top w:val="nil"/>
              <w:left w:val="single" w:sz="4" w:space="0" w:color="000001"/>
              <w:bottom w:val="single" w:sz="4" w:space="0" w:color="000001"/>
              <w:right w:val="single" w:sz="4" w:space="0" w:color="00000A"/>
            </w:tcBorders>
            <w:tcMar>
              <w:top w:w="50" w:type="dxa"/>
              <w:left w:w="108" w:type="dxa"/>
              <w:right w:w="51" w:type="dxa"/>
            </w:tcMar>
          </w:tcPr>
          <w:p w14:paraId="464FCBC1" w14:textId="77777777" w:rsidR="005F3EA9" w:rsidRDefault="005F3EA9" w:rsidP="005F3EA9">
            <w:pPr>
              <w:widowControl w:val="0"/>
              <w:spacing w:line="240" w:lineRule="auto"/>
              <w:rPr>
                <w:color w:val="000000"/>
              </w:rPr>
            </w:pPr>
          </w:p>
        </w:tc>
        <w:tc>
          <w:tcPr>
            <w:tcW w:w="2636" w:type="dxa"/>
            <w:tcBorders>
              <w:top w:val="single" w:sz="4" w:space="0" w:color="000001"/>
              <w:left w:val="single" w:sz="4" w:space="0" w:color="00000A"/>
              <w:bottom w:val="single" w:sz="4" w:space="0" w:color="000001"/>
              <w:right w:val="single" w:sz="4" w:space="0" w:color="000001"/>
            </w:tcBorders>
            <w:tcMar>
              <w:top w:w="50" w:type="dxa"/>
              <w:left w:w="108" w:type="dxa"/>
              <w:right w:w="51" w:type="dxa"/>
            </w:tcMar>
            <w:vAlign w:val="center"/>
          </w:tcPr>
          <w:p w14:paraId="17149B6E" w14:textId="77777777" w:rsidR="005F3EA9" w:rsidRDefault="005F3EA9" w:rsidP="00707B25">
            <w:pPr>
              <w:pStyle w:val="afe"/>
            </w:pPr>
            <w:r>
              <w:t xml:space="preserve">Университеты и научное сообщество </w:t>
            </w:r>
          </w:p>
        </w:tc>
        <w:tc>
          <w:tcPr>
            <w:tcW w:w="6242" w:type="dxa"/>
            <w:tcBorders>
              <w:top w:val="single" w:sz="4" w:space="0" w:color="000001"/>
              <w:left w:val="single" w:sz="4" w:space="0" w:color="000001"/>
              <w:bottom w:val="single" w:sz="4" w:space="0" w:color="000001"/>
              <w:right w:val="single" w:sz="4" w:space="0" w:color="000001"/>
            </w:tcBorders>
            <w:tcMar>
              <w:top w:w="50" w:type="dxa"/>
              <w:left w:w="108" w:type="dxa"/>
              <w:right w:w="51" w:type="dxa"/>
            </w:tcMar>
            <w:vAlign w:val="center"/>
          </w:tcPr>
          <w:p w14:paraId="0FBC0DFB" w14:textId="77777777" w:rsidR="005F3EA9" w:rsidRDefault="005F3EA9" w:rsidP="00707B25">
            <w:pPr>
              <w:pStyle w:val="afe"/>
            </w:pPr>
            <w:r w:rsidRPr="00707B25">
              <w:t xml:space="preserve">Исследовательские центры, научные и педагогические работники, студенты </w:t>
            </w:r>
          </w:p>
        </w:tc>
      </w:tr>
    </w:tbl>
    <w:p w14:paraId="5C8C6B09" w14:textId="77777777" w:rsidR="005F3EA9" w:rsidRDefault="005F3EA9" w:rsidP="00707B25">
      <w:pPr>
        <w:pStyle w:val="afe"/>
      </w:pPr>
    </w:p>
    <w:p w14:paraId="537A5DE3" w14:textId="77777777" w:rsidR="005F3EA9" w:rsidRPr="009A017F" w:rsidRDefault="005F3EA9" w:rsidP="00707B25">
      <w:pPr>
        <w:widowControl w:val="0"/>
        <w:tabs>
          <w:tab w:val="left" w:pos="904"/>
        </w:tabs>
        <w:spacing w:after="0"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Отталкиваясь от того факта, что влияние стейкхолдеров невозможно исключить, субъекту МСП необходимо максимально выгодно его применить и определить роль для каждой группы стейкхолдеров в достижениях своих стратегических целей и тактических задач (таблица 8).</w:t>
      </w:r>
    </w:p>
    <w:p w14:paraId="3382A365" w14:textId="77777777" w:rsidR="00707B25" w:rsidRPr="00707B25" w:rsidRDefault="00707B25" w:rsidP="00707B25">
      <w:pPr>
        <w:widowControl w:val="0"/>
        <w:tabs>
          <w:tab w:val="left" w:pos="904"/>
        </w:tabs>
        <w:spacing w:after="0" w:line="240" w:lineRule="auto"/>
        <w:ind w:firstLine="709"/>
        <w:rPr>
          <w:rFonts w:ascii="Times New Roman" w:eastAsia="Times New Roman" w:hAnsi="Times New Roman" w:cs="Times New Roman"/>
          <w:sz w:val="20"/>
          <w:szCs w:val="20"/>
          <w:lang w:eastAsia="ru-RU"/>
        </w:rPr>
      </w:pPr>
    </w:p>
    <w:p w14:paraId="75AC3268" w14:textId="77777777" w:rsidR="005F3EA9" w:rsidRDefault="005F3EA9" w:rsidP="00707B25">
      <w:pPr>
        <w:pStyle w:val="afc"/>
      </w:pPr>
      <w:r w:rsidRPr="00707B25">
        <w:t>Таблица 8</w:t>
      </w:r>
    </w:p>
    <w:p w14:paraId="75617702" w14:textId="77777777" w:rsidR="005F3EA9" w:rsidRDefault="005F3EA9" w:rsidP="00707B25">
      <w:pPr>
        <w:pStyle w:val="afd"/>
      </w:pPr>
      <w:r w:rsidRPr="00707B25">
        <w:t>Роль внешних и внутренних стейкхолдеров в достижении стратегических целей и тактических задач МСП</w:t>
      </w:r>
    </w:p>
    <w:tbl>
      <w:tblPr>
        <w:tblW w:w="0" w:type="auto"/>
        <w:tblLayout w:type="fixed"/>
        <w:tblCellMar>
          <w:left w:w="0" w:type="dxa"/>
          <w:right w:w="0" w:type="dxa"/>
        </w:tblCellMar>
        <w:tblLook w:val="0000" w:firstRow="0" w:lastRow="0" w:firstColumn="0" w:lastColumn="0" w:noHBand="0" w:noVBand="0"/>
      </w:tblPr>
      <w:tblGrid>
        <w:gridCol w:w="647"/>
        <w:gridCol w:w="1943"/>
        <w:gridCol w:w="7048"/>
      </w:tblGrid>
      <w:tr w:rsidR="005F3EA9" w14:paraId="4907F8B0" w14:textId="77777777" w:rsidTr="005F3EA9">
        <w:trPr>
          <w:trHeight w:val="286"/>
        </w:trPr>
        <w:tc>
          <w:tcPr>
            <w:tcW w:w="647" w:type="dxa"/>
            <w:tcBorders>
              <w:top w:val="single" w:sz="4" w:space="0" w:color="000001"/>
              <w:left w:val="single" w:sz="4" w:space="0" w:color="000001"/>
              <w:bottom w:val="single" w:sz="4" w:space="0" w:color="000001"/>
              <w:right w:val="single" w:sz="4" w:space="0" w:color="00000A"/>
            </w:tcBorders>
            <w:tcMar>
              <w:top w:w="50" w:type="dxa"/>
              <w:left w:w="108" w:type="dxa"/>
              <w:right w:w="51" w:type="dxa"/>
            </w:tcMar>
          </w:tcPr>
          <w:p w14:paraId="0EBC7301" w14:textId="77777777" w:rsidR="005F3EA9" w:rsidRDefault="005F3EA9" w:rsidP="00707B25">
            <w:pPr>
              <w:pStyle w:val="13"/>
            </w:pPr>
            <w:r w:rsidRPr="00707B25">
              <w:t>Вид</w:t>
            </w:r>
          </w:p>
        </w:tc>
        <w:tc>
          <w:tcPr>
            <w:tcW w:w="1943" w:type="dxa"/>
            <w:tcBorders>
              <w:top w:val="single" w:sz="4" w:space="0" w:color="000001"/>
              <w:left w:val="single" w:sz="4" w:space="0" w:color="00000A"/>
              <w:bottom w:val="single" w:sz="4" w:space="0" w:color="000001"/>
              <w:right w:val="single" w:sz="4" w:space="0" w:color="000001"/>
            </w:tcBorders>
            <w:tcMar>
              <w:top w:w="50" w:type="dxa"/>
              <w:left w:w="108" w:type="dxa"/>
              <w:right w:w="51" w:type="dxa"/>
            </w:tcMar>
          </w:tcPr>
          <w:p w14:paraId="374162FF" w14:textId="77777777" w:rsidR="005F3EA9" w:rsidRDefault="005F3EA9" w:rsidP="00707B25">
            <w:pPr>
              <w:pStyle w:val="13"/>
            </w:pPr>
            <w:r w:rsidRPr="00707B25">
              <w:t>Группа стейкхолдеров</w:t>
            </w:r>
          </w:p>
        </w:tc>
        <w:tc>
          <w:tcPr>
            <w:tcW w:w="7048" w:type="dxa"/>
            <w:tcBorders>
              <w:top w:val="single" w:sz="4" w:space="0" w:color="000001"/>
              <w:left w:val="single" w:sz="4" w:space="0" w:color="000001"/>
              <w:bottom w:val="single" w:sz="4" w:space="0" w:color="000001"/>
              <w:right w:val="single" w:sz="4" w:space="0" w:color="000001"/>
            </w:tcBorders>
            <w:tcMar>
              <w:top w:w="50" w:type="dxa"/>
              <w:left w:w="108" w:type="dxa"/>
              <w:right w:w="51" w:type="dxa"/>
            </w:tcMar>
          </w:tcPr>
          <w:p w14:paraId="645299A4" w14:textId="77777777" w:rsidR="005F3EA9" w:rsidRDefault="005F3EA9" w:rsidP="00707B25">
            <w:pPr>
              <w:pStyle w:val="13"/>
            </w:pPr>
            <w:r w:rsidRPr="00707B25">
              <w:t xml:space="preserve">Роль </w:t>
            </w:r>
            <w:r>
              <w:t>в достижении стратегических целей и тактических задач МСП</w:t>
            </w:r>
          </w:p>
        </w:tc>
      </w:tr>
      <w:tr w:rsidR="005F3EA9" w14:paraId="3E99F7A2" w14:textId="77777777" w:rsidTr="00707B25">
        <w:trPr>
          <w:cantSplit/>
          <w:trHeight w:hRule="exact" w:val="2744"/>
        </w:trPr>
        <w:tc>
          <w:tcPr>
            <w:tcW w:w="647" w:type="dxa"/>
            <w:tcBorders>
              <w:top w:val="single" w:sz="4" w:space="0" w:color="000001"/>
              <w:left w:val="single" w:sz="4" w:space="0" w:color="000001"/>
              <w:bottom w:val="single" w:sz="4" w:space="0" w:color="000001"/>
              <w:right w:val="single" w:sz="4" w:space="0" w:color="00000A"/>
            </w:tcBorders>
            <w:tcMar>
              <w:top w:w="50" w:type="dxa"/>
              <w:left w:w="108" w:type="dxa"/>
              <w:right w:w="51" w:type="dxa"/>
            </w:tcMar>
            <w:vAlign w:val="center"/>
          </w:tcPr>
          <w:p w14:paraId="12218377" w14:textId="77777777" w:rsidR="005F3EA9" w:rsidRDefault="005F3EA9" w:rsidP="005F3EA9">
            <w:pPr>
              <w:widowControl w:val="0"/>
              <w:tabs>
                <w:tab w:val="left" w:pos="0"/>
              </w:tabs>
              <w:spacing w:line="240" w:lineRule="auto"/>
              <w:jc w:val="center"/>
            </w:pPr>
            <w:r>
              <w:rPr>
                <w:color w:val="000000"/>
                <w:eastAsianLayout w:id="1718324738" w:vert="1"/>
              </w:rPr>
              <w:t>Внутренние стейкхолдеры</w:t>
            </w:r>
          </w:p>
        </w:tc>
        <w:tc>
          <w:tcPr>
            <w:tcW w:w="1943" w:type="dxa"/>
            <w:tcBorders>
              <w:top w:val="single" w:sz="4" w:space="0" w:color="000001"/>
              <w:left w:val="single" w:sz="4" w:space="0" w:color="00000A"/>
              <w:bottom w:val="single" w:sz="4" w:space="0" w:color="000001"/>
              <w:right w:val="single" w:sz="4" w:space="0" w:color="000001"/>
            </w:tcBorders>
            <w:tcMar>
              <w:top w:w="50" w:type="dxa"/>
              <w:left w:w="108" w:type="dxa"/>
              <w:right w:w="51" w:type="dxa"/>
            </w:tcMar>
            <w:vAlign w:val="center"/>
          </w:tcPr>
          <w:p w14:paraId="2D79796D" w14:textId="77777777" w:rsidR="005F3EA9" w:rsidRDefault="005F3EA9" w:rsidP="00707B25">
            <w:pPr>
              <w:pStyle w:val="afe"/>
            </w:pPr>
            <w:r w:rsidRPr="00707B25">
              <w:t>Сотрудники</w:t>
            </w:r>
          </w:p>
        </w:tc>
        <w:tc>
          <w:tcPr>
            <w:tcW w:w="7048" w:type="dxa"/>
            <w:tcBorders>
              <w:top w:val="single" w:sz="4" w:space="0" w:color="000001"/>
              <w:left w:val="single" w:sz="4" w:space="0" w:color="000001"/>
              <w:bottom w:val="single" w:sz="4" w:space="0" w:color="000001"/>
              <w:right w:val="single" w:sz="4" w:space="0" w:color="000001"/>
            </w:tcBorders>
            <w:tcMar>
              <w:top w:w="50" w:type="dxa"/>
              <w:left w:w="108" w:type="dxa"/>
              <w:right w:w="51" w:type="dxa"/>
            </w:tcMar>
          </w:tcPr>
          <w:p w14:paraId="02ABE1C3" w14:textId="77777777" w:rsidR="005F3EA9" w:rsidRDefault="005F3EA9" w:rsidP="00707B25">
            <w:pPr>
              <w:pStyle w:val="afe"/>
            </w:pPr>
            <w:r w:rsidRPr="00707B25">
              <w:t>Определение стратегических целей и задач, их корректировка, проведение внутрифирменного анализа, разработка корпоративной культуры, программы повышения кадрового потенциала, лояльности сотрудников и т.п; разработка и корректировка бизнес – плана, программы маркетинга и т.п.; развитие инфраструктуры, информационных каналов и т.п.</w:t>
            </w:r>
          </w:p>
        </w:tc>
      </w:tr>
      <w:tr w:rsidR="005F3EA9" w14:paraId="77B4E52A" w14:textId="77777777" w:rsidTr="005F3EA9">
        <w:trPr>
          <w:trHeight w:val="365"/>
        </w:trPr>
        <w:tc>
          <w:tcPr>
            <w:tcW w:w="647" w:type="dxa"/>
            <w:vMerge w:val="restart"/>
            <w:tcBorders>
              <w:top w:val="single" w:sz="4" w:space="0" w:color="000001"/>
              <w:left w:val="single" w:sz="4" w:space="0" w:color="000001"/>
              <w:bottom w:val="nil"/>
              <w:right w:val="single" w:sz="4" w:space="0" w:color="00000A"/>
            </w:tcBorders>
            <w:tcMar>
              <w:top w:w="50" w:type="dxa"/>
              <w:left w:w="108" w:type="dxa"/>
              <w:right w:w="51" w:type="dxa"/>
            </w:tcMar>
            <w:vAlign w:val="center"/>
          </w:tcPr>
          <w:p w14:paraId="1EA2FD2F" w14:textId="77777777" w:rsidR="005F3EA9" w:rsidRDefault="005F3EA9" w:rsidP="005F3EA9">
            <w:pPr>
              <w:widowControl w:val="0"/>
              <w:tabs>
                <w:tab w:val="left" w:pos="0"/>
              </w:tabs>
              <w:spacing w:line="240" w:lineRule="auto"/>
              <w:jc w:val="center"/>
            </w:pPr>
            <w:r>
              <w:rPr>
                <w:color w:val="000000"/>
                <w:eastAsianLayout w:id="1718324739" w:vert="1"/>
              </w:rPr>
              <w:t>Внешние стейкхолдеры</w:t>
            </w:r>
          </w:p>
        </w:tc>
        <w:tc>
          <w:tcPr>
            <w:tcW w:w="1943" w:type="dxa"/>
            <w:tcBorders>
              <w:top w:val="single" w:sz="4" w:space="0" w:color="000001"/>
              <w:left w:val="single" w:sz="4" w:space="0" w:color="00000A"/>
              <w:bottom w:val="single" w:sz="4" w:space="0" w:color="000001"/>
              <w:right w:val="single" w:sz="4" w:space="0" w:color="000001"/>
            </w:tcBorders>
            <w:tcMar>
              <w:top w:w="50" w:type="dxa"/>
              <w:left w:w="108" w:type="dxa"/>
              <w:right w:w="51" w:type="dxa"/>
            </w:tcMar>
            <w:vAlign w:val="center"/>
          </w:tcPr>
          <w:p w14:paraId="3871AF57" w14:textId="77777777" w:rsidR="005F3EA9" w:rsidRDefault="005F3EA9" w:rsidP="00707B25">
            <w:pPr>
              <w:pStyle w:val="afe"/>
            </w:pPr>
            <w:r w:rsidRPr="00707B25">
              <w:t>Инвесторы</w:t>
            </w:r>
          </w:p>
        </w:tc>
        <w:tc>
          <w:tcPr>
            <w:tcW w:w="7048" w:type="dxa"/>
            <w:tcBorders>
              <w:top w:val="single" w:sz="4" w:space="0" w:color="000001"/>
              <w:left w:val="single" w:sz="4" w:space="0" w:color="000001"/>
              <w:bottom w:val="single" w:sz="4" w:space="0" w:color="000001"/>
              <w:right w:val="single" w:sz="4" w:space="0" w:color="000001"/>
            </w:tcBorders>
            <w:tcMar>
              <w:top w:w="50" w:type="dxa"/>
              <w:left w:w="108" w:type="dxa"/>
              <w:right w:w="51" w:type="dxa"/>
            </w:tcMar>
          </w:tcPr>
          <w:p w14:paraId="605CD407" w14:textId="77777777" w:rsidR="005F3EA9" w:rsidRDefault="005F3EA9" w:rsidP="00707B25">
            <w:pPr>
              <w:pStyle w:val="afe"/>
            </w:pPr>
            <w:r w:rsidRPr="00707B25">
              <w:t>Предоставление займов, кредитов, инвестиций, проведение акций</w:t>
            </w:r>
            <w:r w:rsidRPr="00DA598D">
              <w:t xml:space="preserve"> </w:t>
            </w:r>
            <w:r w:rsidRPr="00707B25">
              <w:t>информационное сопровождение и т.д.</w:t>
            </w:r>
          </w:p>
        </w:tc>
      </w:tr>
      <w:tr w:rsidR="005F3EA9" w14:paraId="2E5ED304" w14:textId="77777777" w:rsidTr="005F3EA9">
        <w:trPr>
          <w:trHeight w:val="441"/>
        </w:trPr>
        <w:tc>
          <w:tcPr>
            <w:tcW w:w="647" w:type="dxa"/>
            <w:vMerge/>
            <w:tcBorders>
              <w:top w:val="nil"/>
              <w:left w:val="single" w:sz="4" w:space="0" w:color="000001"/>
              <w:bottom w:val="nil"/>
              <w:right w:val="single" w:sz="4" w:space="0" w:color="00000A"/>
            </w:tcBorders>
            <w:tcMar>
              <w:top w:w="50" w:type="dxa"/>
              <w:left w:w="108" w:type="dxa"/>
              <w:right w:w="51" w:type="dxa"/>
            </w:tcMar>
            <w:vAlign w:val="center"/>
          </w:tcPr>
          <w:p w14:paraId="5C71F136" w14:textId="77777777" w:rsidR="005F3EA9" w:rsidRDefault="005F3EA9" w:rsidP="005F3EA9">
            <w:pPr>
              <w:widowControl w:val="0"/>
              <w:tabs>
                <w:tab w:val="left" w:pos="0"/>
              </w:tabs>
              <w:spacing w:line="240" w:lineRule="auto"/>
              <w:jc w:val="center"/>
              <w:rPr>
                <w:color w:val="000000"/>
              </w:rPr>
            </w:pPr>
          </w:p>
        </w:tc>
        <w:tc>
          <w:tcPr>
            <w:tcW w:w="1943" w:type="dxa"/>
            <w:tcBorders>
              <w:top w:val="single" w:sz="4" w:space="0" w:color="000001"/>
              <w:left w:val="single" w:sz="4" w:space="0" w:color="00000A"/>
              <w:bottom w:val="single" w:sz="4" w:space="0" w:color="000001"/>
              <w:right w:val="single" w:sz="4" w:space="0" w:color="000001"/>
            </w:tcBorders>
            <w:tcMar>
              <w:top w:w="50" w:type="dxa"/>
              <w:left w:w="108" w:type="dxa"/>
              <w:right w:w="51" w:type="dxa"/>
            </w:tcMar>
            <w:vAlign w:val="center"/>
          </w:tcPr>
          <w:p w14:paraId="0D5D226C" w14:textId="77777777" w:rsidR="005F3EA9" w:rsidRDefault="005F3EA9" w:rsidP="00707B25">
            <w:pPr>
              <w:pStyle w:val="afe"/>
            </w:pPr>
            <w:r w:rsidRPr="00707B25">
              <w:t>Клиенты</w:t>
            </w:r>
          </w:p>
        </w:tc>
        <w:tc>
          <w:tcPr>
            <w:tcW w:w="7048" w:type="dxa"/>
            <w:tcBorders>
              <w:top w:val="single" w:sz="4" w:space="0" w:color="000001"/>
              <w:left w:val="single" w:sz="4" w:space="0" w:color="000001"/>
              <w:bottom w:val="single" w:sz="4" w:space="0" w:color="000001"/>
              <w:right w:val="single" w:sz="4" w:space="0" w:color="000001"/>
            </w:tcBorders>
            <w:tcMar>
              <w:top w:w="50" w:type="dxa"/>
              <w:left w:w="108" w:type="dxa"/>
              <w:right w:w="51" w:type="dxa"/>
            </w:tcMar>
          </w:tcPr>
          <w:p w14:paraId="6F4E48BE" w14:textId="77777777" w:rsidR="005F3EA9" w:rsidRDefault="005F3EA9" w:rsidP="00707B25">
            <w:pPr>
              <w:pStyle w:val="afe"/>
            </w:pPr>
            <w:r w:rsidRPr="00707B25">
              <w:t>Участие в маркетинговых исследованиях, формирование спроса и имиджа, привлечение новых клиентов, новые рабочие кадры и т.д.</w:t>
            </w:r>
          </w:p>
        </w:tc>
      </w:tr>
      <w:tr w:rsidR="005F3EA9" w14:paraId="4FD5B73A" w14:textId="77777777" w:rsidTr="005F3EA9">
        <w:trPr>
          <w:trHeight w:val="435"/>
        </w:trPr>
        <w:tc>
          <w:tcPr>
            <w:tcW w:w="647" w:type="dxa"/>
            <w:vMerge/>
            <w:tcBorders>
              <w:top w:val="nil"/>
              <w:left w:val="single" w:sz="4" w:space="0" w:color="000001"/>
              <w:bottom w:val="nil"/>
              <w:right w:val="single" w:sz="4" w:space="0" w:color="00000A"/>
            </w:tcBorders>
            <w:tcMar>
              <w:top w:w="50" w:type="dxa"/>
              <w:left w:w="108" w:type="dxa"/>
              <w:right w:w="51" w:type="dxa"/>
            </w:tcMar>
            <w:vAlign w:val="center"/>
          </w:tcPr>
          <w:p w14:paraId="62199465" w14:textId="77777777" w:rsidR="005F3EA9" w:rsidRDefault="005F3EA9" w:rsidP="005F3EA9">
            <w:pPr>
              <w:widowControl w:val="0"/>
              <w:tabs>
                <w:tab w:val="left" w:pos="0"/>
              </w:tabs>
              <w:spacing w:line="240" w:lineRule="auto"/>
              <w:jc w:val="center"/>
              <w:rPr>
                <w:color w:val="000000"/>
              </w:rPr>
            </w:pPr>
          </w:p>
        </w:tc>
        <w:tc>
          <w:tcPr>
            <w:tcW w:w="1943" w:type="dxa"/>
            <w:tcBorders>
              <w:top w:val="single" w:sz="4" w:space="0" w:color="000001"/>
              <w:left w:val="single" w:sz="4" w:space="0" w:color="00000A"/>
              <w:bottom w:val="single" w:sz="4" w:space="0" w:color="000001"/>
              <w:right w:val="single" w:sz="4" w:space="0" w:color="000001"/>
            </w:tcBorders>
            <w:tcMar>
              <w:top w:w="50" w:type="dxa"/>
              <w:left w:w="108" w:type="dxa"/>
              <w:right w:w="51" w:type="dxa"/>
            </w:tcMar>
            <w:vAlign w:val="center"/>
          </w:tcPr>
          <w:p w14:paraId="4D888475" w14:textId="77777777" w:rsidR="005F3EA9" w:rsidRDefault="005F3EA9" w:rsidP="00707B25">
            <w:pPr>
              <w:pStyle w:val="afe"/>
            </w:pPr>
            <w:r>
              <w:t>Поставщики</w:t>
            </w:r>
          </w:p>
        </w:tc>
        <w:tc>
          <w:tcPr>
            <w:tcW w:w="7048" w:type="dxa"/>
            <w:tcBorders>
              <w:top w:val="single" w:sz="4" w:space="0" w:color="000001"/>
              <w:left w:val="single" w:sz="4" w:space="0" w:color="000001"/>
              <w:bottom w:val="single" w:sz="4" w:space="0" w:color="000001"/>
              <w:right w:val="single" w:sz="4" w:space="0" w:color="000001"/>
            </w:tcBorders>
            <w:tcMar>
              <w:top w:w="50" w:type="dxa"/>
              <w:left w:w="108" w:type="dxa"/>
              <w:right w:w="51" w:type="dxa"/>
            </w:tcMar>
          </w:tcPr>
          <w:p w14:paraId="27B090C6" w14:textId="77777777" w:rsidR="005F3EA9" w:rsidRDefault="005F3EA9" w:rsidP="00707B25">
            <w:pPr>
              <w:pStyle w:val="afe"/>
            </w:pPr>
            <w:r w:rsidRPr="00707B25">
              <w:t>Формирование материальных, информационных и других ресурсов, участие в формировании себестоимости, заключение выгодных сделок.</w:t>
            </w:r>
          </w:p>
        </w:tc>
      </w:tr>
      <w:tr w:rsidR="005F3EA9" w14:paraId="6230EC20" w14:textId="77777777" w:rsidTr="005F3EA9">
        <w:trPr>
          <w:trHeight w:val="83"/>
        </w:trPr>
        <w:tc>
          <w:tcPr>
            <w:tcW w:w="647" w:type="dxa"/>
            <w:vMerge/>
            <w:tcBorders>
              <w:top w:val="nil"/>
              <w:left w:val="single" w:sz="4" w:space="0" w:color="000001"/>
              <w:bottom w:val="nil"/>
              <w:right w:val="single" w:sz="4" w:space="0" w:color="00000A"/>
            </w:tcBorders>
            <w:tcMar>
              <w:top w:w="50" w:type="dxa"/>
              <w:left w:w="108" w:type="dxa"/>
              <w:right w:w="51" w:type="dxa"/>
            </w:tcMar>
            <w:vAlign w:val="center"/>
          </w:tcPr>
          <w:p w14:paraId="0DA123B1" w14:textId="77777777" w:rsidR="005F3EA9" w:rsidRDefault="005F3EA9" w:rsidP="005F3EA9">
            <w:pPr>
              <w:widowControl w:val="0"/>
              <w:tabs>
                <w:tab w:val="left" w:pos="0"/>
              </w:tabs>
              <w:spacing w:line="240" w:lineRule="auto"/>
              <w:jc w:val="center"/>
              <w:rPr>
                <w:color w:val="000000"/>
              </w:rPr>
            </w:pPr>
          </w:p>
        </w:tc>
        <w:tc>
          <w:tcPr>
            <w:tcW w:w="1943" w:type="dxa"/>
            <w:tcBorders>
              <w:top w:val="single" w:sz="4" w:space="0" w:color="000001"/>
              <w:left w:val="single" w:sz="4" w:space="0" w:color="00000A"/>
              <w:bottom w:val="single" w:sz="4" w:space="0" w:color="000001"/>
              <w:right w:val="single" w:sz="4" w:space="0" w:color="000001"/>
            </w:tcBorders>
            <w:tcMar>
              <w:top w:w="50" w:type="dxa"/>
              <w:left w:w="108" w:type="dxa"/>
              <w:right w:w="51" w:type="dxa"/>
            </w:tcMar>
            <w:vAlign w:val="center"/>
          </w:tcPr>
          <w:p w14:paraId="187E1446" w14:textId="77777777" w:rsidR="005F3EA9" w:rsidRDefault="005F3EA9" w:rsidP="00707B25">
            <w:pPr>
              <w:pStyle w:val="afe"/>
            </w:pPr>
            <w:r>
              <w:t>Конкуренты</w:t>
            </w:r>
          </w:p>
        </w:tc>
        <w:tc>
          <w:tcPr>
            <w:tcW w:w="7048" w:type="dxa"/>
            <w:tcBorders>
              <w:top w:val="single" w:sz="4" w:space="0" w:color="000001"/>
              <w:left w:val="single" w:sz="4" w:space="0" w:color="000001"/>
              <w:bottom w:val="single" w:sz="4" w:space="0" w:color="000001"/>
              <w:right w:val="single" w:sz="4" w:space="0" w:color="000001"/>
            </w:tcBorders>
            <w:tcMar>
              <w:top w:w="50" w:type="dxa"/>
              <w:left w:w="108" w:type="dxa"/>
              <w:right w:w="51" w:type="dxa"/>
            </w:tcMar>
          </w:tcPr>
          <w:p w14:paraId="3753B542" w14:textId="77777777" w:rsidR="005F3EA9" w:rsidRDefault="005F3EA9" w:rsidP="00707B25">
            <w:pPr>
              <w:pStyle w:val="afe"/>
            </w:pPr>
            <w:r w:rsidRPr="00707B25">
              <w:t xml:space="preserve">Определение конкурентных преимуществ, установление ценовой политики, создание конгломераций </w:t>
            </w:r>
          </w:p>
        </w:tc>
      </w:tr>
      <w:tr w:rsidR="005F3EA9" w14:paraId="6B7270ED" w14:textId="77777777" w:rsidTr="005F3EA9">
        <w:trPr>
          <w:trHeight w:val="562"/>
        </w:trPr>
        <w:tc>
          <w:tcPr>
            <w:tcW w:w="647" w:type="dxa"/>
            <w:vMerge/>
            <w:tcBorders>
              <w:top w:val="nil"/>
              <w:left w:val="single" w:sz="4" w:space="0" w:color="000001"/>
              <w:bottom w:val="nil"/>
              <w:right w:val="single" w:sz="4" w:space="0" w:color="00000A"/>
            </w:tcBorders>
            <w:tcMar>
              <w:top w:w="50" w:type="dxa"/>
              <w:left w:w="108" w:type="dxa"/>
              <w:right w:w="51" w:type="dxa"/>
            </w:tcMar>
            <w:vAlign w:val="center"/>
          </w:tcPr>
          <w:p w14:paraId="4C4CEA3D" w14:textId="77777777" w:rsidR="005F3EA9" w:rsidRDefault="005F3EA9" w:rsidP="005F3EA9">
            <w:pPr>
              <w:widowControl w:val="0"/>
              <w:tabs>
                <w:tab w:val="left" w:pos="0"/>
              </w:tabs>
              <w:spacing w:line="240" w:lineRule="auto"/>
              <w:jc w:val="center"/>
              <w:rPr>
                <w:color w:val="000000"/>
              </w:rPr>
            </w:pPr>
          </w:p>
        </w:tc>
        <w:tc>
          <w:tcPr>
            <w:tcW w:w="1943" w:type="dxa"/>
            <w:tcBorders>
              <w:top w:val="single" w:sz="4" w:space="0" w:color="000001"/>
              <w:left w:val="single" w:sz="4" w:space="0" w:color="00000A"/>
              <w:bottom w:val="single" w:sz="4" w:space="0" w:color="000001"/>
              <w:right w:val="single" w:sz="4" w:space="0" w:color="000001"/>
            </w:tcBorders>
            <w:tcMar>
              <w:top w:w="50" w:type="dxa"/>
              <w:left w:w="108" w:type="dxa"/>
              <w:right w:w="51" w:type="dxa"/>
            </w:tcMar>
            <w:vAlign w:val="center"/>
          </w:tcPr>
          <w:p w14:paraId="10B54598" w14:textId="77777777" w:rsidR="005F3EA9" w:rsidRDefault="005F3EA9" w:rsidP="00707B25">
            <w:pPr>
              <w:pStyle w:val="afe"/>
            </w:pPr>
            <w:r>
              <w:t>Правительство и регулирующие органы</w:t>
            </w:r>
          </w:p>
        </w:tc>
        <w:tc>
          <w:tcPr>
            <w:tcW w:w="7048" w:type="dxa"/>
            <w:tcBorders>
              <w:top w:val="single" w:sz="4" w:space="0" w:color="000001"/>
              <w:left w:val="single" w:sz="4" w:space="0" w:color="000001"/>
              <w:bottom w:val="single" w:sz="4" w:space="0" w:color="000001"/>
              <w:right w:val="single" w:sz="4" w:space="0" w:color="000001"/>
            </w:tcBorders>
            <w:tcMar>
              <w:top w:w="50" w:type="dxa"/>
              <w:left w:w="108" w:type="dxa"/>
              <w:right w:w="51" w:type="dxa"/>
            </w:tcMar>
          </w:tcPr>
          <w:p w14:paraId="595A275A" w14:textId="77777777" w:rsidR="005F3EA9" w:rsidRDefault="005F3EA9" w:rsidP="00707B25">
            <w:pPr>
              <w:pStyle w:val="afe"/>
            </w:pPr>
            <w:r w:rsidRPr="00707B25">
              <w:t xml:space="preserve">Поддержка объектов МСП (закон 209 24.07.2007), иформационные порталы для МСП (smbh.ru), сайты администрации города, государственные программы, субсидирования, поддержки, государственные закупки, льготы, тендеры, гранты, обучающие семинары </w:t>
            </w:r>
          </w:p>
        </w:tc>
      </w:tr>
      <w:tr w:rsidR="005F3EA9" w14:paraId="7695AA1B" w14:textId="77777777" w:rsidTr="005F3EA9">
        <w:trPr>
          <w:trHeight w:val="353"/>
        </w:trPr>
        <w:tc>
          <w:tcPr>
            <w:tcW w:w="647" w:type="dxa"/>
            <w:vMerge/>
            <w:tcBorders>
              <w:top w:val="nil"/>
              <w:left w:val="single" w:sz="4" w:space="0" w:color="000001"/>
              <w:bottom w:val="nil"/>
              <w:right w:val="single" w:sz="4" w:space="0" w:color="00000A"/>
            </w:tcBorders>
            <w:tcMar>
              <w:top w:w="50" w:type="dxa"/>
              <w:left w:w="108" w:type="dxa"/>
              <w:right w:w="51" w:type="dxa"/>
            </w:tcMar>
            <w:vAlign w:val="center"/>
          </w:tcPr>
          <w:p w14:paraId="50895670" w14:textId="77777777" w:rsidR="005F3EA9" w:rsidRDefault="005F3EA9" w:rsidP="005F3EA9">
            <w:pPr>
              <w:widowControl w:val="0"/>
              <w:tabs>
                <w:tab w:val="left" w:pos="0"/>
              </w:tabs>
              <w:spacing w:line="240" w:lineRule="auto"/>
              <w:jc w:val="center"/>
              <w:rPr>
                <w:color w:val="000000"/>
              </w:rPr>
            </w:pPr>
          </w:p>
        </w:tc>
        <w:tc>
          <w:tcPr>
            <w:tcW w:w="1943" w:type="dxa"/>
            <w:tcBorders>
              <w:top w:val="single" w:sz="4" w:space="0" w:color="000001"/>
              <w:left w:val="single" w:sz="4" w:space="0" w:color="00000A"/>
              <w:bottom w:val="single" w:sz="4" w:space="0" w:color="000001"/>
              <w:right w:val="single" w:sz="4" w:space="0" w:color="000001"/>
            </w:tcBorders>
            <w:tcMar>
              <w:top w:w="50" w:type="dxa"/>
              <w:left w:w="108" w:type="dxa"/>
              <w:right w:w="51" w:type="dxa"/>
            </w:tcMar>
            <w:vAlign w:val="center"/>
          </w:tcPr>
          <w:p w14:paraId="17A6DB15" w14:textId="77777777" w:rsidR="005F3EA9" w:rsidRDefault="005F3EA9" w:rsidP="00707B25">
            <w:pPr>
              <w:pStyle w:val="afe"/>
            </w:pPr>
            <w:r>
              <w:t>Деловые партнеры</w:t>
            </w:r>
          </w:p>
        </w:tc>
        <w:tc>
          <w:tcPr>
            <w:tcW w:w="7048" w:type="dxa"/>
            <w:tcBorders>
              <w:top w:val="single" w:sz="4" w:space="0" w:color="000001"/>
              <w:left w:val="single" w:sz="4" w:space="0" w:color="000001"/>
              <w:bottom w:val="single" w:sz="4" w:space="0" w:color="000001"/>
              <w:right w:val="single" w:sz="4" w:space="0" w:color="000001"/>
            </w:tcBorders>
            <w:tcMar>
              <w:top w:w="50" w:type="dxa"/>
              <w:left w:w="108" w:type="dxa"/>
              <w:right w:w="51" w:type="dxa"/>
            </w:tcMar>
          </w:tcPr>
          <w:p w14:paraId="514BB908" w14:textId="77777777" w:rsidR="005F3EA9" w:rsidRDefault="005F3EA9" w:rsidP="00707B25">
            <w:pPr>
              <w:pStyle w:val="afe"/>
            </w:pPr>
            <w:r w:rsidRPr="00707B25">
              <w:t>Заключение выгодных сделок, совместные проекты с целью объединения ресурсов и т.д.</w:t>
            </w:r>
          </w:p>
        </w:tc>
      </w:tr>
      <w:tr w:rsidR="005F3EA9" w14:paraId="771178F0" w14:textId="77777777" w:rsidTr="005F3EA9">
        <w:trPr>
          <w:trHeight w:val="394"/>
        </w:trPr>
        <w:tc>
          <w:tcPr>
            <w:tcW w:w="647" w:type="dxa"/>
            <w:vMerge/>
            <w:tcBorders>
              <w:top w:val="nil"/>
              <w:left w:val="single" w:sz="4" w:space="0" w:color="000001"/>
              <w:bottom w:val="nil"/>
              <w:right w:val="single" w:sz="4" w:space="0" w:color="00000A"/>
            </w:tcBorders>
            <w:tcMar>
              <w:top w:w="50" w:type="dxa"/>
              <w:left w:w="108" w:type="dxa"/>
              <w:right w:w="51" w:type="dxa"/>
            </w:tcMar>
            <w:vAlign w:val="center"/>
          </w:tcPr>
          <w:p w14:paraId="38C1F859" w14:textId="77777777" w:rsidR="005F3EA9" w:rsidRDefault="005F3EA9" w:rsidP="005F3EA9">
            <w:pPr>
              <w:widowControl w:val="0"/>
              <w:tabs>
                <w:tab w:val="left" w:pos="0"/>
              </w:tabs>
              <w:spacing w:line="240" w:lineRule="auto"/>
              <w:jc w:val="center"/>
              <w:rPr>
                <w:color w:val="000000"/>
              </w:rPr>
            </w:pPr>
          </w:p>
        </w:tc>
        <w:tc>
          <w:tcPr>
            <w:tcW w:w="1943" w:type="dxa"/>
            <w:tcBorders>
              <w:top w:val="single" w:sz="4" w:space="0" w:color="000001"/>
              <w:left w:val="single" w:sz="4" w:space="0" w:color="00000A"/>
              <w:bottom w:val="single" w:sz="4" w:space="0" w:color="000001"/>
              <w:right w:val="single" w:sz="4" w:space="0" w:color="000001"/>
            </w:tcBorders>
            <w:tcMar>
              <w:top w:w="50" w:type="dxa"/>
              <w:left w:w="108" w:type="dxa"/>
              <w:right w:w="51" w:type="dxa"/>
            </w:tcMar>
            <w:vAlign w:val="center"/>
          </w:tcPr>
          <w:p w14:paraId="2CB1A453" w14:textId="77777777" w:rsidR="005F3EA9" w:rsidRDefault="005F3EA9" w:rsidP="00707B25">
            <w:pPr>
              <w:pStyle w:val="afe"/>
            </w:pPr>
            <w:r>
              <w:t>Местные сообщества</w:t>
            </w:r>
          </w:p>
        </w:tc>
        <w:tc>
          <w:tcPr>
            <w:tcW w:w="7048" w:type="dxa"/>
            <w:tcBorders>
              <w:top w:val="single" w:sz="4" w:space="0" w:color="000001"/>
              <w:left w:val="single" w:sz="4" w:space="0" w:color="000001"/>
              <w:bottom w:val="single" w:sz="4" w:space="0" w:color="000001"/>
              <w:right w:val="single" w:sz="4" w:space="0" w:color="000001"/>
            </w:tcBorders>
            <w:tcMar>
              <w:top w:w="50" w:type="dxa"/>
              <w:left w:w="108" w:type="dxa"/>
              <w:right w:w="51" w:type="dxa"/>
            </w:tcMar>
          </w:tcPr>
          <w:p w14:paraId="26BC3D6B" w14:textId="77777777" w:rsidR="005F3EA9" w:rsidRDefault="005F3EA9" w:rsidP="00707B25">
            <w:pPr>
              <w:pStyle w:val="afe"/>
            </w:pPr>
            <w:r w:rsidRPr="00707B25">
              <w:t>Проведение благотворительных акций, льготы по налогообложению, создание положительного имиджа, привлечение клиентов и т.д.</w:t>
            </w:r>
          </w:p>
        </w:tc>
      </w:tr>
      <w:tr w:rsidR="005F3EA9" w14:paraId="2E7D8C17" w14:textId="77777777" w:rsidTr="005F3EA9">
        <w:trPr>
          <w:trHeight w:val="838"/>
        </w:trPr>
        <w:tc>
          <w:tcPr>
            <w:tcW w:w="647" w:type="dxa"/>
            <w:vMerge/>
            <w:tcBorders>
              <w:top w:val="nil"/>
              <w:left w:val="single" w:sz="4" w:space="0" w:color="000001"/>
              <w:bottom w:val="single" w:sz="4" w:space="0" w:color="000001"/>
              <w:right w:val="single" w:sz="4" w:space="0" w:color="00000A"/>
            </w:tcBorders>
            <w:tcMar>
              <w:top w:w="50" w:type="dxa"/>
              <w:left w:w="108" w:type="dxa"/>
              <w:right w:w="51" w:type="dxa"/>
            </w:tcMar>
            <w:vAlign w:val="center"/>
          </w:tcPr>
          <w:p w14:paraId="0C8FE7CE" w14:textId="77777777" w:rsidR="005F3EA9" w:rsidRDefault="005F3EA9" w:rsidP="005F3EA9">
            <w:pPr>
              <w:widowControl w:val="0"/>
              <w:tabs>
                <w:tab w:val="left" w:pos="0"/>
              </w:tabs>
              <w:spacing w:line="240" w:lineRule="auto"/>
              <w:jc w:val="center"/>
              <w:rPr>
                <w:color w:val="000000"/>
              </w:rPr>
            </w:pPr>
          </w:p>
        </w:tc>
        <w:tc>
          <w:tcPr>
            <w:tcW w:w="1943" w:type="dxa"/>
            <w:tcBorders>
              <w:top w:val="single" w:sz="4" w:space="0" w:color="000001"/>
              <w:left w:val="single" w:sz="4" w:space="0" w:color="00000A"/>
              <w:bottom w:val="single" w:sz="4" w:space="0" w:color="000001"/>
              <w:right w:val="single" w:sz="4" w:space="0" w:color="000001"/>
            </w:tcBorders>
            <w:tcMar>
              <w:top w:w="50" w:type="dxa"/>
              <w:left w:w="108" w:type="dxa"/>
              <w:right w:w="51" w:type="dxa"/>
            </w:tcMar>
            <w:vAlign w:val="center"/>
          </w:tcPr>
          <w:p w14:paraId="5EC07211" w14:textId="77777777" w:rsidR="005F3EA9" w:rsidRDefault="005F3EA9" w:rsidP="00707B25">
            <w:pPr>
              <w:pStyle w:val="afe"/>
            </w:pPr>
            <w:r>
              <w:t>Университеты и научное сообщество</w:t>
            </w:r>
          </w:p>
        </w:tc>
        <w:tc>
          <w:tcPr>
            <w:tcW w:w="7048" w:type="dxa"/>
            <w:tcBorders>
              <w:top w:val="single" w:sz="4" w:space="0" w:color="000001"/>
              <w:left w:val="single" w:sz="4" w:space="0" w:color="000001"/>
              <w:bottom w:val="single" w:sz="4" w:space="0" w:color="000001"/>
              <w:right w:val="single" w:sz="4" w:space="0" w:color="000001"/>
            </w:tcBorders>
            <w:tcMar>
              <w:top w:w="50" w:type="dxa"/>
              <w:left w:w="108" w:type="dxa"/>
              <w:right w:w="51" w:type="dxa"/>
            </w:tcMar>
          </w:tcPr>
          <w:p w14:paraId="3F786C47" w14:textId="77777777" w:rsidR="005F3EA9" w:rsidRDefault="005F3EA9" w:rsidP="00707B25">
            <w:pPr>
              <w:pStyle w:val="afe"/>
            </w:pPr>
            <w:r w:rsidRPr="00707B25">
              <w:t xml:space="preserve">Новые рабочие кадры, использование НИОКР для целей формирования конкурентных преимуществ и т.д. </w:t>
            </w:r>
          </w:p>
        </w:tc>
      </w:tr>
    </w:tbl>
    <w:p w14:paraId="41004F19" w14:textId="77777777" w:rsidR="005F3EA9" w:rsidRDefault="005F3EA9" w:rsidP="00707B25">
      <w:pPr>
        <w:pStyle w:val="afe"/>
      </w:pPr>
    </w:p>
    <w:p w14:paraId="1E6DCEB3" w14:textId="77777777" w:rsidR="005F3EA9" w:rsidRPr="009A017F" w:rsidRDefault="005F3EA9" w:rsidP="00707B25">
      <w:pPr>
        <w:widowControl w:val="0"/>
        <w:tabs>
          <w:tab w:val="left" w:pos="904"/>
        </w:tabs>
        <w:spacing w:after="0"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Таким образом, целеполагание является необходимой основной для эффективного и долговременного функционирования МСП в условиях непрекращающихся изменений внутренней и внешней среды. При этом субъект МСП должен использовать все возможности и все положительные влияния, которые ему предоставляют его внутренние и внешние стейкхолдеры. Только тогда, когда стратегические цели и тактические задачи выстроены, и влияние стейкхолдеров определено, у субъекта МСП есть ориентир, позволяющий нивелировать риски сокращения или прекращения деятельности. </w:t>
      </w:r>
    </w:p>
    <w:p w14:paraId="67C0C651" w14:textId="77777777" w:rsidR="005F3EA9" w:rsidRDefault="005F3EA9" w:rsidP="00707B25">
      <w:pPr>
        <w:pStyle w:val="afe"/>
      </w:pPr>
    </w:p>
    <w:p w14:paraId="47D2B3C3" w14:textId="77777777" w:rsidR="005F3EA9" w:rsidRPr="00707B25" w:rsidRDefault="005F3EA9" w:rsidP="005F3EA9">
      <w:pPr>
        <w:shd w:val="clear" w:color="auto" w:fill="FFFFFF"/>
        <w:spacing w:line="240" w:lineRule="auto"/>
        <w:ind w:firstLine="709"/>
        <w:jc w:val="center"/>
        <w:rPr>
          <w:rFonts w:ascii="Times New Roman" w:eastAsia="Times New Roman" w:hAnsi="Times New Roman" w:cs="Times New Roman"/>
          <w:b/>
          <w:kern w:val="28"/>
          <w:sz w:val="20"/>
          <w:szCs w:val="20"/>
          <w:lang w:eastAsia="ru-RU"/>
        </w:rPr>
      </w:pPr>
      <w:r w:rsidRPr="00707B25">
        <w:rPr>
          <w:rFonts w:ascii="Times New Roman" w:eastAsia="Times New Roman" w:hAnsi="Times New Roman" w:cs="Times New Roman"/>
          <w:b/>
          <w:kern w:val="28"/>
          <w:sz w:val="20"/>
          <w:szCs w:val="20"/>
          <w:lang w:eastAsia="ru-RU"/>
        </w:rPr>
        <w:t>Список использованных источников</w:t>
      </w:r>
    </w:p>
    <w:p w14:paraId="7BC46204" w14:textId="77777777" w:rsidR="005F3EA9" w:rsidRPr="009A017F" w:rsidRDefault="005F3EA9" w:rsidP="001C4AF2">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[1] Малое и среднее предпринимательство в России 2015: статистическийсборник / авт.: А.Л. Кевеш, И.В. Асриева, И.В. Безрукавая, О.Б. Жихарева, В.И. Калинин, Е.Э. Обычайко, Н.И. Потявина, В.Я. Роговая, О.П. Рыбак, М.А. Сабельникова, Е.А. Савочкина, Л.М. Соловова, А.Ю. Чепуренко, А.М. Шестоперов. Росстат. -  M., 2015. – 10 с.</w:t>
      </w:r>
    </w:p>
    <w:p w14:paraId="28E7045A" w14:textId="77777777" w:rsidR="005F3EA9" w:rsidRPr="009A017F" w:rsidRDefault="005F3EA9" w:rsidP="001C4AF2">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[2] Россия в цифрах 2016: краткий статистический сборник / авт.: А.Е. Суринов, Э.Ф. Баранов, Н.С. Бугакова, М.И. Гельвановский, Л.М. Гохберг, С.Н.Егоренко, В.В. Елизаров, В.Б. Житков, Ю.Н. Иванов, A.Л. Кевеш. Росстат- M., Р76 2016 - 543 с.</w:t>
      </w:r>
    </w:p>
    <w:p w14:paraId="60FC8F0B" w14:textId="77777777" w:rsidR="005F3EA9" w:rsidRPr="009A017F" w:rsidRDefault="005F3EA9" w:rsidP="001C4AF2">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[3] Сравнительный анализ критериев отнесения предприятий к малому и среднему бизнесу в разных странах [Электронный ресурс] / Д.А. Плетнёв, Е.В. Николаева, А. Кампа // Стратегии бизнеса: науч. Электрон. Журнал. – 2015. – № 9. – Режим доступа: </w:t>
      </w:r>
      <w:hyperlink r:id="rId20" w:history="1">
        <w:r w:rsidRPr="009A017F">
          <w:rPr>
            <w:rFonts w:ascii="Times New Roman" w:eastAsia="Times New Roman" w:hAnsi="Times New Roman" w:cs="Times New Roman"/>
            <w:sz w:val="24"/>
            <w:szCs w:val="24"/>
            <w:lang w:eastAsia="ru-RU"/>
          </w:rPr>
          <w:t>file:///D:/%D0%97%D0%B0%D0%B3%D1%80%D1%83%D0%B7%D0%BA%D0%B8%20%D0%A5%D1%80%D0%BE%D0%BC%D0%B0/186-385-1-SM.pdf/</w:t>
        </w:r>
      </w:hyperlink>
      <w:r w:rsidRPr="009A017F">
        <w:rPr>
          <w:rFonts w:ascii="Times New Roman" w:eastAsia="Times New Roman" w:hAnsi="Times New Roman" w:cs="Times New Roman"/>
          <w:sz w:val="24"/>
          <w:szCs w:val="24"/>
          <w:lang w:eastAsia="ru-RU"/>
        </w:rPr>
        <w:t>.</w:t>
      </w:r>
    </w:p>
    <w:p w14:paraId="5F30F154" w14:textId="77777777" w:rsidR="005F3EA9" w:rsidRPr="009A017F" w:rsidRDefault="005F3EA9" w:rsidP="001C4AF2">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[4] Стрикленда А.Дж. III. Примеры бизнес-стратегий ведущих компаний мира [Электронный ресурс] / А.Дж. Стрикленда III // Стратегическое управление и планирование. –  Режим доступа: http://www.stplan.ru/articles/theory/bizstrat.htm/.</w:t>
      </w:r>
    </w:p>
    <w:p w14:paraId="34BF3E83" w14:textId="77777777" w:rsidR="005F3EA9" w:rsidRPr="009A017F" w:rsidRDefault="005F3EA9" w:rsidP="001C4AF2">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[5] Зыченко И.А. Классификации теорий экономических циклов / Желтенков А.В., Жураховская И.М., Чистоходова Л.И., Ковалев А.П., Лапенков В. И. // Вестник Московского государственного областного университета. – 2013. – № 1. – С. 13-17.</w:t>
      </w:r>
    </w:p>
    <w:p w14:paraId="25C7F246" w14:textId="77777777" w:rsidR="005F3EA9" w:rsidRPr="009A017F" w:rsidRDefault="005F3EA9" w:rsidP="001C4AF2">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6. Малые и средние предприятия. Управление и организация / под ред. Пихлера И.Х., Пляйтнерах. Й., Шмидта К.Х., Алексеевой И.С., Токаревой Г.И. –  М.: МО, 2007. –  315 с.</w:t>
      </w:r>
    </w:p>
    <w:p w14:paraId="39651F16" w14:textId="77777777" w:rsidR="005F3EA9" w:rsidRPr="009A017F" w:rsidRDefault="005F3EA9" w:rsidP="001C4AF2">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7. Епифанова Т.В. Критерии определения малого и среднего предпринимательства  [Электронный ресурс] / Т.В. Епифанова // Cyberleninka: науч. электрон. библиотека. – Режим доступа: </w:t>
      </w:r>
      <w:hyperlink r:id="rId21" w:history="1">
        <w:r w:rsidRPr="009A017F">
          <w:rPr>
            <w:rFonts w:ascii="Times New Roman" w:eastAsia="Times New Roman" w:hAnsi="Times New Roman" w:cs="Times New Roman"/>
            <w:sz w:val="24"/>
            <w:szCs w:val="24"/>
            <w:lang w:eastAsia="ru-RU"/>
          </w:rPr>
          <w:t>https://cyberleninka.ru/</w:t>
        </w:r>
      </w:hyperlink>
      <w:r w:rsidRPr="009A017F">
        <w:rPr>
          <w:rFonts w:ascii="Times New Roman" w:eastAsia="Times New Roman" w:hAnsi="Times New Roman" w:cs="Times New Roman"/>
          <w:sz w:val="24"/>
          <w:szCs w:val="24"/>
          <w:lang w:eastAsia="ru-RU"/>
        </w:rPr>
        <w:t xml:space="preserve">. </w:t>
      </w:r>
    </w:p>
    <w:p w14:paraId="5635EE67" w14:textId="77777777" w:rsidR="005F3EA9" w:rsidRPr="009A017F" w:rsidRDefault="005F3EA9" w:rsidP="001C4AF2">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8. Горфинкель В.Я. Малый бизнес: учебное пособие/ В.Я. Горфинкель. – М.: КНОРУС, 2009. – 336 с.</w:t>
      </w:r>
    </w:p>
    <w:p w14:paraId="71C74D6C" w14:textId="77777777" w:rsidR="005F3EA9" w:rsidRPr="009A017F" w:rsidRDefault="005F3EA9" w:rsidP="001C4AF2">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9. Предпринимательство: Учебник / М. Г. Лапуста, А. Г. Поршнев, Ю.Л. Старостин, Л.Г. Скамай. 4-е изд. М.: ИНФРА-М, 2007. –  520 с.</w:t>
      </w:r>
    </w:p>
    <w:p w14:paraId="420BA6B1" w14:textId="77777777" w:rsidR="00707B25" w:rsidRPr="009A017F" w:rsidRDefault="005F3EA9" w:rsidP="001C4AF2">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10. Пиньковецкая Ю.С. Малое и среднее предпринимательство: закономерности развития [Электронный ресурс] / Ю.С. Пиньковецкая // Cyberleninka: науч. электрон. библиотека. – Режим доступа: </w:t>
      </w:r>
      <w:hyperlink r:id="rId22" w:history="1">
        <w:r w:rsidRPr="009A017F">
          <w:rPr>
            <w:rFonts w:ascii="Times New Roman" w:eastAsia="Times New Roman" w:hAnsi="Times New Roman" w:cs="Times New Roman"/>
            <w:sz w:val="24"/>
            <w:szCs w:val="24"/>
            <w:lang w:eastAsia="ru-RU"/>
          </w:rPr>
          <w:t>https://cyberleninka.ru/</w:t>
        </w:r>
      </w:hyperlink>
      <w:r w:rsidRPr="009A017F">
        <w:rPr>
          <w:rFonts w:ascii="Times New Roman" w:eastAsia="Times New Roman" w:hAnsi="Times New Roman" w:cs="Times New Roman"/>
          <w:sz w:val="24"/>
          <w:szCs w:val="24"/>
          <w:lang w:eastAsia="ru-RU"/>
        </w:rPr>
        <w:t xml:space="preserve">. </w:t>
      </w:r>
    </w:p>
    <w:p w14:paraId="308D56CC" w14:textId="77777777" w:rsidR="00684C43" w:rsidRPr="009A017F" w:rsidRDefault="00684C43" w:rsidP="001C4AF2">
      <w:pPr>
        <w:spacing w:after="0" w:line="240" w:lineRule="auto"/>
        <w:ind w:firstLine="397"/>
        <w:jc w:val="both"/>
        <w:rPr>
          <w:rFonts w:ascii="Times New Roman" w:eastAsia="Times New Roman" w:hAnsi="Times New Roman" w:cs="Times New Roman"/>
          <w:sz w:val="24"/>
          <w:szCs w:val="24"/>
          <w:lang w:eastAsia="ru-RU"/>
        </w:rPr>
      </w:pPr>
    </w:p>
    <w:p w14:paraId="465B2962" w14:textId="77777777" w:rsidR="00684C43" w:rsidRPr="009A017F" w:rsidRDefault="00684C43" w:rsidP="00684C43">
      <w:pPr>
        <w:keepNext/>
        <w:spacing w:before="120" w:after="120" w:line="240" w:lineRule="auto"/>
        <w:outlineLvl w:val="3"/>
        <w:rPr>
          <w:rFonts w:ascii="Times New Roman" w:eastAsia="Calibri" w:hAnsi="Times New Roman" w:cs="Times New Roman"/>
          <w:b/>
          <w:bCs/>
          <w:sz w:val="24"/>
          <w:szCs w:val="24"/>
        </w:rPr>
      </w:pPr>
      <w:r w:rsidRPr="009A017F">
        <w:rPr>
          <w:rFonts w:ascii="Times New Roman" w:eastAsia="Calibri" w:hAnsi="Times New Roman" w:cs="Times New Roman"/>
          <w:b/>
          <w:bCs/>
          <w:sz w:val="24"/>
          <w:szCs w:val="24"/>
        </w:rPr>
        <w:t>Рубрика: Управление</w:t>
      </w:r>
    </w:p>
    <w:p w14:paraId="0A3CBF47" w14:textId="77777777" w:rsidR="00684C43" w:rsidRPr="009A017F" w:rsidRDefault="00684C43" w:rsidP="00684C43">
      <w:pPr>
        <w:spacing w:after="0" w:line="240" w:lineRule="auto"/>
        <w:jc w:val="both"/>
        <w:rPr>
          <w:rFonts w:ascii="Times New Roman" w:eastAsia="Calibri" w:hAnsi="Times New Roman" w:cs="Times New Roman"/>
          <w:sz w:val="24"/>
          <w:szCs w:val="24"/>
        </w:rPr>
      </w:pPr>
      <w:r w:rsidRPr="009A017F">
        <w:rPr>
          <w:rFonts w:ascii="Times New Roman" w:eastAsia="Calibri" w:hAnsi="Times New Roman" w:cs="Times New Roman"/>
          <w:sz w:val="24"/>
          <w:szCs w:val="24"/>
        </w:rPr>
        <w:t>УДК 331.1</w:t>
      </w:r>
    </w:p>
    <w:p w14:paraId="1208EADB" w14:textId="77777777" w:rsidR="00684C43" w:rsidRPr="009A017F" w:rsidRDefault="00684C43" w:rsidP="00684C43">
      <w:pPr>
        <w:keepNext/>
        <w:spacing w:before="240" w:after="240" w:line="240" w:lineRule="auto"/>
        <w:jc w:val="center"/>
        <w:outlineLvl w:val="0"/>
        <w:rPr>
          <w:rFonts w:ascii="Times New Roman" w:eastAsia="Times New Roman" w:hAnsi="Times New Roman" w:cs="Times New Roman"/>
          <w:b/>
          <w:bCs/>
          <w:caps/>
          <w:kern w:val="28"/>
          <w:sz w:val="24"/>
          <w:szCs w:val="24"/>
        </w:rPr>
      </w:pPr>
      <w:r w:rsidRPr="009A017F">
        <w:rPr>
          <w:rFonts w:ascii="Times New Roman" w:eastAsia="Times New Roman" w:hAnsi="Times New Roman" w:cs="Times New Roman"/>
          <w:b/>
          <w:bCs/>
          <w:caps/>
          <w:kern w:val="28"/>
          <w:sz w:val="24"/>
          <w:szCs w:val="24"/>
        </w:rPr>
        <w:t>Особенности формирования бренда работодателя в сфере медицины</w:t>
      </w:r>
    </w:p>
    <w:p w14:paraId="3E79D8CB" w14:textId="77777777" w:rsidR="00684C43" w:rsidRPr="009A017F" w:rsidRDefault="00684C43" w:rsidP="00684C43">
      <w:pPr>
        <w:widowControl w:val="0"/>
        <w:spacing w:after="0" w:line="240" w:lineRule="auto"/>
        <w:jc w:val="center"/>
        <w:rPr>
          <w:rFonts w:ascii="Times New Roman" w:eastAsia="Calibri" w:hAnsi="Times New Roman" w:cs="Times New Roman"/>
          <w:b/>
          <w:bCs/>
          <w:sz w:val="24"/>
          <w:szCs w:val="24"/>
          <w:lang w:eastAsia="ru-RU"/>
        </w:rPr>
      </w:pPr>
      <w:r w:rsidRPr="009A017F">
        <w:rPr>
          <w:rFonts w:ascii="Times New Roman" w:eastAsia="Calibri" w:hAnsi="Times New Roman" w:cs="Times New Roman"/>
          <w:b/>
          <w:bCs/>
          <w:sz w:val="24"/>
          <w:szCs w:val="24"/>
          <w:lang w:eastAsia="ru-RU"/>
        </w:rPr>
        <w:t>Лисица Лолита Александровна</w:t>
      </w:r>
    </w:p>
    <w:p w14:paraId="38700641" w14:textId="77777777" w:rsidR="00684C43" w:rsidRPr="009A017F" w:rsidRDefault="00684C43" w:rsidP="00684C43">
      <w:pPr>
        <w:widowControl w:val="0"/>
        <w:spacing w:line="240" w:lineRule="auto"/>
        <w:jc w:val="center"/>
        <w:rPr>
          <w:rFonts w:ascii="Times New Roman" w:eastAsia="Calibri" w:hAnsi="Times New Roman" w:cs="Times New Roman"/>
          <w:bCs/>
          <w:sz w:val="24"/>
          <w:szCs w:val="24"/>
          <w:lang w:eastAsia="ru-RU"/>
        </w:rPr>
      </w:pPr>
      <w:r w:rsidRPr="009A017F">
        <w:rPr>
          <w:rFonts w:ascii="Times New Roman" w:eastAsia="Calibri" w:hAnsi="Times New Roman" w:cs="Times New Roman"/>
          <w:bCs/>
          <w:sz w:val="24"/>
          <w:szCs w:val="24"/>
          <w:lang w:eastAsia="ru-RU"/>
        </w:rPr>
        <w:t>магистрант</w:t>
      </w:r>
    </w:p>
    <w:p w14:paraId="65191EA9" w14:textId="77777777" w:rsidR="00684C43" w:rsidRPr="009A017F" w:rsidRDefault="00684C43" w:rsidP="00684C43">
      <w:pPr>
        <w:widowControl w:val="0"/>
        <w:autoSpaceDE w:val="0"/>
        <w:autoSpaceDN w:val="0"/>
        <w:adjustRightInd w:val="0"/>
        <w:spacing w:line="240" w:lineRule="auto"/>
        <w:jc w:val="center"/>
        <w:rPr>
          <w:rFonts w:ascii="Times New Roman" w:hAnsi="Times New Roman" w:cs="Times New Roman"/>
          <w:color w:val="000000"/>
          <w:sz w:val="24"/>
          <w:szCs w:val="24"/>
        </w:rPr>
      </w:pPr>
      <w:r w:rsidRPr="009A017F">
        <w:rPr>
          <w:rFonts w:ascii="Times New Roman" w:hAnsi="Times New Roman" w:cs="Times New Roman"/>
          <w:color w:val="000000"/>
          <w:sz w:val="24"/>
          <w:szCs w:val="24"/>
          <w:lang w:val="en-US"/>
        </w:rPr>
        <w:t>lolitashem</w:t>
      </w:r>
      <w:r w:rsidRPr="009A017F">
        <w:rPr>
          <w:rFonts w:ascii="Times New Roman" w:hAnsi="Times New Roman" w:cs="Times New Roman"/>
          <w:color w:val="000000"/>
          <w:sz w:val="24"/>
          <w:szCs w:val="24"/>
        </w:rPr>
        <w:t>@</w:t>
      </w:r>
      <w:r w:rsidRPr="009A017F">
        <w:rPr>
          <w:rFonts w:ascii="Times New Roman" w:hAnsi="Times New Roman" w:cs="Times New Roman"/>
          <w:color w:val="000000"/>
          <w:sz w:val="24"/>
          <w:szCs w:val="24"/>
          <w:lang w:val="en-US"/>
        </w:rPr>
        <w:t>mail</w:t>
      </w:r>
      <w:r w:rsidRPr="009A017F">
        <w:rPr>
          <w:rFonts w:ascii="Times New Roman" w:hAnsi="Times New Roman" w:cs="Times New Roman"/>
          <w:color w:val="000000"/>
          <w:sz w:val="24"/>
          <w:szCs w:val="24"/>
        </w:rPr>
        <w:t>.</w:t>
      </w:r>
      <w:r w:rsidRPr="009A017F">
        <w:rPr>
          <w:rFonts w:ascii="Times New Roman" w:hAnsi="Times New Roman" w:cs="Times New Roman"/>
          <w:color w:val="000000"/>
          <w:sz w:val="24"/>
          <w:szCs w:val="24"/>
          <w:lang w:val="en-US"/>
        </w:rPr>
        <w:t>ru</w:t>
      </w:r>
      <w:r w:rsidRPr="009A017F">
        <w:rPr>
          <w:rFonts w:ascii="Times New Roman" w:hAnsi="Times New Roman" w:cs="Times New Roman"/>
          <w:color w:val="000000"/>
          <w:sz w:val="24"/>
          <w:szCs w:val="24"/>
        </w:rPr>
        <w:t>; тел: +79020792079</w:t>
      </w:r>
    </w:p>
    <w:p w14:paraId="3EB8EBD8" w14:textId="77777777" w:rsidR="00684C43" w:rsidRPr="009A017F" w:rsidRDefault="00684C43" w:rsidP="00684C43">
      <w:pPr>
        <w:widowControl w:val="0"/>
        <w:spacing w:after="0" w:line="240" w:lineRule="auto"/>
        <w:jc w:val="center"/>
        <w:rPr>
          <w:rFonts w:ascii="Times New Roman" w:eastAsia="Calibri" w:hAnsi="Times New Roman" w:cs="Times New Roman"/>
          <w:b/>
          <w:bCs/>
          <w:sz w:val="24"/>
          <w:szCs w:val="24"/>
          <w:lang w:eastAsia="ru-RU"/>
        </w:rPr>
      </w:pPr>
      <w:r w:rsidRPr="009A017F">
        <w:rPr>
          <w:rFonts w:ascii="Times New Roman" w:eastAsia="Calibri" w:hAnsi="Times New Roman" w:cs="Times New Roman"/>
          <w:b/>
          <w:bCs/>
          <w:sz w:val="24"/>
          <w:szCs w:val="24"/>
          <w:lang w:eastAsia="ru-RU"/>
        </w:rPr>
        <w:t>Царева Наталья Александровна</w:t>
      </w:r>
    </w:p>
    <w:p w14:paraId="7BA31B75" w14:textId="77777777" w:rsidR="00684C43" w:rsidRPr="009A017F" w:rsidRDefault="00684C43" w:rsidP="00684C43">
      <w:pPr>
        <w:widowControl w:val="0"/>
        <w:spacing w:line="240" w:lineRule="auto"/>
        <w:jc w:val="center"/>
        <w:rPr>
          <w:rFonts w:ascii="Times New Roman" w:eastAsia="Calibri" w:hAnsi="Times New Roman" w:cs="Times New Roman"/>
          <w:bCs/>
          <w:sz w:val="24"/>
          <w:szCs w:val="24"/>
          <w:lang w:eastAsia="ru-RU"/>
        </w:rPr>
      </w:pPr>
      <w:r w:rsidRPr="009A017F">
        <w:rPr>
          <w:rFonts w:ascii="Times New Roman" w:eastAsia="Calibri" w:hAnsi="Times New Roman" w:cs="Times New Roman"/>
          <w:bCs/>
          <w:sz w:val="24"/>
          <w:szCs w:val="24"/>
          <w:lang w:eastAsia="ru-RU"/>
        </w:rPr>
        <w:t>кандидат политических наук, доцент</w:t>
      </w:r>
    </w:p>
    <w:p w14:paraId="0D66BEF6" w14:textId="77777777" w:rsidR="00684C43" w:rsidRPr="009A017F" w:rsidRDefault="00684C43" w:rsidP="00684C43">
      <w:pPr>
        <w:spacing w:after="0" w:line="240" w:lineRule="auto"/>
        <w:jc w:val="center"/>
        <w:rPr>
          <w:rFonts w:ascii="Times New Roman" w:eastAsia="Calibri" w:hAnsi="Times New Roman" w:cs="Times New Roman"/>
          <w:i/>
          <w:sz w:val="24"/>
          <w:szCs w:val="24"/>
        </w:rPr>
      </w:pPr>
      <w:r w:rsidRPr="009A017F">
        <w:rPr>
          <w:rFonts w:ascii="Times New Roman" w:eastAsia="Calibri" w:hAnsi="Times New Roman" w:cs="Times New Roman"/>
          <w:i/>
          <w:sz w:val="24"/>
          <w:szCs w:val="24"/>
        </w:rPr>
        <w:t>Владивостокский государственный университет экономики и сервиса,</w:t>
      </w:r>
    </w:p>
    <w:p w14:paraId="2F2227FC" w14:textId="77777777" w:rsidR="00684C43" w:rsidRPr="009A017F" w:rsidRDefault="00684C43" w:rsidP="00684C43">
      <w:pPr>
        <w:spacing w:line="240" w:lineRule="auto"/>
        <w:jc w:val="center"/>
        <w:rPr>
          <w:rFonts w:ascii="Times New Roman" w:eastAsia="Calibri" w:hAnsi="Times New Roman" w:cs="Times New Roman"/>
          <w:i/>
          <w:sz w:val="24"/>
          <w:szCs w:val="24"/>
        </w:rPr>
      </w:pPr>
      <w:r w:rsidRPr="009A017F">
        <w:rPr>
          <w:rFonts w:ascii="Times New Roman" w:eastAsia="Calibri" w:hAnsi="Times New Roman" w:cs="Times New Roman"/>
          <w:i/>
          <w:sz w:val="24"/>
          <w:szCs w:val="24"/>
        </w:rPr>
        <w:t>Россия. Владивосток</w:t>
      </w:r>
    </w:p>
    <w:p w14:paraId="5AA4289F" w14:textId="77777777" w:rsidR="00684C43" w:rsidRPr="009A017F" w:rsidRDefault="00684C43" w:rsidP="00684C43">
      <w:pPr>
        <w:widowControl w:val="0"/>
        <w:spacing w:after="0" w:line="240" w:lineRule="auto"/>
        <w:jc w:val="center"/>
        <w:rPr>
          <w:rFonts w:ascii="Times New Roman" w:hAnsi="Times New Roman" w:cs="Times New Roman"/>
          <w:sz w:val="24"/>
          <w:szCs w:val="24"/>
        </w:rPr>
      </w:pPr>
      <w:r w:rsidRPr="009A017F">
        <w:rPr>
          <w:rFonts w:ascii="Times New Roman" w:hAnsi="Times New Roman" w:cs="Times New Roman"/>
          <w:sz w:val="24"/>
          <w:szCs w:val="24"/>
        </w:rPr>
        <w:t xml:space="preserve">ул. Гоголя, </w:t>
      </w:r>
      <w:smartTag w:uri="urn:schemas-microsoft-com:office:smarttags" w:element="metricconverter">
        <w:smartTagPr>
          <w:attr w:name="ProductID" w:val="41, г"/>
        </w:smartTagPr>
        <w:r w:rsidRPr="009A017F">
          <w:rPr>
            <w:rFonts w:ascii="Times New Roman" w:hAnsi="Times New Roman" w:cs="Times New Roman"/>
            <w:sz w:val="24"/>
            <w:szCs w:val="24"/>
          </w:rPr>
          <w:t>41, г</w:t>
        </w:r>
      </w:smartTag>
      <w:r w:rsidRPr="009A017F">
        <w:rPr>
          <w:rFonts w:ascii="Times New Roman" w:hAnsi="Times New Roman" w:cs="Times New Roman"/>
          <w:sz w:val="24"/>
          <w:szCs w:val="24"/>
        </w:rPr>
        <w:t>. Владивосток, Приморский край, Россия, 690014</w:t>
      </w:r>
    </w:p>
    <w:p w14:paraId="797E50C6" w14:textId="77777777" w:rsidR="00684C43" w:rsidRPr="009A017F" w:rsidRDefault="00684C43" w:rsidP="00684C43">
      <w:pPr>
        <w:widowControl w:val="0"/>
        <w:spacing w:after="0" w:line="240" w:lineRule="auto"/>
        <w:jc w:val="center"/>
        <w:rPr>
          <w:rFonts w:ascii="Times New Roman" w:hAnsi="Times New Roman" w:cs="Times New Roman"/>
          <w:sz w:val="24"/>
          <w:szCs w:val="24"/>
        </w:rPr>
      </w:pPr>
    </w:p>
    <w:p w14:paraId="632351CD" w14:textId="2CB602B0" w:rsidR="00684C43" w:rsidRPr="009A017F" w:rsidRDefault="00684C43" w:rsidP="00684C43">
      <w:pPr>
        <w:widowControl w:val="0"/>
        <w:spacing w:after="0" w:line="240" w:lineRule="auto"/>
        <w:ind w:firstLine="709"/>
        <w:jc w:val="both"/>
        <w:rPr>
          <w:rFonts w:ascii="Times New Roman" w:hAnsi="Times New Roman" w:cs="Times New Roman"/>
          <w:i/>
          <w:sz w:val="24"/>
          <w:szCs w:val="24"/>
        </w:rPr>
      </w:pPr>
      <w:r w:rsidRPr="009A017F">
        <w:rPr>
          <w:rFonts w:ascii="Times New Roman" w:hAnsi="Times New Roman" w:cs="Times New Roman"/>
          <w:i/>
          <w:sz w:val="24"/>
          <w:szCs w:val="24"/>
        </w:rPr>
        <w:t xml:space="preserve">В настоящий момент наблюдается тенденция управления </w:t>
      </w:r>
      <w:r w:rsidR="00181B93" w:rsidRPr="00181B93">
        <w:rPr>
          <w:rFonts w:ascii="Times New Roman" w:hAnsi="Times New Roman" w:cs="Times New Roman"/>
          <w:i/>
          <w:sz w:val="24"/>
          <w:szCs w:val="24"/>
        </w:rPr>
        <w:t>процесса</w:t>
      </w:r>
      <w:r w:rsidRPr="009A017F">
        <w:rPr>
          <w:rFonts w:ascii="Times New Roman" w:hAnsi="Times New Roman" w:cs="Times New Roman"/>
          <w:i/>
          <w:sz w:val="24"/>
          <w:szCs w:val="24"/>
        </w:rPr>
        <w:t>ми подбора, мотивации, формирования лояльности сотрудников через рыночное позиционирование компании как работодателя. С учетом особенностей сферы деятельности своей компании, работодатели используют разные подходы и инструменты формирования и продвижения бренда работодателя. В данной статье описаны основные инструменты привлечения, мотивации, вовлечения сотрудников в коммерческих медицинских учреждениях.</w:t>
      </w:r>
    </w:p>
    <w:p w14:paraId="72DFBC6C" w14:textId="77777777" w:rsidR="00684C43" w:rsidRPr="009A017F" w:rsidRDefault="00684C43" w:rsidP="00684C43">
      <w:pPr>
        <w:widowControl w:val="0"/>
        <w:spacing w:after="0" w:line="240" w:lineRule="auto"/>
        <w:ind w:firstLine="709"/>
        <w:jc w:val="both"/>
        <w:rPr>
          <w:rFonts w:ascii="Times New Roman" w:hAnsi="Times New Roman" w:cs="Times New Roman"/>
          <w:i/>
          <w:sz w:val="24"/>
          <w:szCs w:val="24"/>
        </w:rPr>
      </w:pPr>
      <w:r w:rsidRPr="009A017F">
        <w:rPr>
          <w:rFonts w:ascii="Times New Roman" w:hAnsi="Times New Roman" w:cs="Times New Roman"/>
          <w:b/>
          <w:i/>
          <w:sz w:val="24"/>
          <w:szCs w:val="24"/>
        </w:rPr>
        <w:t>Ключевые слова и словосочетания</w:t>
      </w:r>
      <w:r w:rsidRPr="009A017F">
        <w:rPr>
          <w:rFonts w:ascii="Times New Roman" w:hAnsi="Times New Roman" w:cs="Times New Roman"/>
          <w:i/>
          <w:sz w:val="24"/>
          <w:szCs w:val="24"/>
        </w:rPr>
        <w:t>: бренд работодателя, управление брендом, медицинский персонал, подбор, мотивация, вовлечение.</w:t>
      </w:r>
    </w:p>
    <w:p w14:paraId="7328530C" w14:textId="77777777" w:rsidR="00684C43" w:rsidRPr="009A017F" w:rsidRDefault="00684C43" w:rsidP="00684C43">
      <w:pPr>
        <w:keepNext/>
        <w:spacing w:before="240" w:after="240" w:line="240" w:lineRule="auto"/>
        <w:jc w:val="center"/>
        <w:outlineLvl w:val="0"/>
        <w:rPr>
          <w:rFonts w:ascii="Times New Roman" w:eastAsia="Times New Roman" w:hAnsi="Times New Roman" w:cs="Times New Roman"/>
          <w:b/>
          <w:bCs/>
          <w:caps/>
          <w:kern w:val="28"/>
          <w:sz w:val="24"/>
          <w:szCs w:val="24"/>
          <w:lang w:val="en-US"/>
        </w:rPr>
      </w:pPr>
      <w:r w:rsidRPr="009A017F">
        <w:rPr>
          <w:rFonts w:ascii="Times New Roman" w:eastAsia="Times New Roman" w:hAnsi="Times New Roman" w:cs="Times New Roman"/>
          <w:b/>
          <w:bCs/>
          <w:caps/>
          <w:kern w:val="28"/>
          <w:sz w:val="24"/>
          <w:szCs w:val="24"/>
          <w:lang w:val="en-US"/>
        </w:rPr>
        <w:t>Features of formation of the employer brand in the medicine</w:t>
      </w:r>
    </w:p>
    <w:p w14:paraId="3C6AED41" w14:textId="77777777" w:rsidR="00684C43" w:rsidRPr="009A017F" w:rsidRDefault="00684C43" w:rsidP="00684C43">
      <w:pPr>
        <w:widowControl w:val="0"/>
        <w:shd w:val="clear" w:color="auto" w:fill="FFFFFF"/>
        <w:spacing w:after="0" w:line="240" w:lineRule="auto"/>
        <w:ind w:firstLine="709"/>
        <w:jc w:val="both"/>
        <w:rPr>
          <w:rFonts w:ascii="Times New Roman" w:hAnsi="Times New Roman" w:cs="Times New Roman"/>
          <w:i/>
          <w:sz w:val="24"/>
          <w:szCs w:val="24"/>
          <w:lang w:val="en-US"/>
        </w:rPr>
      </w:pPr>
      <w:r w:rsidRPr="009A017F">
        <w:rPr>
          <w:rFonts w:ascii="Times New Roman" w:hAnsi="Times New Roman" w:cs="Times New Roman"/>
          <w:i/>
          <w:sz w:val="24"/>
          <w:szCs w:val="24"/>
          <w:lang w:val="en-US"/>
        </w:rPr>
        <w:t>Now, there is a tendency to manage the spheres of selection, motivation, formation of loyalty of employees through the market positioning of the company as an employer. Taking into account the specifics of the sphere of activity of its company, employers use different approaches and tools for the formation and promotion of the employer brand. This article describes the main tools for attracting, motivating, involving employees in commercial medical institutions.</w:t>
      </w:r>
    </w:p>
    <w:p w14:paraId="459F6F0F" w14:textId="77777777" w:rsidR="00684C43" w:rsidRPr="009A017F" w:rsidRDefault="00684C43" w:rsidP="00684C43">
      <w:pPr>
        <w:widowControl w:val="0"/>
        <w:spacing w:after="0" w:line="240" w:lineRule="auto"/>
        <w:ind w:firstLine="709"/>
        <w:jc w:val="both"/>
        <w:rPr>
          <w:rFonts w:ascii="Times New Roman" w:hAnsi="Times New Roman" w:cs="Times New Roman"/>
          <w:bCs/>
          <w:i/>
          <w:color w:val="000000"/>
          <w:sz w:val="24"/>
          <w:szCs w:val="24"/>
          <w:lang w:val="en-US"/>
        </w:rPr>
      </w:pPr>
      <w:r w:rsidRPr="009A017F">
        <w:rPr>
          <w:rFonts w:ascii="Times New Roman" w:hAnsi="Times New Roman" w:cs="Times New Roman"/>
          <w:b/>
          <w:bCs/>
          <w:i/>
          <w:iCs/>
          <w:sz w:val="24"/>
          <w:szCs w:val="24"/>
          <w:lang w:val="en-US"/>
        </w:rPr>
        <w:t>Keywords:</w:t>
      </w:r>
      <w:r w:rsidRPr="009A017F">
        <w:rPr>
          <w:rFonts w:ascii="Times New Roman" w:hAnsi="Times New Roman" w:cs="Times New Roman"/>
          <w:bCs/>
          <w:i/>
          <w:color w:val="000000"/>
          <w:sz w:val="24"/>
          <w:szCs w:val="24"/>
          <w:lang w:val="en-US"/>
        </w:rPr>
        <w:t xml:space="preserve"> employer brand, brand management, medical personnel, selection, motivation, involvement.</w:t>
      </w:r>
    </w:p>
    <w:p w14:paraId="7B04FA47" w14:textId="77777777" w:rsidR="00684C43" w:rsidRPr="009A017F" w:rsidRDefault="00684C43" w:rsidP="00684C43">
      <w:pPr>
        <w:widowControl w:val="0"/>
        <w:spacing w:after="0" w:line="240" w:lineRule="auto"/>
        <w:ind w:firstLine="709"/>
        <w:jc w:val="both"/>
        <w:rPr>
          <w:rFonts w:ascii="Times New Roman" w:hAnsi="Times New Roman" w:cs="Times New Roman"/>
          <w:sz w:val="24"/>
          <w:szCs w:val="24"/>
          <w:lang w:val="en-US"/>
        </w:rPr>
      </w:pPr>
    </w:p>
    <w:p w14:paraId="5192321B" w14:textId="4039CDE2" w:rsidR="00684C43" w:rsidRPr="009A017F" w:rsidRDefault="00684C43" w:rsidP="00684C43">
      <w:pPr>
        <w:widowControl w:val="0"/>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Изменения, происходящие на рынке труда последние несколько лет, диктуют работодателям новые условия привлечения и удержания талантливых и редких специалистов. </w:t>
      </w:r>
      <w:r w:rsidR="00181B93" w:rsidRPr="00181B93">
        <w:rPr>
          <w:rFonts w:ascii="Times New Roman" w:hAnsi="Times New Roman" w:cs="Times New Roman"/>
          <w:sz w:val="24"/>
          <w:szCs w:val="24"/>
        </w:rPr>
        <w:t>Р</w:t>
      </w:r>
      <w:r w:rsidRPr="009A017F">
        <w:rPr>
          <w:rFonts w:ascii="Times New Roman" w:hAnsi="Times New Roman" w:cs="Times New Roman"/>
          <w:sz w:val="24"/>
          <w:szCs w:val="24"/>
        </w:rPr>
        <w:t xml:space="preserve">азвитие внешнего рынка труда устанавливает тенденции трансформации традиционного рынка работодателя в рынок работника, в котором право выбора предоставляется кандидату. Современный процесс поиска и отбора сотрудников, благодаря появлению электронных ресурсов, значительно изменил степень информированности о деятельности организации на рынке труда. Находясь в таких условиях, каждый работодатель должен заботиться об имидже своей организации, где главным конкурентным ресурсом и преимуществом являются ее сотрудники. </w:t>
      </w:r>
    </w:p>
    <w:p w14:paraId="4D09871A" w14:textId="77777777" w:rsidR="00684C43" w:rsidRPr="009A017F" w:rsidRDefault="00684C43" w:rsidP="00684C43">
      <w:pPr>
        <w:widowControl w:val="0"/>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Бренд работодателя – это совокупность определенных характеристик работодателя, которые имеют высокую значимость как для внешнего клиента, т.е. потенциального кандидата, так и для внутреннего клиента – уже работающих в компании сотрудников. Это понятие содержит в себе как область маркетинга, так и область управления человеческими ресурсами, социологии и психологии. Формирование и управление брендом работодателя важно, как для субъектов малого и среднего бизнеса, так и для крупных производственных предприятий. Сильный бренд является основой долгосрочной прибыльности организации в будущем, главной целью построения бренда является создание и эффективное использование его капитала, который проявляется через узнаваемость, доверие, лояльность и вовлеченность целевой аудитории. На капитал бренда работодателя влияют прямые факторы, такие как организационная культура, стиль руководства, политика компании, и косвенные факторы – ценности, репутация компании, имидж отрасли, качество продукции или услуг, действия конкурентов. </w:t>
      </w:r>
    </w:p>
    <w:p w14:paraId="3918FA66" w14:textId="77777777" w:rsidR="00684C43" w:rsidRPr="009A017F" w:rsidRDefault="00684C43" w:rsidP="00684C43">
      <w:pPr>
        <w:widowControl w:val="0"/>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HR-бренд – показатель бизнес-модели продвижения компании, носителями которого являются сотрудники. Вовлеченность и лояльность персонала – базовые условия успешного функционирования организации. Лояльность персонала основывается на удовлетворении компанией потребностей сотрудника, вовлеченность – это показатель взаимоотношений «организация – работник», при котором работник готов выполнять действия, выходящие за рамки своего функционала, прилагать дополнительные усилия, рекомендовать свою компанию в качестве работодателя.</w:t>
      </w:r>
    </w:p>
    <w:p w14:paraId="6B7C77C4" w14:textId="77777777" w:rsidR="00684C43" w:rsidRPr="009A017F" w:rsidRDefault="00684C43" w:rsidP="00684C43">
      <w:pPr>
        <w:widowControl w:val="0"/>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Построение бренда работодателя требует финансовых издержек, помимо качественной оценки эффективности бренда работодателя, выражающейся в совокупности факторов, оказывающих влияние на бизнес-процессы в организации, существует количественная оценка, выражающаяся в расчете окупаемости инвестиций по программе бренда работодателя. Тем самым становится реальным обоснование необходимости использования бренда работодателя. </w:t>
      </w:r>
    </w:p>
    <w:p w14:paraId="06179B0F" w14:textId="7702DFBD" w:rsidR="00684C43" w:rsidRPr="009A017F" w:rsidRDefault="00684C43" w:rsidP="00684C43">
      <w:pPr>
        <w:widowControl w:val="0"/>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Неотъемлемой частью бренда работодателя является ценностное предложение работодателя. Ценностное предложение – это атрибуты работодателя, дифференцирующие компанию от конкурентов. Оно является основой сильного бренда работодателя и должно быть конгруэнтным ему. Атрибутами ценностного предложения бренда работодателя вне зависимости от сферы деятельности компании являются шесть основных блоков различной направленности, которые подразделяются на: компанию – ее размерами, индустрией, продукцией; люди – стиль руководства, психологический климат, специфика управления персоналом; работа – масштаб задач и уровень клиентов, инновации, баланс работы и личной жизни; вознаграждения – компенсации и бенефиты; возможности – рост компании, карьера и обучение; условия труда – расположение, режим работы, рабочее место. Ценностное предложение дифференцируется по целевым аудиториям, т.е. по категориям сотрудников и согласовывается со стратегией управления персоналом и стратегическим виденьем компании в целом.</w:t>
      </w:r>
    </w:p>
    <w:p w14:paraId="3284F930" w14:textId="59BCB3DA" w:rsidR="00684C43" w:rsidRPr="009A017F" w:rsidRDefault="00684C43" w:rsidP="00684C43">
      <w:pPr>
        <w:widowControl w:val="0"/>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Многие работодатели до сих пор не уделяют должного внимания своему бренду работодателя, </w:t>
      </w:r>
      <w:r w:rsidR="00181B93" w:rsidRPr="00181B93">
        <w:rPr>
          <w:rFonts w:ascii="Times New Roman" w:hAnsi="Times New Roman" w:cs="Times New Roman"/>
          <w:sz w:val="24"/>
          <w:szCs w:val="24"/>
        </w:rPr>
        <w:t>включая</w:t>
      </w:r>
      <w:r w:rsidR="00181B93">
        <w:rPr>
          <w:rFonts w:ascii="Times New Roman" w:hAnsi="Times New Roman" w:cs="Times New Roman"/>
          <w:sz w:val="24"/>
          <w:szCs w:val="24"/>
        </w:rPr>
        <w:t xml:space="preserve"> выстраиван</w:t>
      </w:r>
      <w:r w:rsidRPr="009A017F">
        <w:rPr>
          <w:rFonts w:ascii="Times New Roman" w:hAnsi="Times New Roman" w:cs="Times New Roman"/>
          <w:sz w:val="24"/>
          <w:szCs w:val="24"/>
        </w:rPr>
        <w:t>и</w:t>
      </w:r>
      <w:r w:rsidR="00181B93" w:rsidRPr="00181B93">
        <w:rPr>
          <w:rFonts w:ascii="Times New Roman" w:hAnsi="Times New Roman" w:cs="Times New Roman"/>
          <w:sz w:val="24"/>
          <w:szCs w:val="24"/>
        </w:rPr>
        <w:t>е</w:t>
      </w:r>
      <w:r w:rsidRPr="009A017F">
        <w:rPr>
          <w:rFonts w:ascii="Times New Roman" w:hAnsi="Times New Roman" w:cs="Times New Roman"/>
          <w:sz w:val="24"/>
          <w:szCs w:val="24"/>
        </w:rPr>
        <w:t xml:space="preserve"> систем подбора, адаптации, мотивации и вовлечения сотрудников. Результатом стихийно сложившегося бренда работодателя, как следствие, является отсутствие релевантных откликов на вакансию, высокая текучесть среди работающих кадров, сниженная мотивация сотрудников, низкие результаты труда. Разница в использовании инструментария формировании бренда работодателя зависит от масштабов и возможностей организации. По мере роста компании, изменяется и набор мероприятий, применяемых для продвижения собственного бренда [2]. </w:t>
      </w:r>
    </w:p>
    <w:p w14:paraId="05CD4BE0" w14:textId="77777777" w:rsidR="00684C43" w:rsidRPr="009A017F" w:rsidRDefault="00684C43" w:rsidP="00684C43">
      <w:pPr>
        <w:widowControl w:val="0"/>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Рассматривая этапы взаимодействия с кандидатами в общепринятом понимании сформированного бренда работодателя, можно выделить следующие направления:</w:t>
      </w:r>
    </w:p>
    <w:p w14:paraId="51E76C68" w14:textId="77777777" w:rsidR="00684C43" w:rsidRPr="009A017F" w:rsidRDefault="00684C43" w:rsidP="00684C43">
      <w:pPr>
        <w:widowControl w:val="0"/>
        <w:numPr>
          <w:ilvl w:val="0"/>
          <w:numId w:val="36"/>
        </w:numPr>
        <w:tabs>
          <w:tab w:val="left" w:pos="993"/>
        </w:tabs>
        <w:spacing w:after="0" w:line="240" w:lineRule="auto"/>
        <w:ind w:left="0" w:firstLine="709"/>
        <w:jc w:val="both"/>
        <w:rPr>
          <w:rFonts w:ascii="Times New Roman" w:hAnsi="Times New Roman" w:cs="Times New Roman"/>
          <w:bCs/>
          <w:color w:val="000000"/>
          <w:sz w:val="24"/>
          <w:szCs w:val="24"/>
        </w:rPr>
      </w:pPr>
      <w:r w:rsidRPr="009A017F">
        <w:rPr>
          <w:rFonts w:ascii="Times New Roman" w:hAnsi="Times New Roman" w:cs="Times New Roman"/>
          <w:bCs/>
          <w:color w:val="000000"/>
          <w:sz w:val="24"/>
          <w:szCs w:val="24"/>
        </w:rPr>
        <w:t>Этап знакомства – привлечение потенциальных кандидатов, путем участия компании в ярмарках вакансий, продвижения карьерных страниц в сети Интернет, социальных сетях, размещения рекламных объявлений в местах нахождения возможных будущих сотрудников;</w:t>
      </w:r>
    </w:p>
    <w:p w14:paraId="2A462ECB" w14:textId="77777777" w:rsidR="00684C43" w:rsidRPr="009A017F" w:rsidRDefault="00684C43" w:rsidP="00684C43">
      <w:pPr>
        <w:widowControl w:val="0"/>
        <w:numPr>
          <w:ilvl w:val="0"/>
          <w:numId w:val="36"/>
        </w:numPr>
        <w:tabs>
          <w:tab w:val="left" w:pos="993"/>
        </w:tabs>
        <w:spacing w:after="0" w:line="240" w:lineRule="auto"/>
        <w:ind w:left="0" w:firstLine="709"/>
        <w:jc w:val="both"/>
        <w:rPr>
          <w:rFonts w:ascii="Times New Roman" w:hAnsi="Times New Roman" w:cs="Times New Roman"/>
          <w:bCs/>
          <w:color w:val="000000"/>
          <w:sz w:val="24"/>
          <w:szCs w:val="24"/>
        </w:rPr>
      </w:pPr>
      <w:r w:rsidRPr="009A017F">
        <w:rPr>
          <w:rFonts w:ascii="Times New Roman" w:hAnsi="Times New Roman" w:cs="Times New Roman"/>
          <w:bCs/>
          <w:color w:val="000000"/>
          <w:sz w:val="24"/>
          <w:szCs w:val="24"/>
        </w:rPr>
        <w:t>Этап выбора – проведение собеседований, отбор кандидатов, job offer (приглашение к сотрудничеству);</w:t>
      </w:r>
    </w:p>
    <w:p w14:paraId="6D9F593A" w14:textId="77777777" w:rsidR="00684C43" w:rsidRPr="009A017F" w:rsidRDefault="00684C43" w:rsidP="00684C43">
      <w:pPr>
        <w:widowControl w:val="0"/>
        <w:numPr>
          <w:ilvl w:val="0"/>
          <w:numId w:val="36"/>
        </w:numPr>
        <w:tabs>
          <w:tab w:val="left" w:pos="993"/>
        </w:tabs>
        <w:spacing w:after="0" w:line="240" w:lineRule="auto"/>
        <w:ind w:left="0" w:firstLine="709"/>
        <w:jc w:val="both"/>
        <w:rPr>
          <w:rFonts w:ascii="Times New Roman" w:hAnsi="Times New Roman" w:cs="Times New Roman"/>
          <w:bCs/>
          <w:color w:val="000000"/>
          <w:sz w:val="24"/>
          <w:szCs w:val="24"/>
        </w:rPr>
      </w:pPr>
      <w:r w:rsidRPr="009A017F">
        <w:rPr>
          <w:rFonts w:ascii="Times New Roman" w:hAnsi="Times New Roman" w:cs="Times New Roman"/>
          <w:bCs/>
          <w:color w:val="000000"/>
          <w:sz w:val="24"/>
          <w:szCs w:val="24"/>
        </w:rPr>
        <w:t>Этап вовлечения – проведение адаптации, обучения, мотивации, построение карьеры, стажировок, с использованием современных персонал-технологий;</w:t>
      </w:r>
    </w:p>
    <w:p w14:paraId="6040803D" w14:textId="77777777" w:rsidR="00684C43" w:rsidRPr="009A017F" w:rsidRDefault="00684C43" w:rsidP="00684C43">
      <w:pPr>
        <w:widowControl w:val="0"/>
        <w:numPr>
          <w:ilvl w:val="0"/>
          <w:numId w:val="36"/>
        </w:numPr>
        <w:tabs>
          <w:tab w:val="left" w:pos="993"/>
        </w:tabs>
        <w:spacing w:after="0" w:line="240" w:lineRule="auto"/>
        <w:ind w:left="0" w:firstLine="709"/>
        <w:jc w:val="both"/>
        <w:rPr>
          <w:rFonts w:ascii="Times New Roman" w:hAnsi="Times New Roman" w:cs="Times New Roman"/>
          <w:bCs/>
          <w:color w:val="000000"/>
          <w:sz w:val="24"/>
          <w:szCs w:val="24"/>
        </w:rPr>
      </w:pPr>
      <w:r w:rsidRPr="009A017F">
        <w:rPr>
          <w:rFonts w:ascii="Times New Roman" w:hAnsi="Times New Roman" w:cs="Times New Roman"/>
          <w:bCs/>
          <w:color w:val="000000"/>
          <w:sz w:val="24"/>
          <w:szCs w:val="24"/>
        </w:rPr>
        <w:t>Этап высвобождения – грамотное интервью с увольняющимся сотрудников, снижение возможных рисков при увольнении, аутплейсмент.</w:t>
      </w:r>
    </w:p>
    <w:p w14:paraId="572DF7D7" w14:textId="77777777" w:rsidR="00684C43" w:rsidRPr="009A017F" w:rsidRDefault="00684C43" w:rsidP="00684C43">
      <w:pPr>
        <w:widowControl w:val="0"/>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Каждый из данных этапов взаимосвязан со стратегией организации и ее корпоративной культурой. Наиболее оптимальный вариант, по мнению автора издания «HR-брендинг. Как повысить эффективность персонала» Р.Е. Мансурова, считается формирование привлекательного бренда работодателя для внутреннего клиента, т.е. для уже работающего персонала, и уже в следующую очередь работа над внешним имиджем компании [5, с. 47].</w:t>
      </w:r>
    </w:p>
    <w:p w14:paraId="04DA5BA8" w14:textId="77777777" w:rsidR="00684C43" w:rsidRPr="009A017F" w:rsidRDefault="00684C43" w:rsidP="00684C43">
      <w:pPr>
        <w:widowControl w:val="0"/>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Тема исследования зависимости сферы деятельности компании от используемых инструментов продвижения бренда работодателя, является особо актуальной в наши дни. Во время настоящей конкуренции за потенциального сотрудника, каждый работодатель старается сформировать эффективную стратегию по работе с персоналом. Новизна и цель исследования бренда работодателя в коммерческих медицинских организациях заключается в изучении особенностей проводимых мероприятий по привлечению сотрудников имеющих высшее и среднее медицинское образование, и дальнейшее применение полученной информации для успешной реализации кадровой стратегии коммерческих медицинских организаций. Основными используемыми методами исследования послужили наблюдение, интервью, метод парных сравнений. Поставленными задачами в ходе исследования были: изучение деятельности коммерческих медицинских организаций г. Владивостока, в частности карьерные страницы, объявления о вакансиях, активность на рыке труда, интервью с кандидатами и сотрудниками медицинских учреждений на предмет предпочтений в области будущего и текущего места работы. </w:t>
      </w:r>
    </w:p>
    <w:p w14:paraId="4826AFFE" w14:textId="77777777" w:rsidR="00684C43" w:rsidRPr="009A017F" w:rsidRDefault="00684C43" w:rsidP="00684C43">
      <w:pPr>
        <w:widowControl w:val="0"/>
        <w:spacing w:after="0" w:line="240" w:lineRule="auto"/>
        <w:ind w:firstLine="709"/>
        <w:jc w:val="both"/>
        <w:rPr>
          <w:rFonts w:ascii="Times New Roman" w:hAnsi="Times New Roman" w:cs="Times New Roman"/>
          <w:bCs/>
          <w:color w:val="000000"/>
          <w:sz w:val="24"/>
          <w:szCs w:val="24"/>
        </w:rPr>
      </w:pPr>
      <w:r w:rsidRPr="009A017F">
        <w:rPr>
          <w:rFonts w:ascii="Times New Roman" w:hAnsi="Times New Roman" w:cs="Times New Roman"/>
          <w:bCs/>
          <w:color w:val="000000"/>
          <w:sz w:val="24"/>
          <w:szCs w:val="24"/>
        </w:rPr>
        <w:t>В процессе исследования бренда работодателя коммерческих медицинских учреждений г. Владивостока были рассмотрены организации оказывающие услуги в сфере клинической лабораторной диагностики, учреждения педиатрического и общего профиля, клиники оказывающие амбулаторно-поликлинические услуги. Специфика подобных организаций подразумевает наличие в кадровом составе сотрудников, имеющих высшее медицинское и средне-специальное медицинское образование. Доля офисных сотрудников, имеющих иное образование также присутствует, при этом она не превалирует над медицинским персоналом.</w:t>
      </w:r>
    </w:p>
    <w:p w14:paraId="0BDD2559" w14:textId="77777777" w:rsidR="00684C43" w:rsidRPr="009A017F" w:rsidRDefault="00684C43" w:rsidP="00684C43">
      <w:pPr>
        <w:widowControl w:val="0"/>
        <w:spacing w:after="0" w:line="240" w:lineRule="auto"/>
        <w:ind w:firstLine="709"/>
        <w:jc w:val="both"/>
        <w:rPr>
          <w:rFonts w:ascii="Times New Roman" w:hAnsi="Times New Roman" w:cs="Times New Roman"/>
          <w:bCs/>
          <w:color w:val="000000"/>
          <w:sz w:val="24"/>
          <w:szCs w:val="24"/>
        </w:rPr>
      </w:pPr>
      <w:r w:rsidRPr="009A017F">
        <w:rPr>
          <w:rFonts w:ascii="Times New Roman" w:hAnsi="Times New Roman" w:cs="Times New Roman"/>
          <w:bCs/>
          <w:color w:val="000000"/>
          <w:sz w:val="24"/>
          <w:szCs w:val="24"/>
        </w:rPr>
        <w:t xml:space="preserve">Особенностью подбора специалистов, имеющих высшее или средне-специальное медицинское образование, является их дефицит на рынке труда. Медицинский кадровый рынок является закрытой системой, и не всегда реализация процесса поиска и привлечения медицинского персонала может производится с использованием общепринятых инструментов. Рассмотрев опыт привлечения необходимых специалистов медицинскими компаниями г. Владивостока, можно сделать вывод и трех основных направлениях в области бренда работодателя: использование рекомендательного рекрутинга от специалистов релевантной области, взаимодействие с медицинскими ВУЗами, использование рекрутинговых порталов. Основной процент соискателей приходит в то или иное медицинское учреждение через рекомендации знакомых. Таким образом подтверждается необходимость формирования и управление внутренним брендом работодателя. </w:t>
      </w:r>
    </w:p>
    <w:p w14:paraId="0C547102" w14:textId="77777777" w:rsidR="00684C43" w:rsidRPr="009A017F" w:rsidRDefault="00684C43" w:rsidP="00684C43">
      <w:pPr>
        <w:widowControl w:val="0"/>
        <w:spacing w:after="0" w:line="240" w:lineRule="auto"/>
        <w:ind w:firstLine="709"/>
        <w:jc w:val="both"/>
        <w:rPr>
          <w:rFonts w:ascii="Times New Roman" w:hAnsi="Times New Roman" w:cs="Times New Roman"/>
          <w:bCs/>
          <w:color w:val="000000"/>
          <w:sz w:val="24"/>
          <w:szCs w:val="24"/>
        </w:rPr>
      </w:pPr>
      <w:r w:rsidRPr="009A017F">
        <w:rPr>
          <w:rFonts w:ascii="Times New Roman" w:hAnsi="Times New Roman" w:cs="Times New Roman"/>
          <w:bCs/>
          <w:color w:val="000000"/>
          <w:sz w:val="24"/>
          <w:szCs w:val="24"/>
        </w:rPr>
        <w:t xml:space="preserve">Инструменты подбора медицинского персонала напрямую зависят от степени разработанности бренда работодателя, так как помимо рекомендательного рекрутинга, активно используется технология </w:t>
      </w:r>
      <w:r w:rsidRPr="009A017F">
        <w:rPr>
          <w:rFonts w:ascii="Times New Roman" w:hAnsi="Times New Roman" w:cs="Times New Roman"/>
          <w:bCs/>
          <w:color w:val="000000"/>
          <w:sz w:val="24"/>
          <w:szCs w:val="24"/>
          <w:lang w:val="en-US"/>
        </w:rPr>
        <w:t>e</w:t>
      </w:r>
      <w:r w:rsidRPr="009A017F">
        <w:rPr>
          <w:rFonts w:ascii="Times New Roman" w:hAnsi="Times New Roman" w:cs="Times New Roman"/>
          <w:bCs/>
          <w:color w:val="000000"/>
          <w:sz w:val="24"/>
          <w:szCs w:val="24"/>
        </w:rPr>
        <w:t xml:space="preserve">xecutive search (прямой поиск). Врачи узкой направленности не всегда размещают свое резюме в открытых источниках, поэтому технология хедхантинга не редкость в сфере подбора медицинского персонала. Позиционирование себя как лучшего работодателя, является конкурентным преимуществом компании любой направленности. В медицинских компаниях при формировании собственного бренда, основной упор распределяется на такие </w:t>
      </w:r>
      <w:r w:rsidRPr="009A017F">
        <w:rPr>
          <w:rFonts w:ascii="Times New Roman" w:hAnsi="Times New Roman" w:cs="Times New Roman"/>
          <w:bCs/>
          <w:color w:val="000000"/>
          <w:sz w:val="24"/>
          <w:szCs w:val="24"/>
          <w:lang w:val="en-US"/>
        </w:rPr>
        <w:t>HR</w:t>
      </w:r>
      <w:r w:rsidRPr="009A017F">
        <w:rPr>
          <w:rFonts w:ascii="Times New Roman" w:hAnsi="Times New Roman" w:cs="Times New Roman"/>
          <w:bCs/>
          <w:color w:val="000000"/>
          <w:sz w:val="24"/>
          <w:szCs w:val="24"/>
        </w:rPr>
        <w:t xml:space="preserve">-процессы как обучение и мотивация. Это происходит по нескольким причинам, первая из которых необходимость продления сертификата в соответствии с номенклатурой специальности, установленная на законодательном уровне, ст. 196 Трудового кодекса РФ в которой говорится о обязательном проведении работодателем повышения квалификации работника, при условии выполнения работником отдельных видов деятельности. Медицинский работник не имеет права продолжать свою деятельность, если срок действия его сертификата истечёт, и, следовательно, он не может обойтись без прохождения курсов повышения квалификации. Сертификационное, корпоративное и индивидуальное обучение является одним из конкурентных преимуществ при формировании бренда работодателя медицинской организации. </w:t>
      </w:r>
    </w:p>
    <w:p w14:paraId="0FFD475C" w14:textId="3B3F6A2E" w:rsidR="00684C43" w:rsidRPr="009A017F" w:rsidRDefault="00684C43" w:rsidP="00684C43">
      <w:pPr>
        <w:widowControl w:val="0"/>
        <w:spacing w:after="0" w:line="240" w:lineRule="auto"/>
        <w:ind w:firstLine="709"/>
        <w:jc w:val="both"/>
        <w:rPr>
          <w:rFonts w:ascii="Times New Roman" w:hAnsi="Times New Roman" w:cs="Times New Roman"/>
          <w:bCs/>
          <w:color w:val="000000"/>
          <w:sz w:val="24"/>
          <w:szCs w:val="24"/>
        </w:rPr>
      </w:pPr>
      <w:r w:rsidRPr="009A017F">
        <w:rPr>
          <w:rFonts w:ascii="Times New Roman" w:hAnsi="Times New Roman" w:cs="Times New Roman"/>
          <w:bCs/>
          <w:color w:val="000000"/>
          <w:sz w:val="24"/>
          <w:szCs w:val="24"/>
        </w:rPr>
        <w:t xml:space="preserve">Включение в бренд работодателя материальный аспект – является не менее важным. В соответствии с распоряжением Правительства Российской Федерации от 12.01.2018 года </w:t>
      </w:r>
      <w:r w:rsidR="00181B93" w:rsidRPr="009A017F">
        <w:rPr>
          <w:rFonts w:ascii="Times New Roman" w:hAnsi="Times New Roman" w:cs="Times New Roman"/>
          <w:bCs/>
          <w:color w:val="000000"/>
          <w:sz w:val="24"/>
          <w:szCs w:val="24"/>
        </w:rPr>
        <w:t>«</w:t>
      </w:r>
      <w:r w:rsidRPr="009A017F">
        <w:rPr>
          <w:rFonts w:ascii="Times New Roman" w:hAnsi="Times New Roman" w:cs="Times New Roman"/>
          <w:bCs/>
          <w:color w:val="000000"/>
          <w:sz w:val="24"/>
          <w:szCs w:val="24"/>
        </w:rPr>
        <w:t xml:space="preserve">Об утверждении плана мероприятий («дорожной карты») «Развитие конкуренции в здравоохранении», установленные индикаторы деятельности бюджетных медицинских организаций, в современных реалиях, не позволяют повысить заработную плату врачам, среднему и младшему медицинскому персоналу, таким образом наблюдается тенденция перехода врачебного персонала из государственных структур в коммерческие организации [3]. Наличие конкурентной заработной платы, является привлекательным преимуществом современной медицинской компании. Итак, формируя ценностное предложение на медицинском рынке труда, помимо оплаты обучения и высокой оплаты труда, необходимо позиционировать компанию как стабильное и комфортное рабочее место, с возможностью профессионального и личностного роста. Размещение объявлений о вакантных позициях на специализированных медицинских и рекрутинговых сайтах, использование возможностей рекомендательного рекрутинга – обеспечит необходимый поток кандидатов. </w:t>
      </w:r>
    </w:p>
    <w:p w14:paraId="6F720766" w14:textId="77777777" w:rsidR="00684C43" w:rsidRPr="009A017F" w:rsidRDefault="00684C43" w:rsidP="00684C43">
      <w:pPr>
        <w:widowControl w:val="0"/>
        <w:spacing w:after="0" w:line="240" w:lineRule="auto"/>
        <w:ind w:firstLine="709"/>
        <w:jc w:val="both"/>
        <w:rPr>
          <w:rFonts w:ascii="Times New Roman" w:hAnsi="Times New Roman" w:cs="Times New Roman"/>
          <w:bCs/>
          <w:color w:val="000000"/>
          <w:sz w:val="24"/>
          <w:szCs w:val="24"/>
        </w:rPr>
      </w:pPr>
      <w:r w:rsidRPr="009A017F">
        <w:rPr>
          <w:rFonts w:ascii="Times New Roman" w:hAnsi="Times New Roman" w:cs="Times New Roman"/>
          <w:bCs/>
          <w:color w:val="000000"/>
          <w:sz w:val="24"/>
          <w:szCs w:val="24"/>
        </w:rPr>
        <w:t xml:space="preserve">Формирование и управление внутренним брендом работодателя в медицинской сфере, направлено на повышение приверженности работающего в компании персонала. Организационная приверженность в общепринятом смысле подразделяется на идентификацию, лояльность и вовлеченность [4]. Приверженность означает сформировавшееся с течением времени единение сотрудника и организации, появление общей идеи и общих ценностей. Внутренний </w:t>
      </w:r>
      <w:r w:rsidRPr="009A017F">
        <w:rPr>
          <w:rFonts w:ascii="Times New Roman" w:hAnsi="Times New Roman" w:cs="Times New Roman"/>
          <w:bCs/>
          <w:color w:val="000000"/>
          <w:sz w:val="24"/>
          <w:szCs w:val="24"/>
          <w:lang w:val="en-US"/>
        </w:rPr>
        <w:t>HR</w:t>
      </w:r>
      <w:r w:rsidRPr="009A017F">
        <w:rPr>
          <w:rFonts w:ascii="Times New Roman" w:hAnsi="Times New Roman" w:cs="Times New Roman"/>
          <w:bCs/>
          <w:color w:val="000000"/>
          <w:sz w:val="24"/>
          <w:szCs w:val="24"/>
        </w:rPr>
        <w:t>-бренд в сфере медицины формируется через такие инструменты реализации кадровой политики как:</w:t>
      </w:r>
    </w:p>
    <w:p w14:paraId="03366651" w14:textId="77777777" w:rsidR="00684C43" w:rsidRPr="009A017F" w:rsidRDefault="00684C43" w:rsidP="00684C43">
      <w:pPr>
        <w:widowControl w:val="0"/>
        <w:numPr>
          <w:ilvl w:val="0"/>
          <w:numId w:val="37"/>
        </w:numPr>
        <w:tabs>
          <w:tab w:val="left" w:pos="993"/>
        </w:tabs>
        <w:spacing w:after="0" w:line="240" w:lineRule="auto"/>
        <w:ind w:left="0" w:firstLine="709"/>
        <w:jc w:val="both"/>
        <w:rPr>
          <w:rFonts w:ascii="Times New Roman" w:hAnsi="Times New Roman" w:cs="Times New Roman"/>
          <w:bCs/>
          <w:color w:val="000000"/>
          <w:sz w:val="24"/>
          <w:szCs w:val="24"/>
        </w:rPr>
      </w:pPr>
      <w:r w:rsidRPr="009A017F">
        <w:rPr>
          <w:rFonts w:ascii="Times New Roman" w:hAnsi="Times New Roman" w:cs="Times New Roman"/>
          <w:bCs/>
          <w:color w:val="000000"/>
          <w:sz w:val="24"/>
          <w:szCs w:val="24"/>
        </w:rPr>
        <w:t>Процесс приема на работу. То, как происходит процесс собеседования со специалистом имеющего высшее или средне-специальное медицинское образование, формирует первоначальное впечатление будущего сотрудника о компании, в которую он пришел. Специфика профессии врача, медицинской сестры, или лаборанта подразумевает высокую степень ответственности, профессиональная позиция строится на отношениях сотрудника к жизни и людям. Каждая медицинская специальность отличается у носителей различными психологическими особенностями, такими как сензитивность, эмоциональная стабильность, высокая степень эмпатии с годами переходящая в ригидность. Учитывая опыт и специфику работы, врачебный персонал отличается от сотрудников иных сфер не настолько развитыми коммуникативными и презентационными навыками, но при этом высоким уровнем компетентности. Проведение личных и телефонных интервью с учетом данных особенностей, представит компанию будущему работнике в положительном свете;</w:t>
      </w:r>
    </w:p>
    <w:p w14:paraId="2566C90A" w14:textId="77777777" w:rsidR="00684C43" w:rsidRPr="009A017F" w:rsidRDefault="00684C43" w:rsidP="00684C43">
      <w:pPr>
        <w:widowControl w:val="0"/>
        <w:numPr>
          <w:ilvl w:val="0"/>
          <w:numId w:val="37"/>
        </w:numPr>
        <w:tabs>
          <w:tab w:val="left" w:pos="993"/>
        </w:tabs>
        <w:spacing w:after="0" w:line="240" w:lineRule="auto"/>
        <w:ind w:left="0" w:firstLine="709"/>
        <w:jc w:val="both"/>
        <w:rPr>
          <w:rFonts w:ascii="Times New Roman" w:hAnsi="Times New Roman" w:cs="Times New Roman"/>
          <w:bCs/>
          <w:color w:val="000000"/>
          <w:sz w:val="24"/>
          <w:szCs w:val="24"/>
        </w:rPr>
      </w:pPr>
      <w:r w:rsidRPr="009A017F">
        <w:rPr>
          <w:rFonts w:ascii="Times New Roman" w:hAnsi="Times New Roman" w:cs="Times New Roman"/>
          <w:bCs/>
          <w:color w:val="000000"/>
          <w:sz w:val="24"/>
          <w:szCs w:val="24"/>
        </w:rPr>
        <w:t>Процесс адаптации. Работа медицинского персонала сопровождается повышенным уровнем стресса и постепенному эмоциональному выгоранию. Адаптационный процесс для медицинского работника происходит через этап ознакомления с компанией, действенно-ориентировочный и функционально-ассимиляционный [1, с. 69]. Разработка Книги нового сотрудника, как один из элементов бренда работодателя, сокращает этап знакомства с компанией, и позволяет сократить время психологической адаптации нового сотрудника. Использование наставничества, и регулярный контроль за психологическим состоянием нового сотрудника, поможет быстро и качественно завершить адаптационный процесс;</w:t>
      </w:r>
    </w:p>
    <w:p w14:paraId="73DBFDA2" w14:textId="77777777" w:rsidR="00684C43" w:rsidRPr="009A017F" w:rsidRDefault="00684C43" w:rsidP="00684C43">
      <w:pPr>
        <w:widowControl w:val="0"/>
        <w:numPr>
          <w:ilvl w:val="0"/>
          <w:numId w:val="37"/>
        </w:numPr>
        <w:tabs>
          <w:tab w:val="left" w:pos="993"/>
        </w:tabs>
        <w:spacing w:after="0" w:line="240" w:lineRule="auto"/>
        <w:ind w:left="0" w:firstLine="709"/>
        <w:jc w:val="both"/>
        <w:rPr>
          <w:rFonts w:ascii="Times New Roman" w:hAnsi="Times New Roman" w:cs="Times New Roman"/>
          <w:bCs/>
          <w:color w:val="000000"/>
          <w:sz w:val="24"/>
          <w:szCs w:val="24"/>
        </w:rPr>
      </w:pPr>
      <w:r w:rsidRPr="009A017F">
        <w:rPr>
          <w:rFonts w:ascii="Times New Roman" w:hAnsi="Times New Roman" w:cs="Times New Roman"/>
          <w:bCs/>
          <w:color w:val="000000"/>
          <w:sz w:val="24"/>
          <w:szCs w:val="24"/>
        </w:rPr>
        <w:t>Трудовая деятельность. Консультационная поддержка работающего сотрудника, использование инструментов материальной и нематериальной мотивации, привлечение к участию в специализированных медицинских конференциях, конгрессах и семинарах, компенсация ресертификационных циклов, и возможность первичной переподготовки при необходимости – имеет большое значение как элемент внутреннего бренда работодателя;</w:t>
      </w:r>
    </w:p>
    <w:p w14:paraId="317F2737" w14:textId="77777777" w:rsidR="00684C43" w:rsidRPr="009A017F" w:rsidRDefault="00684C43" w:rsidP="00684C43">
      <w:pPr>
        <w:widowControl w:val="0"/>
        <w:numPr>
          <w:ilvl w:val="0"/>
          <w:numId w:val="37"/>
        </w:numPr>
        <w:tabs>
          <w:tab w:val="left" w:pos="993"/>
        </w:tabs>
        <w:spacing w:after="0" w:line="240" w:lineRule="auto"/>
        <w:ind w:left="0" w:firstLine="709"/>
        <w:jc w:val="both"/>
        <w:rPr>
          <w:rFonts w:ascii="Times New Roman" w:hAnsi="Times New Roman" w:cs="Times New Roman"/>
          <w:bCs/>
          <w:color w:val="000000"/>
          <w:sz w:val="24"/>
          <w:szCs w:val="24"/>
        </w:rPr>
      </w:pPr>
      <w:r w:rsidRPr="009A017F">
        <w:rPr>
          <w:rFonts w:ascii="Times New Roman" w:hAnsi="Times New Roman" w:cs="Times New Roman"/>
          <w:bCs/>
          <w:color w:val="000000"/>
          <w:sz w:val="24"/>
          <w:szCs w:val="24"/>
        </w:rPr>
        <w:t>Ротация персонала и кадровый резерв. Возможность вертикального и горизонтального роста внутри компании, позволяет сохранить и преумножить лояльность персонала. Планируя профессиональную карьеру медицинского персонала, следует принимать во внимание сложность социальной структуры медицинской организации, обусловленную разницей в образовании, практическом опыте, квалификации и стаже работы специалистов, а также высокую нагрузку и характер медицинского труда [6, с. 71];</w:t>
      </w:r>
    </w:p>
    <w:p w14:paraId="0C2C11EE" w14:textId="77777777" w:rsidR="00684C43" w:rsidRPr="009A017F" w:rsidRDefault="00684C43" w:rsidP="00684C43">
      <w:pPr>
        <w:widowControl w:val="0"/>
        <w:numPr>
          <w:ilvl w:val="0"/>
          <w:numId w:val="37"/>
        </w:numPr>
        <w:tabs>
          <w:tab w:val="left" w:pos="993"/>
        </w:tabs>
        <w:spacing w:after="0" w:line="240" w:lineRule="auto"/>
        <w:ind w:left="0" w:firstLine="709"/>
        <w:jc w:val="both"/>
        <w:rPr>
          <w:rFonts w:ascii="Times New Roman" w:hAnsi="Times New Roman" w:cs="Times New Roman"/>
          <w:bCs/>
          <w:color w:val="000000"/>
          <w:sz w:val="24"/>
          <w:szCs w:val="24"/>
        </w:rPr>
      </w:pPr>
      <w:r w:rsidRPr="009A017F">
        <w:rPr>
          <w:rFonts w:ascii="Times New Roman" w:hAnsi="Times New Roman" w:cs="Times New Roman"/>
          <w:bCs/>
          <w:color w:val="000000"/>
          <w:sz w:val="24"/>
          <w:szCs w:val="24"/>
        </w:rPr>
        <w:t xml:space="preserve">Прекращение трудовой деятельности. Учитывая специфику подбора, расставание с медицинским работников необходимо проводить грамотным образом, так в дальнейшем, информация о деятельности компании будет происходить посредством информационного обмена между уволенным работником и потенциальными кандидатами на рынке труда. При негативном расторжении трудовых отношений узкий медицинский рынок, будет отрицательно настроен по отношению к данной компании. </w:t>
      </w:r>
    </w:p>
    <w:p w14:paraId="1477D77C" w14:textId="77777777" w:rsidR="00684C43" w:rsidRPr="009A017F" w:rsidRDefault="00684C43" w:rsidP="00684C43">
      <w:pPr>
        <w:widowControl w:val="0"/>
        <w:tabs>
          <w:tab w:val="left" w:pos="993"/>
        </w:tabs>
        <w:spacing w:after="0" w:line="240" w:lineRule="auto"/>
        <w:ind w:firstLine="709"/>
        <w:jc w:val="both"/>
        <w:rPr>
          <w:rFonts w:ascii="Times New Roman" w:hAnsi="Times New Roman" w:cs="Times New Roman"/>
          <w:bCs/>
          <w:color w:val="000000"/>
          <w:sz w:val="24"/>
          <w:szCs w:val="24"/>
        </w:rPr>
      </w:pPr>
      <w:r w:rsidRPr="009A017F">
        <w:rPr>
          <w:rFonts w:ascii="Times New Roman" w:hAnsi="Times New Roman" w:cs="Times New Roman"/>
          <w:bCs/>
          <w:color w:val="000000"/>
          <w:sz w:val="24"/>
          <w:szCs w:val="24"/>
        </w:rPr>
        <w:t xml:space="preserve">Построение ценностного предложения работодателя медицинской организации должно включать в себя не только два наиболее часто используемых компонента – люди и вознаграждения, но и такие атрибуты как: организационный размер, положение компании на рынке, амбициозность, технологический уровень, этичное ведение бизнеса, зависимость дохода от личной эффективности, возможности карьеры и обучения, условия труда. Дифференциация ценностного предложения на категории: врачи, младший и средний медицинский персонал, офисный персонал – поможет охватить всю целевую аудиторию, тем самым улучшив качество подбора персонала. Внутренний бренд работодателя должен быть направлен на формирование лояльности и вовлеченности работающего персонала. Проведение регулярных опросов на предмет удовлетворенности среди сотрудников, позволит быстро реагировать на возможные проблемы менеджмента, и не позволять негативной реакции выходить за пределы компании. </w:t>
      </w:r>
    </w:p>
    <w:p w14:paraId="095E539A" w14:textId="77777777" w:rsidR="00684C43" w:rsidRPr="009A017F" w:rsidRDefault="00684C43" w:rsidP="00684C43">
      <w:pPr>
        <w:widowControl w:val="0"/>
        <w:spacing w:after="0" w:line="240" w:lineRule="auto"/>
        <w:ind w:firstLine="709"/>
        <w:jc w:val="both"/>
        <w:rPr>
          <w:rFonts w:ascii="Times New Roman" w:hAnsi="Times New Roman" w:cs="Times New Roman"/>
          <w:bCs/>
          <w:color w:val="000000"/>
          <w:sz w:val="24"/>
          <w:szCs w:val="24"/>
        </w:rPr>
      </w:pPr>
      <w:r w:rsidRPr="009A017F">
        <w:rPr>
          <w:rFonts w:ascii="Times New Roman" w:hAnsi="Times New Roman" w:cs="Times New Roman"/>
          <w:bCs/>
          <w:color w:val="000000"/>
          <w:sz w:val="24"/>
          <w:szCs w:val="24"/>
        </w:rPr>
        <w:t xml:space="preserve">Подводя итог, можно сделать вывод, о действительном наличии специфического подхода в управлении брендом работодателя на медицинском рынке труда и использование комплексных мероприятий при формировании стратегии развития бренда. Высокий спрос на специалистов врачебных специальностей и дефицит на рынке труда, подразумевает систематическое использование инструментов бренда работодателя, включающее эффективное ценностное предложение в совокупности с работой над внутренним брендом и кадровой политикой компании. </w:t>
      </w:r>
    </w:p>
    <w:p w14:paraId="70D3CCD3" w14:textId="77777777" w:rsidR="00684C43" w:rsidRPr="009A017F" w:rsidRDefault="00684C43" w:rsidP="00684C43">
      <w:pPr>
        <w:widowControl w:val="0"/>
        <w:spacing w:after="0" w:line="240" w:lineRule="auto"/>
        <w:jc w:val="both"/>
        <w:rPr>
          <w:rFonts w:ascii="Times New Roman" w:hAnsi="Times New Roman" w:cs="Times New Roman"/>
          <w:bCs/>
          <w:color w:val="000000"/>
          <w:sz w:val="24"/>
          <w:szCs w:val="24"/>
        </w:rPr>
      </w:pPr>
      <w:r w:rsidRPr="009A017F">
        <w:rPr>
          <w:rFonts w:ascii="Times New Roman" w:hAnsi="Times New Roman" w:cs="Times New Roman"/>
          <w:bCs/>
          <w:color w:val="000000"/>
          <w:sz w:val="24"/>
          <w:szCs w:val="24"/>
        </w:rPr>
        <w:t>________________________________</w:t>
      </w:r>
    </w:p>
    <w:p w14:paraId="72E57AB2" w14:textId="77777777" w:rsidR="00684C43" w:rsidRPr="009A017F" w:rsidRDefault="00684C43" w:rsidP="00684C43">
      <w:pPr>
        <w:pStyle w:val="a5"/>
        <w:widowControl w:val="0"/>
        <w:numPr>
          <w:ilvl w:val="0"/>
          <w:numId w:val="35"/>
        </w:numPr>
        <w:tabs>
          <w:tab w:val="left" w:pos="284"/>
        </w:tabs>
        <w:autoSpaceDE/>
        <w:autoSpaceDN/>
        <w:spacing w:after="200" w:line="240" w:lineRule="auto"/>
        <w:ind w:left="0" w:firstLine="426"/>
      </w:pPr>
      <w:r w:rsidRPr="009A017F">
        <w:t>Богдан Н. Н., Дикусарова М. Ю. Теоретико-прикладные аспекты управления персоналом в малом и среднем бизнесе. колл. монография /— Владивосток. Изд-во ВГУЭС. — 2015. — 240 с.</w:t>
      </w:r>
    </w:p>
    <w:p w14:paraId="7D866474" w14:textId="77777777" w:rsidR="00684C43" w:rsidRPr="009A017F" w:rsidRDefault="00684C43" w:rsidP="00684C43">
      <w:pPr>
        <w:pStyle w:val="a5"/>
        <w:widowControl w:val="0"/>
        <w:numPr>
          <w:ilvl w:val="0"/>
          <w:numId w:val="35"/>
        </w:numPr>
        <w:tabs>
          <w:tab w:val="left" w:pos="284"/>
        </w:tabs>
        <w:autoSpaceDE/>
        <w:autoSpaceDN/>
        <w:spacing w:after="200" w:line="240" w:lineRule="auto"/>
        <w:ind w:left="0" w:firstLine="426"/>
        <w:rPr>
          <w:color w:val="000000"/>
        </w:rPr>
      </w:pPr>
      <w:r w:rsidRPr="009A017F">
        <w:rPr>
          <w:color w:val="000000"/>
        </w:rPr>
        <w:t>Брендинг: зачем компании создают бренды?</w:t>
      </w:r>
      <w:r w:rsidRPr="009A017F">
        <w:t xml:space="preserve"> </w:t>
      </w:r>
      <w:r w:rsidRPr="009A017F">
        <w:rPr>
          <w:color w:val="000000"/>
        </w:rPr>
        <w:t xml:space="preserve">[Электронный ресурс]. – Режим доступа: </w:t>
      </w:r>
      <w:r w:rsidRPr="009A017F">
        <w:rPr>
          <w:color w:val="000000"/>
          <w:lang w:val="en-US"/>
        </w:rPr>
        <w:t>https</w:t>
      </w:r>
      <w:r w:rsidRPr="009A017F">
        <w:rPr>
          <w:color w:val="000000"/>
        </w:rPr>
        <w:t>://</w:t>
      </w:r>
      <w:r w:rsidRPr="009A017F">
        <w:rPr>
          <w:color w:val="000000"/>
          <w:lang w:val="en-US"/>
        </w:rPr>
        <w:t>www</w:t>
      </w:r>
      <w:r w:rsidRPr="009A017F">
        <w:rPr>
          <w:color w:val="000000"/>
        </w:rPr>
        <w:t>.</w:t>
      </w:r>
      <w:r w:rsidRPr="009A017F">
        <w:rPr>
          <w:color w:val="000000"/>
          <w:lang w:val="en-US"/>
        </w:rPr>
        <w:t>gd</w:t>
      </w:r>
      <w:r w:rsidRPr="009A017F">
        <w:rPr>
          <w:color w:val="000000"/>
        </w:rPr>
        <w:t>.</w:t>
      </w:r>
      <w:r w:rsidRPr="009A017F">
        <w:rPr>
          <w:color w:val="000000"/>
          <w:lang w:val="en-US"/>
        </w:rPr>
        <w:t>ru</w:t>
      </w:r>
      <w:r w:rsidRPr="009A017F">
        <w:rPr>
          <w:color w:val="000000"/>
        </w:rPr>
        <w:t>/</w:t>
      </w:r>
      <w:r w:rsidRPr="009A017F">
        <w:rPr>
          <w:color w:val="000000"/>
          <w:lang w:val="en-US"/>
        </w:rPr>
        <w:t>articles</w:t>
      </w:r>
      <w:r w:rsidRPr="009A017F">
        <w:rPr>
          <w:color w:val="000000"/>
        </w:rPr>
        <w:t>/254-</w:t>
      </w:r>
      <w:r w:rsidRPr="009A017F">
        <w:rPr>
          <w:color w:val="000000"/>
          <w:lang w:val="en-US"/>
        </w:rPr>
        <w:t>brending</w:t>
      </w:r>
      <w:r w:rsidRPr="009A017F">
        <w:rPr>
          <w:color w:val="000000"/>
        </w:rPr>
        <w:t>.</w:t>
      </w:r>
    </w:p>
    <w:p w14:paraId="7F54C7C6" w14:textId="77777777" w:rsidR="00684C43" w:rsidRPr="009A017F" w:rsidRDefault="00684C43" w:rsidP="00684C43">
      <w:pPr>
        <w:pStyle w:val="a5"/>
        <w:widowControl w:val="0"/>
        <w:numPr>
          <w:ilvl w:val="0"/>
          <w:numId w:val="35"/>
        </w:numPr>
        <w:tabs>
          <w:tab w:val="left" w:pos="284"/>
        </w:tabs>
        <w:autoSpaceDE/>
        <w:autoSpaceDN/>
        <w:spacing w:after="200" w:line="240" w:lineRule="auto"/>
        <w:ind w:left="426" w:firstLine="0"/>
      </w:pPr>
      <w:r w:rsidRPr="009A017F">
        <w:t xml:space="preserve">Консультант плюс. </w:t>
      </w:r>
      <w:r w:rsidRPr="009A017F">
        <w:rPr>
          <w:color w:val="000000"/>
        </w:rPr>
        <w:t xml:space="preserve">[Электронный ресурс]. – Режим доступа: </w:t>
      </w:r>
    </w:p>
    <w:p w14:paraId="7964A26A" w14:textId="77777777" w:rsidR="00684C43" w:rsidRPr="009A017F" w:rsidRDefault="00684C43" w:rsidP="00684C43">
      <w:pPr>
        <w:pStyle w:val="a5"/>
        <w:widowControl w:val="0"/>
        <w:tabs>
          <w:tab w:val="left" w:pos="284"/>
        </w:tabs>
        <w:spacing w:line="240" w:lineRule="auto"/>
        <w:ind w:left="0" w:firstLine="426"/>
        <w:rPr>
          <w:color w:val="000000"/>
        </w:rPr>
      </w:pPr>
      <w:r w:rsidRPr="009A017F">
        <w:rPr>
          <w:color w:val="000000"/>
          <w:lang w:val="en-US"/>
        </w:rPr>
        <w:t>http</w:t>
      </w:r>
      <w:r w:rsidRPr="009A017F">
        <w:rPr>
          <w:color w:val="000000"/>
        </w:rPr>
        <w:t>://</w:t>
      </w:r>
      <w:r w:rsidRPr="009A017F">
        <w:rPr>
          <w:color w:val="000000"/>
          <w:lang w:val="en-US"/>
        </w:rPr>
        <w:t>www</w:t>
      </w:r>
      <w:r w:rsidRPr="009A017F">
        <w:rPr>
          <w:color w:val="000000"/>
        </w:rPr>
        <w:t>.</w:t>
      </w:r>
      <w:r w:rsidRPr="009A017F">
        <w:rPr>
          <w:color w:val="000000"/>
          <w:lang w:val="en-US"/>
        </w:rPr>
        <w:t>consultant</w:t>
      </w:r>
      <w:r w:rsidRPr="009A017F">
        <w:rPr>
          <w:color w:val="000000"/>
        </w:rPr>
        <w:t>.</w:t>
      </w:r>
      <w:r w:rsidRPr="009A017F">
        <w:rPr>
          <w:color w:val="000000"/>
          <w:lang w:val="en-US"/>
        </w:rPr>
        <w:t>ru</w:t>
      </w:r>
      <w:r w:rsidRPr="009A017F">
        <w:rPr>
          <w:color w:val="000000"/>
        </w:rPr>
        <w:t>/</w:t>
      </w:r>
      <w:r w:rsidRPr="009A017F">
        <w:rPr>
          <w:color w:val="000000"/>
          <w:lang w:val="en-US"/>
        </w:rPr>
        <w:t>document</w:t>
      </w:r>
      <w:r w:rsidRPr="009A017F">
        <w:rPr>
          <w:color w:val="000000"/>
        </w:rPr>
        <w:t>/</w:t>
      </w:r>
      <w:r w:rsidRPr="009A017F">
        <w:rPr>
          <w:color w:val="000000"/>
          <w:lang w:val="en-US"/>
        </w:rPr>
        <w:t>cons</w:t>
      </w:r>
      <w:r w:rsidRPr="009A017F">
        <w:rPr>
          <w:color w:val="000000"/>
        </w:rPr>
        <w:t>_</w:t>
      </w:r>
      <w:r w:rsidRPr="009A017F">
        <w:rPr>
          <w:color w:val="000000"/>
          <w:lang w:val="en-US"/>
        </w:rPr>
        <w:t>doc</w:t>
      </w:r>
      <w:r w:rsidRPr="009A017F">
        <w:rPr>
          <w:color w:val="000000"/>
        </w:rPr>
        <w:t>_</w:t>
      </w:r>
      <w:r w:rsidRPr="009A017F">
        <w:rPr>
          <w:color w:val="000000"/>
          <w:lang w:val="en-US"/>
        </w:rPr>
        <w:t>LAW</w:t>
      </w:r>
      <w:r w:rsidRPr="009A017F">
        <w:rPr>
          <w:color w:val="000000"/>
        </w:rPr>
        <w:t>_288096/</w:t>
      </w:r>
      <w:r w:rsidRPr="009A017F">
        <w:rPr>
          <w:color w:val="000000"/>
          <w:lang w:val="en-US"/>
        </w:rPr>
        <w:t>f</w:t>
      </w:r>
      <w:r w:rsidRPr="009A017F">
        <w:rPr>
          <w:color w:val="000000"/>
        </w:rPr>
        <w:t>62</w:t>
      </w:r>
      <w:r w:rsidRPr="009A017F">
        <w:rPr>
          <w:color w:val="000000"/>
          <w:lang w:val="en-US"/>
        </w:rPr>
        <w:t>ee</w:t>
      </w:r>
      <w:r w:rsidRPr="009A017F">
        <w:rPr>
          <w:color w:val="000000"/>
        </w:rPr>
        <w:t>45</w:t>
      </w:r>
      <w:r w:rsidRPr="009A017F">
        <w:rPr>
          <w:color w:val="000000"/>
          <w:lang w:val="en-US"/>
        </w:rPr>
        <w:t>faefd</w:t>
      </w:r>
      <w:r w:rsidRPr="009A017F">
        <w:rPr>
          <w:color w:val="000000"/>
        </w:rPr>
        <w:t>8</w:t>
      </w:r>
      <w:r w:rsidRPr="009A017F">
        <w:rPr>
          <w:color w:val="000000"/>
          <w:lang w:val="en-US"/>
        </w:rPr>
        <w:t>e</w:t>
      </w:r>
      <w:r w:rsidRPr="009A017F">
        <w:rPr>
          <w:color w:val="000000"/>
        </w:rPr>
        <w:t>2</w:t>
      </w:r>
      <w:r w:rsidRPr="009A017F">
        <w:rPr>
          <w:color w:val="000000"/>
          <w:lang w:val="en-US"/>
        </w:rPr>
        <w:t>a</w:t>
      </w:r>
      <w:r w:rsidRPr="009A017F">
        <w:rPr>
          <w:color w:val="000000"/>
        </w:rPr>
        <w:t>11</w:t>
      </w:r>
      <w:r w:rsidRPr="009A017F">
        <w:rPr>
          <w:color w:val="000000"/>
          <w:lang w:val="en-US"/>
        </w:rPr>
        <w:t>d</w:t>
      </w:r>
      <w:r w:rsidRPr="009A017F">
        <w:rPr>
          <w:color w:val="000000"/>
        </w:rPr>
        <w:t>6</w:t>
      </w:r>
      <w:r w:rsidRPr="009A017F">
        <w:rPr>
          <w:color w:val="000000"/>
          <w:lang w:val="en-US"/>
        </w:rPr>
        <w:t>d</w:t>
      </w:r>
      <w:r w:rsidRPr="009A017F">
        <w:rPr>
          <w:color w:val="000000"/>
        </w:rPr>
        <w:t>88941</w:t>
      </w:r>
      <w:r w:rsidRPr="009A017F">
        <w:rPr>
          <w:color w:val="000000"/>
          <w:lang w:val="en-US"/>
        </w:rPr>
        <w:t>ac</w:t>
      </w:r>
      <w:r w:rsidRPr="009A017F">
        <w:rPr>
          <w:color w:val="000000"/>
        </w:rPr>
        <w:t>6682</w:t>
      </w:r>
      <w:r w:rsidRPr="009A017F">
        <w:rPr>
          <w:color w:val="000000"/>
          <w:lang w:val="en-US"/>
        </w:rPr>
        <w:t>f</w:t>
      </w:r>
      <w:r w:rsidRPr="009A017F">
        <w:rPr>
          <w:color w:val="000000"/>
        </w:rPr>
        <w:t>848</w:t>
      </w:r>
      <w:r w:rsidRPr="009A017F">
        <w:rPr>
          <w:color w:val="000000"/>
          <w:lang w:val="en-US"/>
        </w:rPr>
        <w:t>bc</w:t>
      </w:r>
      <w:r w:rsidRPr="009A017F">
        <w:rPr>
          <w:color w:val="000000"/>
        </w:rPr>
        <w:t>2/.</w:t>
      </w:r>
    </w:p>
    <w:p w14:paraId="3FDFBFB6" w14:textId="77777777" w:rsidR="00684C43" w:rsidRPr="009A017F" w:rsidRDefault="00684C43" w:rsidP="00684C43">
      <w:pPr>
        <w:pStyle w:val="a5"/>
        <w:widowControl w:val="0"/>
        <w:numPr>
          <w:ilvl w:val="0"/>
          <w:numId w:val="35"/>
        </w:numPr>
        <w:tabs>
          <w:tab w:val="left" w:pos="284"/>
        </w:tabs>
        <w:autoSpaceDE/>
        <w:autoSpaceDN/>
        <w:spacing w:after="200" w:line="240" w:lineRule="auto"/>
        <w:ind w:left="0" w:firstLine="426"/>
      </w:pPr>
      <w:r w:rsidRPr="009A017F">
        <w:t>Ловаков А.В. Организационная идентификация и приверженность персонала: сходство и различие. – Психология. Журнал Высшей школы экономики, 2013. Т. 8, № 2. 69–80 с.</w:t>
      </w:r>
    </w:p>
    <w:p w14:paraId="3B64628D" w14:textId="77777777" w:rsidR="00684C43" w:rsidRPr="009A017F" w:rsidRDefault="00684C43" w:rsidP="00684C43">
      <w:pPr>
        <w:pStyle w:val="a5"/>
        <w:widowControl w:val="0"/>
        <w:numPr>
          <w:ilvl w:val="0"/>
          <w:numId w:val="35"/>
        </w:numPr>
        <w:tabs>
          <w:tab w:val="left" w:pos="284"/>
        </w:tabs>
        <w:autoSpaceDE/>
        <w:autoSpaceDN/>
        <w:spacing w:after="200" w:line="240" w:lineRule="auto"/>
        <w:ind w:left="0" w:firstLine="426"/>
      </w:pPr>
      <w:r w:rsidRPr="009A017F">
        <w:t>Мансуров Р.Е. HR-брендинг. Как повысить эффективность персонала. — СПб.: БХВ-Петербург, 2012. — 227 с.</w:t>
      </w:r>
    </w:p>
    <w:p w14:paraId="18E4A899" w14:textId="77777777" w:rsidR="00684C43" w:rsidRPr="009A017F" w:rsidRDefault="00684C43" w:rsidP="00684C43">
      <w:pPr>
        <w:pStyle w:val="a5"/>
        <w:widowControl w:val="0"/>
        <w:numPr>
          <w:ilvl w:val="0"/>
          <w:numId w:val="35"/>
        </w:numPr>
        <w:tabs>
          <w:tab w:val="left" w:pos="284"/>
        </w:tabs>
        <w:autoSpaceDE/>
        <w:autoSpaceDN/>
        <w:spacing w:after="200" w:line="240" w:lineRule="auto"/>
        <w:ind w:left="0" w:firstLine="426"/>
      </w:pPr>
      <w:r w:rsidRPr="009A017F">
        <w:t>Техтерекова Н.С. Особенности управления профессиональной карьерой персонала медицинской организации – научный журнал: Издательство: Олимп (Иваново), 2016 № 5 (6) 71-73 с.</w:t>
      </w:r>
    </w:p>
    <w:p w14:paraId="568C698B" w14:textId="77777777" w:rsidR="001C4AF2" w:rsidRDefault="001C4AF2" w:rsidP="00707B25">
      <w:pPr>
        <w:keepNext/>
        <w:spacing w:before="120" w:after="120" w:line="240" w:lineRule="auto"/>
        <w:outlineLvl w:val="3"/>
        <w:rPr>
          <w:rFonts w:ascii="Times New Roman" w:eastAsia="Calibri" w:hAnsi="Times New Roman" w:cs="Times New Roman"/>
          <w:b/>
          <w:bCs/>
          <w:sz w:val="20"/>
          <w:szCs w:val="28"/>
        </w:rPr>
      </w:pPr>
    </w:p>
    <w:p w14:paraId="1A939487" w14:textId="77777777" w:rsidR="00684C43" w:rsidRPr="009A017F" w:rsidRDefault="00684C43" w:rsidP="00707B25">
      <w:pPr>
        <w:keepNext/>
        <w:spacing w:before="120" w:after="120" w:line="240" w:lineRule="auto"/>
        <w:outlineLvl w:val="3"/>
        <w:rPr>
          <w:rFonts w:ascii="Times New Roman" w:eastAsia="Calibri" w:hAnsi="Times New Roman" w:cs="Times New Roman"/>
          <w:b/>
          <w:bCs/>
          <w:sz w:val="24"/>
          <w:szCs w:val="24"/>
        </w:rPr>
      </w:pPr>
    </w:p>
    <w:p w14:paraId="48C791F7" w14:textId="77777777" w:rsidR="005F3EA9" w:rsidRPr="009A017F" w:rsidRDefault="005F3EA9" w:rsidP="00707B25">
      <w:pPr>
        <w:keepNext/>
        <w:spacing w:before="120" w:after="120" w:line="240" w:lineRule="auto"/>
        <w:outlineLvl w:val="3"/>
        <w:rPr>
          <w:rFonts w:ascii="Times New Roman" w:eastAsia="Calibri" w:hAnsi="Times New Roman" w:cs="Times New Roman"/>
          <w:b/>
          <w:bCs/>
          <w:sz w:val="24"/>
          <w:szCs w:val="24"/>
        </w:rPr>
      </w:pPr>
      <w:r w:rsidRPr="009A017F">
        <w:rPr>
          <w:rFonts w:ascii="Times New Roman" w:eastAsia="Calibri" w:hAnsi="Times New Roman" w:cs="Times New Roman"/>
          <w:b/>
          <w:bCs/>
          <w:sz w:val="24"/>
          <w:szCs w:val="24"/>
        </w:rPr>
        <w:t>Рубрика: Экономика и управление народным хозяйством</w:t>
      </w:r>
    </w:p>
    <w:p w14:paraId="3ED9EEBF" w14:textId="77777777" w:rsidR="005F3EA9" w:rsidRPr="009A017F" w:rsidRDefault="005F3EA9" w:rsidP="00707B25">
      <w:pPr>
        <w:spacing w:after="0" w:line="240" w:lineRule="auto"/>
        <w:jc w:val="both"/>
        <w:rPr>
          <w:rFonts w:ascii="Times New Roman" w:eastAsia="Calibri" w:hAnsi="Times New Roman" w:cs="Times New Roman"/>
          <w:sz w:val="24"/>
          <w:szCs w:val="24"/>
        </w:rPr>
      </w:pPr>
      <w:r w:rsidRPr="009A017F">
        <w:rPr>
          <w:rFonts w:ascii="Times New Roman" w:eastAsia="Calibri" w:hAnsi="Times New Roman" w:cs="Times New Roman"/>
          <w:sz w:val="24"/>
          <w:szCs w:val="24"/>
        </w:rPr>
        <w:t>УДК 378.014.25[378:640.2(571.63)]</w:t>
      </w:r>
    </w:p>
    <w:p w14:paraId="36C6CEC8" w14:textId="77777777" w:rsidR="005F3EA9" w:rsidRPr="009A017F" w:rsidRDefault="005F3EA9" w:rsidP="00AD48AD">
      <w:pPr>
        <w:keepNext/>
        <w:spacing w:before="240" w:after="240" w:line="240" w:lineRule="auto"/>
        <w:jc w:val="center"/>
        <w:outlineLvl w:val="0"/>
        <w:rPr>
          <w:rFonts w:ascii="Times New Roman" w:eastAsia="Times New Roman" w:hAnsi="Times New Roman" w:cs="Times New Roman"/>
          <w:b/>
          <w:bCs/>
          <w:caps/>
          <w:kern w:val="28"/>
          <w:sz w:val="24"/>
          <w:szCs w:val="24"/>
        </w:rPr>
      </w:pPr>
      <w:r w:rsidRPr="009A017F">
        <w:rPr>
          <w:rFonts w:ascii="Times New Roman" w:eastAsia="Times New Roman" w:hAnsi="Times New Roman" w:cs="Times New Roman"/>
          <w:b/>
          <w:bCs/>
          <w:caps/>
          <w:kern w:val="28"/>
          <w:sz w:val="24"/>
          <w:szCs w:val="24"/>
        </w:rPr>
        <w:t>Оптимизация системы управления поведением иностранных студентов вуза в процессе их образовательной деятельности (на при</w:t>
      </w:r>
      <w:r w:rsidR="00AD48AD" w:rsidRPr="009A017F">
        <w:rPr>
          <w:rFonts w:ascii="Times New Roman" w:eastAsia="Times New Roman" w:hAnsi="Times New Roman" w:cs="Times New Roman"/>
          <w:b/>
          <w:bCs/>
          <w:caps/>
          <w:kern w:val="28"/>
          <w:sz w:val="24"/>
          <w:szCs w:val="24"/>
        </w:rPr>
        <w:t>мере ФГБОУ ВО ВГУЭС)</w:t>
      </w:r>
    </w:p>
    <w:p w14:paraId="2931B177" w14:textId="77777777" w:rsidR="005F3EA9" w:rsidRPr="009A017F" w:rsidRDefault="005F3EA9" w:rsidP="005F3EA9">
      <w:pPr>
        <w:widowControl w:val="0"/>
        <w:spacing w:line="240" w:lineRule="auto"/>
        <w:jc w:val="center"/>
        <w:rPr>
          <w:rFonts w:ascii="Times New Roman" w:eastAsia="Calibri" w:hAnsi="Times New Roman" w:cs="Times New Roman"/>
          <w:b/>
          <w:bCs/>
          <w:sz w:val="24"/>
          <w:szCs w:val="24"/>
          <w:lang w:eastAsia="ru-RU"/>
        </w:rPr>
      </w:pPr>
      <w:r w:rsidRPr="009A017F">
        <w:rPr>
          <w:rFonts w:ascii="Times New Roman" w:eastAsia="Calibri" w:hAnsi="Times New Roman" w:cs="Times New Roman"/>
          <w:b/>
          <w:bCs/>
          <w:sz w:val="24"/>
          <w:szCs w:val="24"/>
          <w:lang w:eastAsia="ru-RU"/>
        </w:rPr>
        <w:t>Татаринова Анастасия Вячеславовна,</w:t>
      </w:r>
    </w:p>
    <w:p w14:paraId="62A01A10" w14:textId="77777777" w:rsidR="005F3EA9" w:rsidRPr="009A017F" w:rsidRDefault="005F3EA9" w:rsidP="005F3EA9">
      <w:pPr>
        <w:widowControl w:val="0"/>
        <w:spacing w:line="240" w:lineRule="auto"/>
        <w:jc w:val="center"/>
        <w:rPr>
          <w:rFonts w:ascii="Times New Roman" w:eastAsia="Calibri" w:hAnsi="Times New Roman" w:cs="Times New Roman"/>
          <w:bCs/>
          <w:sz w:val="24"/>
          <w:szCs w:val="24"/>
          <w:lang w:eastAsia="ru-RU"/>
        </w:rPr>
      </w:pPr>
      <w:r w:rsidRPr="009A017F">
        <w:rPr>
          <w:rFonts w:ascii="Times New Roman" w:eastAsia="Calibri" w:hAnsi="Times New Roman" w:cs="Times New Roman"/>
          <w:bCs/>
          <w:sz w:val="24"/>
          <w:szCs w:val="24"/>
          <w:lang w:eastAsia="ru-RU"/>
        </w:rPr>
        <w:t>бакалавр</w:t>
      </w:r>
    </w:p>
    <w:p w14:paraId="26C50B60" w14:textId="77777777" w:rsidR="005F3EA9" w:rsidRPr="009A017F" w:rsidRDefault="005F3EA9" w:rsidP="00AD48AD">
      <w:pPr>
        <w:spacing w:after="0" w:line="240" w:lineRule="auto"/>
        <w:jc w:val="center"/>
        <w:rPr>
          <w:rFonts w:ascii="Times New Roman" w:eastAsia="Calibri" w:hAnsi="Times New Roman" w:cs="Times New Roman"/>
          <w:i/>
          <w:sz w:val="24"/>
          <w:szCs w:val="24"/>
        </w:rPr>
      </w:pPr>
      <w:r w:rsidRPr="009A017F">
        <w:rPr>
          <w:rFonts w:ascii="Times New Roman" w:eastAsia="Calibri" w:hAnsi="Times New Roman" w:cs="Times New Roman"/>
          <w:i/>
          <w:sz w:val="24"/>
          <w:szCs w:val="24"/>
        </w:rPr>
        <w:t>Владивостокский государственный университет экономики и сервиса</w:t>
      </w:r>
    </w:p>
    <w:p w14:paraId="3CC622EA" w14:textId="77777777" w:rsidR="005F3EA9" w:rsidRPr="009A017F" w:rsidRDefault="005F3EA9" w:rsidP="00AD48AD">
      <w:pPr>
        <w:spacing w:after="0" w:line="240" w:lineRule="auto"/>
        <w:jc w:val="center"/>
        <w:rPr>
          <w:rFonts w:ascii="Times New Roman" w:eastAsia="Calibri" w:hAnsi="Times New Roman" w:cs="Times New Roman"/>
          <w:i/>
          <w:sz w:val="24"/>
          <w:szCs w:val="24"/>
        </w:rPr>
      </w:pPr>
      <w:r w:rsidRPr="009A017F">
        <w:rPr>
          <w:rFonts w:ascii="Times New Roman" w:eastAsia="Calibri" w:hAnsi="Times New Roman" w:cs="Times New Roman"/>
          <w:i/>
          <w:sz w:val="24"/>
          <w:szCs w:val="24"/>
        </w:rPr>
        <w:t>Россия, Владивосток</w:t>
      </w:r>
    </w:p>
    <w:p w14:paraId="7723A3B8" w14:textId="77777777" w:rsidR="005F3EA9" w:rsidRPr="00CB6F1A" w:rsidRDefault="005F3EA9" w:rsidP="00AD48AD">
      <w:pPr>
        <w:spacing w:after="0" w:line="240" w:lineRule="auto"/>
        <w:jc w:val="center"/>
        <w:rPr>
          <w:rFonts w:ascii="Times New Roman" w:eastAsia="Times New Roman" w:hAnsi="Times New Roman" w:cs="Times New Roman"/>
          <w:sz w:val="24"/>
          <w:szCs w:val="24"/>
          <w:lang w:eastAsia="x-none"/>
        </w:rPr>
      </w:pPr>
      <w:r w:rsidRPr="009A017F">
        <w:rPr>
          <w:rFonts w:ascii="Times New Roman" w:eastAsia="Times New Roman" w:hAnsi="Times New Roman" w:cs="Times New Roman"/>
          <w:sz w:val="24"/>
          <w:szCs w:val="24"/>
          <w:lang w:val="en-US" w:eastAsia="x-none"/>
        </w:rPr>
        <w:t>E</w:t>
      </w:r>
      <w:r w:rsidRPr="00CB6F1A">
        <w:rPr>
          <w:rFonts w:ascii="Times New Roman" w:eastAsia="Times New Roman" w:hAnsi="Times New Roman" w:cs="Times New Roman"/>
          <w:sz w:val="24"/>
          <w:szCs w:val="24"/>
          <w:lang w:eastAsia="x-none"/>
        </w:rPr>
        <w:t>-</w:t>
      </w:r>
      <w:r w:rsidRPr="009A017F">
        <w:rPr>
          <w:rFonts w:ascii="Times New Roman" w:eastAsia="Times New Roman" w:hAnsi="Times New Roman" w:cs="Times New Roman"/>
          <w:sz w:val="24"/>
          <w:szCs w:val="24"/>
          <w:lang w:val="en-US" w:eastAsia="x-none"/>
        </w:rPr>
        <w:t>mail</w:t>
      </w:r>
      <w:r w:rsidRPr="00CB6F1A">
        <w:rPr>
          <w:rFonts w:ascii="Times New Roman" w:eastAsia="Times New Roman" w:hAnsi="Times New Roman" w:cs="Times New Roman"/>
          <w:sz w:val="24"/>
          <w:szCs w:val="24"/>
          <w:lang w:eastAsia="x-none"/>
        </w:rPr>
        <w:t xml:space="preserve">: </w:t>
      </w:r>
      <w:hyperlink r:id="rId23" w:history="1">
        <w:r w:rsidRPr="009A017F">
          <w:rPr>
            <w:rFonts w:ascii="Times New Roman" w:eastAsia="Times New Roman" w:hAnsi="Times New Roman" w:cs="Times New Roman"/>
            <w:sz w:val="24"/>
            <w:szCs w:val="24"/>
            <w:lang w:val="en-US" w:eastAsia="x-none"/>
          </w:rPr>
          <w:t>tataromongol</w:t>
        </w:r>
        <w:r w:rsidRPr="00CB6F1A">
          <w:rPr>
            <w:rFonts w:ascii="Times New Roman" w:eastAsia="Times New Roman" w:hAnsi="Times New Roman" w:cs="Times New Roman"/>
            <w:sz w:val="24"/>
            <w:szCs w:val="24"/>
            <w:lang w:eastAsia="x-none"/>
          </w:rPr>
          <w:t>99@</w:t>
        </w:r>
        <w:r w:rsidRPr="009A017F">
          <w:rPr>
            <w:rFonts w:ascii="Times New Roman" w:eastAsia="Times New Roman" w:hAnsi="Times New Roman" w:cs="Times New Roman"/>
            <w:sz w:val="24"/>
            <w:szCs w:val="24"/>
            <w:lang w:val="en-US" w:eastAsia="x-none"/>
          </w:rPr>
          <w:t>gmail</w:t>
        </w:r>
        <w:r w:rsidRPr="00CB6F1A">
          <w:rPr>
            <w:rFonts w:ascii="Times New Roman" w:eastAsia="Times New Roman" w:hAnsi="Times New Roman" w:cs="Times New Roman"/>
            <w:sz w:val="24"/>
            <w:szCs w:val="24"/>
            <w:lang w:eastAsia="x-none"/>
          </w:rPr>
          <w:t>.</w:t>
        </w:r>
        <w:r w:rsidRPr="009A017F">
          <w:rPr>
            <w:rFonts w:ascii="Times New Roman" w:eastAsia="Times New Roman" w:hAnsi="Times New Roman" w:cs="Times New Roman"/>
            <w:sz w:val="24"/>
            <w:szCs w:val="24"/>
            <w:lang w:val="en-US" w:eastAsia="x-none"/>
          </w:rPr>
          <w:t>com</w:t>
        </w:r>
      </w:hyperlink>
      <w:r w:rsidRPr="00CB6F1A">
        <w:rPr>
          <w:rFonts w:ascii="Times New Roman" w:eastAsia="Times New Roman" w:hAnsi="Times New Roman" w:cs="Times New Roman"/>
          <w:sz w:val="24"/>
          <w:szCs w:val="24"/>
          <w:lang w:eastAsia="x-none"/>
        </w:rPr>
        <w:t xml:space="preserve">; </w:t>
      </w:r>
      <w:r w:rsidRPr="009A017F">
        <w:rPr>
          <w:rFonts w:ascii="Times New Roman" w:eastAsia="Times New Roman" w:hAnsi="Times New Roman" w:cs="Times New Roman"/>
          <w:sz w:val="24"/>
          <w:szCs w:val="24"/>
          <w:lang w:eastAsia="x-none"/>
        </w:rPr>
        <w:t>тел</w:t>
      </w:r>
      <w:r w:rsidRPr="00CB6F1A">
        <w:rPr>
          <w:rFonts w:ascii="Times New Roman" w:eastAsia="Times New Roman" w:hAnsi="Times New Roman" w:cs="Times New Roman"/>
          <w:sz w:val="24"/>
          <w:szCs w:val="24"/>
          <w:lang w:eastAsia="x-none"/>
        </w:rPr>
        <w:t>.: +79242442619</w:t>
      </w:r>
    </w:p>
    <w:p w14:paraId="1A1D1C6A" w14:textId="77777777" w:rsidR="005F3EA9" w:rsidRPr="009A017F" w:rsidRDefault="005F3EA9" w:rsidP="00AD48AD">
      <w:pPr>
        <w:spacing w:after="0" w:line="240" w:lineRule="auto"/>
        <w:jc w:val="center"/>
        <w:rPr>
          <w:rFonts w:ascii="Times New Roman" w:eastAsia="Times New Roman" w:hAnsi="Times New Roman" w:cs="Times New Roman"/>
          <w:sz w:val="24"/>
          <w:szCs w:val="24"/>
          <w:lang w:eastAsia="x-none"/>
        </w:rPr>
      </w:pPr>
      <w:r w:rsidRPr="009A017F">
        <w:rPr>
          <w:rFonts w:ascii="Times New Roman" w:eastAsia="Times New Roman" w:hAnsi="Times New Roman" w:cs="Times New Roman"/>
          <w:sz w:val="24"/>
          <w:szCs w:val="24"/>
          <w:lang w:eastAsia="x-none"/>
        </w:rPr>
        <w:t>Партизанский проспект, 44, г. Владивосток, Приморский край, Россия, 690014</w:t>
      </w:r>
    </w:p>
    <w:p w14:paraId="42AFBAA8" w14:textId="77777777" w:rsidR="005F3EA9" w:rsidRPr="009A017F" w:rsidRDefault="005F3EA9" w:rsidP="00AD48AD">
      <w:pPr>
        <w:widowControl w:val="0"/>
        <w:spacing w:before="240" w:after="0" w:line="240" w:lineRule="auto"/>
        <w:ind w:firstLine="709"/>
        <w:rPr>
          <w:rFonts w:ascii="Times New Roman" w:hAnsi="Times New Roman" w:cs="Times New Roman"/>
          <w:i/>
          <w:sz w:val="24"/>
          <w:szCs w:val="24"/>
        </w:rPr>
      </w:pPr>
      <w:r w:rsidRPr="009A017F">
        <w:rPr>
          <w:rFonts w:ascii="Times New Roman" w:hAnsi="Times New Roman" w:cs="Times New Roman"/>
          <w:i/>
          <w:sz w:val="24"/>
          <w:szCs w:val="24"/>
        </w:rPr>
        <w:t>В современных российских вузах часто поднимается вопрос о поведении иностранных студентов. Особенно остро проблемы неуспеваемости и адаптации стоят в приграничных регионах страны, таких как Приморский край. Оптимизация образовательного процесса является важнейшей задачей и может стать ключом, решающим одну из проблем российских вузов – слабая успеваемость и низкий уровень по</w:t>
      </w:r>
      <w:r w:rsidR="00AD48AD" w:rsidRPr="009A017F">
        <w:rPr>
          <w:rFonts w:ascii="Times New Roman" w:hAnsi="Times New Roman" w:cs="Times New Roman"/>
          <w:i/>
          <w:sz w:val="24"/>
          <w:szCs w:val="24"/>
        </w:rPr>
        <w:t>дготовки иностранных студентов.</w:t>
      </w:r>
    </w:p>
    <w:p w14:paraId="2E96A974" w14:textId="77777777" w:rsidR="005F3EA9" w:rsidRPr="009A017F" w:rsidRDefault="005F3EA9" w:rsidP="00AD48AD">
      <w:pPr>
        <w:widowControl w:val="0"/>
        <w:spacing w:after="0" w:line="240" w:lineRule="auto"/>
        <w:ind w:firstLine="709"/>
        <w:rPr>
          <w:rFonts w:ascii="Times New Roman" w:hAnsi="Times New Roman" w:cs="Times New Roman"/>
          <w:i/>
          <w:sz w:val="24"/>
          <w:szCs w:val="24"/>
        </w:rPr>
      </w:pPr>
      <w:r w:rsidRPr="009A017F">
        <w:rPr>
          <w:rFonts w:ascii="Times New Roman" w:hAnsi="Times New Roman" w:cs="Times New Roman"/>
          <w:b/>
          <w:i/>
          <w:sz w:val="24"/>
          <w:szCs w:val="24"/>
        </w:rPr>
        <w:t>Ключевые слова и словосочетания:</w:t>
      </w:r>
      <w:r w:rsidRPr="009A017F">
        <w:rPr>
          <w:rFonts w:ascii="Times New Roman" w:hAnsi="Times New Roman" w:cs="Times New Roman"/>
          <w:i/>
          <w:sz w:val="24"/>
          <w:szCs w:val="24"/>
        </w:rPr>
        <w:t xml:space="preserve"> иностранные студенты, образовательный процесс, управление поведением.</w:t>
      </w:r>
    </w:p>
    <w:p w14:paraId="6AA258D8" w14:textId="77777777" w:rsidR="005F3EA9" w:rsidRPr="009A017F" w:rsidRDefault="005F3EA9" w:rsidP="005F3EA9">
      <w:pPr>
        <w:widowControl w:val="0"/>
        <w:spacing w:line="240" w:lineRule="auto"/>
        <w:ind w:firstLine="709"/>
        <w:rPr>
          <w:rFonts w:ascii="Times New Roman" w:hAnsi="Times New Roman" w:cs="Times New Roman"/>
          <w:b/>
          <w:sz w:val="24"/>
          <w:szCs w:val="24"/>
        </w:rPr>
      </w:pPr>
    </w:p>
    <w:p w14:paraId="3FB0F098" w14:textId="77777777" w:rsidR="005F3EA9" w:rsidRPr="009A017F" w:rsidRDefault="005F3EA9" w:rsidP="00AD48AD">
      <w:pPr>
        <w:keepNext/>
        <w:spacing w:before="240" w:after="240" w:line="240" w:lineRule="auto"/>
        <w:jc w:val="center"/>
        <w:outlineLvl w:val="0"/>
        <w:rPr>
          <w:rFonts w:ascii="Times New Roman" w:eastAsia="Calibri" w:hAnsi="Times New Roman" w:cs="Times New Roman"/>
          <w:b/>
          <w:bCs/>
          <w:caps/>
          <w:kern w:val="28"/>
          <w:sz w:val="24"/>
          <w:szCs w:val="24"/>
          <w:lang w:val="en-US"/>
        </w:rPr>
      </w:pPr>
      <w:r w:rsidRPr="009A017F">
        <w:rPr>
          <w:rFonts w:ascii="Times New Roman" w:eastAsia="Calibri" w:hAnsi="Times New Roman" w:cs="Times New Roman"/>
          <w:b/>
          <w:bCs/>
          <w:caps/>
          <w:kern w:val="28"/>
          <w:sz w:val="24"/>
          <w:szCs w:val="24"/>
          <w:lang w:val="en-US"/>
        </w:rPr>
        <w:t>Optimization of the behavior management system of foreign University students in the process of their educational activities (on the example of FGBOU VGUES)</w:t>
      </w:r>
    </w:p>
    <w:p w14:paraId="6FFBD3EC" w14:textId="77777777" w:rsidR="005F3EA9" w:rsidRPr="009A017F" w:rsidRDefault="005F3EA9" w:rsidP="005F3EA9">
      <w:pPr>
        <w:widowControl w:val="0"/>
        <w:suppressAutoHyphens/>
        <w:spacing w:line="240" w:lineRule="auto"/>
        <w:jc w:val="center"/>
        <w:rPr>
          <w:rFonts w:ascii="Times New Roman" w:hAnsi="Times New Roman" w:cs="Times New Roman"/>
          <w:i/>
          <w:sz w:val="24"/>
          <w:szCs w:val="24"/>
          <w:lang w:val="en-US"/>
        </w:rPr>
      </w:pPr>
    </w:p>
    <w:p w14:paraId="75B2AA39" w14:textId="77777777" w:rsidR="005F3EA9" w:rsidRPr="009A017F" w:rsidRDefault="005F3EA9" w:rsidP="00AD48AD">
      <w:pPr>
        <w:widowControl w:val="0"/>
        <w:spacing w:before="240" w:after="0" w:line="240" w:lineRule="auto"/>
        <w:ind w:firstLine="709"/>
        <w:rPr>
          <w:rFonts w:ascii="Times New Roman" w:hAnsi="Times New Roman" w:cs="Times New Roman"/>
          <w:i/>
          <w:sz w:val="24"/>
          <w:szCs w:val="24"/>
          <w:lang w:val="en-US"/>
        </w:rPr>
      </w:pPr>
      <w:r w:rsidRPr="009A017F">
        <w:rPr>
          <w:rFonts w:ascii="Times New Roman" w:hAnsi="Times New Roman" w:cs="Times New Roman"/>
          <w:i/>
          <w:sz w:val="24"/>
          <w:szCs w:val="24"/>
          <w:lang w:val="en-US"/>
        </w:rPr>
        <w:t>In modern Russian higher education institutions the question of behavior foreign students is discussed very often. Especially problems of poor progress and adaptation stand in border areas of the country, such as Primorsky Krai. Optimization of educational process is the major task .Also it can become the core of the solution Russia’s higher education institutions – weak progress and low leve</w:t>
      </w:r>
      <w:r w:rsidR="00AD48AD" w:rsidRPr="009A017F">
        <w:rPr>
          <w:rFonts w:ascii="Times New Roman" w:hAnsi="Times New Roman" w:cs="Times New Roman"/>
          <w:i/>
          <w:sz w:val="24"/>
          <w:szCs w:val="24"/>
          <w:lang w:val="en-US"/>
        </w:rPr>
        <w:t>l of training foreign students.</w:t>
      </w:r>
    </w:p>
    <w:p w14:paraId="5E6ACC46" w14:textId="77777777" w:rsidR="005F3EA9" w:rsidRPr="009A017F" w:rsidRDefault="005F3EA9" w:rsidP="00AD48AD">
      <w:pPr>
        <w:widowControl w:val="0"/>
        <w:spacing w:after="0" w:line="240" w:lineRule="auto"/>
        <w:ind w:firstLine="709"/>
        <w:rPr>
          <w:rFonts w:ascii="Times New Roman" w:hAnsi="Times New Roman" w:cs="Times New Roman"/>
          <w:i/>
          <w:sz w:val="24"/>
          <w:szCs w:val="24"/>
          <w:lang w:val="en-US"/>
        </w:rPr>
      </w:pPr>
      <w:r w:rsidRPr="009A017F">
        <w:rPr>
          <w:rFonts w:ascii="Times New Roman" w:hAnsi="Times New Roman" w:cs="Times New Roman"/>
          <w:b/>
          <w:i/>
          <w:sz w:val="24"/>
          <w:szCs w:val="24"/>
          <w:lang w:val="en-US"/>
        </w:rPr>
        <w:t>Keywords:</w:t>
      </w:r>
      <w:r w:rsidRPr="009A017F">
        <w:rPr>
          <w:rFonts w:ascii="Times New Roman" w:hAnsi="Times New Roman" w:cs="Times New Roman"/>
          <w:i/>
          <w:sz w:val="24"/>
          <w:szCs w:val="24"/>
          <w:lang w:val="en-US"/>
        </w:rPr>
        <w:t xml:space="preserve"> foreign students, educational process, management of behavior.</w:t>
      </w:r>
    </w:p>
    <w:p w14:paraId="30DCCCAD" w14:textId="77777777" w:rsidR="005F3EA9" w:rsidRPr="009A017F" w:rsidRDefault="005F3EA9" w:rsidP="00AD48AD">
      <w:pPr>
        <w:spacing w:after="0" w:line="240" w:lineRule="auto"/>
        <w:ind w:firstLine="397"/>
        <w:jc w:val="both"/>
        <w:rPr>
          <w:rFonts w:ascii="Times New Roman" w:eastAsia="Times New Roman" w:hAnsi="Times New Roman" w:cs="Times New Roman"/>
          <w:sz w:val="24"/>
          <w:szCs w:val="24"/>
          <w:lang w:val="en-US" w:eastAsia="ru-RU"/>
        </w:rPr>
      </w:pPr>
    </w:p>
    <w:p w14:paraId="78434C8B" w14:textId="77777777" w:rsidR="005F3EA9" w:rsidRPr="009A017F" w:rsidRDefault="005F3EA9" w:rsidP="00AD48AD">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Актуальность данного исследования обусловлена повышением числа иностранных студентов в российских вузах и исходя из этого появлением проблем адаптации образовательного процесса под особенности менталитета иностранных граждан. </w:t>
      </w:r>
    </w:p>
    <w:p w14:paraId="39C0F821" w14:textId="77777777" w:rsidR="005F3EA9" w:rsidRPr="009A017F" w:rsidRDefault="005F3EA9" w:rsidP="00AD48AD">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Научная новизна исследования заключается в предложении ряда рекомендаций по оптимизации образовательного процесса у иностранных студентов, включающих в себя определение продолжительности занятия, методики проведения лекций и практик, самостоятельные работы студентов и специфику педагогического общения. </w:t>
      </w:r>
    </w:p>
    <w:p w14:paraId="27DD8A68" w14:textId="77777777" w:rsidR="005F3EA9" w:rsidRPr="009A017F" w:rsidRDefault="005F3EA9" w:rsidP="00AD48AD">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Цель исследования заключается в изучении проблем повышения эффективности образовательного процесса в вузах для иностранных студентов и предложении ряда рекомендаций по оптимизации системы управления поведением иностранных студентов вуза в процессе их образовательной деятельности.</w:t>
      </w:r>
    </w:p>
    <w:p w14:paraId="06C10C3F" w14:textId="77777777" w:rsidR="005F3EA9" w:rsidRPr="009A017F" w:rsidRDefault="005F3EA9" w:rsidP="00AD48AD">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Задачи исследования обусловлены обозначенной целью и включают в себя:</w:t>
      </w:r>
    </w:p>
    <w:p w14:paraId="4FF366EB" w14:textId="77777777" w:rsidR="005F3EA9" w:rsidRPr="009A017F" w:rsidRDefault="005F3EA9" w:rsidP="00AD48AD">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1) выявить проблемы образовательного процесса у иностранных студентов вуза;</w:t>
      </w:r>
    </w:p>
    <w:p w14:paraId="0FD4991D" w14:textId="77777777" w:rsidR="005F3EA9" w:rsidRPr="009A017F" w:rsidRDefault="005F3EA9" w:rsidP="00AD48AD">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2) систематизировать полученные данные;</w:t>
      </w:r>
    </w:p>
    <w:p w14:paraId="39866B47" w14:textId="77777777" w:rsidR="005F3EA9" w:rsidRPr="009A017F" w:rsidRDefault="005F3EA9" w:rsidP="00AD48AD">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3) предложить рекомендации по оптимизации системы управления поведением иностранных студентов вуза в процессе их образовательной деятельности.</w:t>
      </w:r>
    </w:p>
    <w:p w14:paraId="3B4EE890" w14:textId="77777777" w:rsidR="005F3EA9" w:rsidRPr="009A017F" w:rsidRDefault="005F3EA9" w:rsidP="00AD48AD">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Основные методы исследования: опрос, анкетирование, аналитические методы, дедукция, сравнительный анализ.</w:t>
      </w:r>
    </w:p>
    <w:p w14:paraId="0AA759E0" w14:textId="77777777" w:rsidR="005F3EA9" w:rsidRPr="009A017F" w:rsidRDefault="005F3EA9" w:rsidP="00AD48AD">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Полученные выводы и результаты показаны в завершении статьи и представляют набор рекомендаций по оптимизации системы управления поведением иностранных студентов вуза в процессе их образовательной деятельности, а также выявлении положительных моментов в реализации данных рекомендаций для вуза, преподавателей и студентов.</w:t>
      </w:r>
    </w:p>
    <w:p w14:paraId="25B12CD7" w14:textId="77777777" w:rsidR="005F3EA9" w:rsidRPr="009A017F" w:rsidRDefault="005F3EA9" w:rsidP="00AD48AD">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Статистика последних лет показывает, что число иностранных студентов в российских вузах с каждым годом растет. Так, например, во вступительных испытаниях на начало 2017/2018 учебного года количество свободных бюджетных мест для иностранных граждан было около 15 тысяч. Однако число заявок на эти бюджетные места превысило почти в 6 раз, т.е. 96 тыс. заявок на обучение в России</w:t>
      </w:r>
      <w:r w:rsidRPr="009A017F">
        <w:rPr>
          <w:rFonts w:ascii="Times New Roman" w:eastAsia="Times New Roman" w:hAnsi="Times New Roman" w:cs="Times New Roman"/>
          <w:sz w:val="24"/>
          <w:szCs w:val="24"/>
          <w:lang w:eastAsia="ru-RU"/>
        </w:rPr>
        <w:footnoteReference w:id="1"/>
      </w:r>
    </w:p>
    <w:p w14:paraId="36AF6883" w14:textId="77777777" w:rsidR="00AD48AD" w:rsidRPr="00AD48AD" w:rsidRDefault="00AD48AD" w:rsidP="00AD48AD">
      <w:pPr>
        <w:spacing w:after="0" w:line="240" w:lineRule="auto"/>
        <w:ind w:firstLine="397"/>
        <w:jc w:val="both"/>
        <w:rPr>
          <w:rFonts w:ascii="Times New Roman" w:eastAsia="Times New Roman" w:hAnsi="Times New Roman" w:cs="Times New Roman"/>
          <w:sz w:val="20"/>
          <w:szCs w:val="20"/>
          <w:lang w:eastAsia="ru-RU"/>
        </w:rPr>
      </w:pPr>
    </w:p>
    <w:p w14:paraId="72E29304" w14:textId="77777777" w:rsidR="005F3EA9" w:rsidRPr="00AD48AD" w:rsidRDefault="005F3EA9" w:rsidP="00AD48AD">
      <w:pPr>
        <w:pStyle w:val="afc"/>
      </w:pPr>
      <w:r w:rsidRPr="00AD48AD">
        <w:t>Таблица 1</w:t>
      </w:r>
    </w:p>
    <w:p w14:paraId="1971B844" w14:textId="77777777" w:rsidR="005F3EA9" w:rsidRPr="00AD48AD" w:rsidRDefault="005F3EA9" w:rsidP="00AD48AD">
      <w:pPr>
        <w:pStyle w:val="afd"/>
      </w:pPr>
      <w:r w:rsidRPr="00AD48AD">
        <w:t>Контингент иностранных студентов, обучающихся в России Данные 2016 года</w:t>
      </w:r>
      <w:r w:rsidRPr="00AD48AD">
        <w:footnoteReference w:id="2"/>
      </w:r>
    </w:p>
    <w:tbl>
      <w:tblPr>
        <w:tblStyle w:val="af7"/>
        <w:tblW w:w="0" w:type="auto"/>
        <w:tblLook w:val="04A0" w:firstRow="1" w:lastRow="0" w:firstColumn="1" w:lastColumn="0" w:noHBand="0" w:noVBand="1"/>
      </w:tblPr>
      <w:tblGrid>
        <w:gridCol w:w="1809"/>
        <w:gridCol w:w="2410"/>
        <w:gridCol w:w="2552"/>
        <w:gridCol w:w="3083"/>
      </w:tblGrid>
      <w:tr w:rsidR="005F3EA9" w:rsidRPr="00C92D87" w14:paraId="7C2EA9CD" w14:textId="77777777" w:rsidTr="005F3EA9">
        <w:tc>
          <w:tcPr>
            <w:tcW w:w="1809" w:type="dxa"/>
          </w:tcPr>
          <w:p w14:paraId="54C529ED" w14:textId="77777777" w:rsidR="005F3EA9" w:rsidRPr="00C92D87" w:rsidRDefault="005F3EA9" w:rsidP="00AD48AD">
            <w:pPr>
              <w:pStyle w:val="13"/>
            </w:pPr>
          </w:p>
        </w:tc>
        <w:tc>
          <w:tcPr>
            <w:tcW w:w="2410" w:type="dxa"/>
          </w:tcPr>
          <w:p w14:paraId="615A697C" w14:textId="77777777" w:rsidR="005F3EA9" w:rsidRPr="00C92D87" w:rsidRDefault="005F3EA9" w:rsidP="00AD48AD">
            <w:pPr>
              <w:pStyle w:val="13"/>
            </w:pPr>
            <w:r w:rsidRPr="00C92D87">
              <w:t>Страна</w:t>
            </w:r>
          </w:p>
        </w:tc>
        <w:tc>
          <w:tcPr>
            <w:tcW w:w="2552" w:type="dxa"/>
          </w:tcPr>
          <w:p w14:paraId="58E3B32A" w14:textId="77777777" w:rsidR="005F3EA9" w:rsidRPr="00C92D87" w:rsidRDefault="005F3EA9" w:rsidP="00AD48AD">
            <w:pPr>
              <w:pStyle w:val="13"/>
            </w:pPr>
            <w:r w:rsidRPr="00C92D87">
              <w:t>Количество</w:t>
            </w:r>
            <w:r w:rsidRPr="00C92D87">
              <w:br/>
              <w:t>студентов</w:t>
            </w:r>
          </w:p>
        </w:tc>
        <w:tc>
          <w:tcPr>
            <w:tcW w:w="3083" w:type="dxa"/>
          </w:tcPr>
          <w:p w14:paraId="1742E233" w14:textId="77777777" w:rsidR="005F3EA9" w:rsidRPr="00C92D87" w:rsidRDefault="005F3EA9" w:rsidP="00AD48AD">
            <w:pPr>
              <w:pStyle w:val="13"/>
            </w:pPr>
            <w:r w:rsidRPr="00C92D87">
              <w:t xml:space="preserve">Процентное соотношение к </w:t>
            </w:r>
            <w:r w:rsidRPr="00C92D87">
              <w:br/>
              <w:t xml:space="preserve">общему числу </w:t>
            </w:r>
            <w:r w:rsidRPr="00C92D87">
              <w:br/>
              <w:t>студентов</w:t>
            </w:r>
          </w:p>
        </w:tc>
      </w:tr>
      <w:tr w:rsidR="005F3EA9" w:rsidRPr="00AD48AD" w14:paraId="69A9B90A" w14:textId="77777777" w:rsidTr="005F3EA9">
        <w:tc>
          <w:tcPr>
            <w:tcW w:w="1809" w:type="dxa"/>
            <w:vMerge w:val="restart"/>
          </w:tcPr>
          <w:p w14:paraId="3721DB21" w14:textId="77777777" w:rsidR="005F3EA9" w:rsidRPr="00AD48AD" w:rsidRDefault="005F3EA9" w:rsidP="005F3EA9">
            <w:pPr>
              <w:widowControl w:val="0"/>
              <w:rPr>
                <w:rFonts w:ascii="Times New Roman" w:hAnsi="Times New Roman"/>
                <w:sz w:val="18"/>
                <w:szCs w:val="18"/>
              </w:rPr>
            </w:pPr>
            <w:r w:rsidRPr="00AD48AD">
              <w:rPr>
                <w:rFonts w:ascii="Times New Roman" w:hAnsi="Times New Roman"/>
                <w:sz w:val="18"/>
                <w:szCs w:val="18"/>
              </w:rPr>
              <w:t>СНГ</w:t>
            </w:r>
          </w:p>
        </w:tc>
        <w:tc>
          <w:tcPr>
            <w:tcW w:w="2410" w:type="dxa"/>
          </w:tcPr>
          <w:p w14:paraId="4CFBAA9E" w14:textId="77777777" w:rsidR="005F3EA9" w:rsidRPr="00AD48AD" w:rsidRDefault="005F3EA9" w:rsidP="005F3EA9">
            <w:pPr>
              <w:widowControl w:val="0"/>
              <w:rPr>
                <w:rFonts w:ascii="Times New Roman" w:hAnsi="Times New Roman"/>
                <w:sz w:val="18"/>
                <w:szCs w:val="18"/>
              </w:rPr>
            </w:pPr>
            <w:r w:rsidRPr="00AD48AD">
              <w:rPr>
                <w:rFonts w:ascii="Times New Roman" w:hAnsi="Times New Roman"/>
                <w:sz w:val="18"/>
                <w:szCs w:val="18"/>
              </w:rPr>
              <w:t>Казахстан</w:t>
            </w:r>
          </w:p>
        </w:tc>
        <w:tc>
          <w:tcPr>
            <w:tcW w:w="2552" w:type="dxa"/>
          </w:tcPr>
          <w:p w14:paraId="52317AE0" w14:textId="77777777" w:rsidR="005F3EA9" w:rsidRPr="00AD48AD" w:rsidRDefault="005F3EA9" w:rsidP="005F3EA9">
            <w:pPr>
              <w:widowControl w:val="0"/>
              <w:jc w:val="center"/>
              <w:rPr>
                <w:rFonts w:ascii="Times New Roman" w:hAnsi="Times New Roman"/>
                <w:sz w:val="18"/>
                <w:szCs w:val="18"/>
              </w:rPr>
            </w:pPr>
            <w:r w:rsidRPr="00AD48AD">
              <w:rPr>
                <w:rFonts w:ascii="Times New Roman" w:hAnsi="Times New Roman"/>
                <w:sz w:val="18"/>
                <w:szCs w:val="18"/>
              </w:rPr>
              <w:t>27,5 тыс. человек</w:t>
            </w:r>
          </w:p>
        </w:tc>
        <w:tc>
          <w:tcPr>
            <w:tcW w:w="3083" w:type="dxa"/>
          </w:tcPr>
          <w:p w14:paraId="37A93761" w14:textId="77777777" w:rsidR="005F3EA9" w:rsidRPr="00AD48AD" w:rsidRDefault="005F3EA9" w:rsidP="005F3EA9">
            <w:pPr>
              <w:widowControl w:val="0"/>
              <w:jc w:val="center"/>
              <w:rPr>
                <w:rFonts w:ascii="Times New Roman" w:hAnsi="Times New Roman"/>
                <w:sz w:val="18"/>
                <w:szCs w:val="18"/>
              </w:rPr>
            </w:pPr>
            <w:r w:rsidRPr="00AD48AD">
              <w:rPr>
                <w:rFonts w:ascii="Times New Roman" w:hAnsi="Times New Roman"/>
                <w:sz w:val="18"/>
                <w:szCs w:val="18"/>
              </w:rPr>
              <w:t>2,75%</w:t>
            </w:r>
          </w:p>
        </w:tc>
      </w:tr>
      <w:tr w:rsidR="005F3EA9" w:rsidRPr="00AD48AD" w14:paraId="666E67DF" w14:textId="77777777" w:rsidTr="005F3EA9">
        <w:tc>
          <w:tcPr>
            <w:tcW w:w="1809" w:type="dxa"/>
            <w:vMerge/>
          </w:tcPr>
          <w:p w14:paraId="1C0157D6" w14:textId="77777777" w:rsidR="005F3EA9" w:rsidRPr="00AD48AD" w:rsidRDefault="005F3EA9" w:rsidP="005F3EA9">
            <w:pPr>
              <w:widowControl w:val="0"/>
              <w:rPr>
                <w:rFonts w:ascii="Times New Roman" w:hAnsi="Times New Roman"/>
                <w:sz w:val="18"/>
                <w:szCs w:val="18"/>
              </w:rPr>
            </w:pPr>
          </w:p>
        </w:tc>
        <w:tc>
          <w:tcPr>
            <w:tcW w:w="2410" w:type="dxa"/>
          </w:tcPr>
          <w:p w14:paraId="2CC28027" w14:textId="77777777" w:rsidR="005F3EA9" w:rsidRPr="00AD48AD" w:rsidRDefault="005F3EA9" w:rsidP="005F3EA9">
            <w:pPr>
              <w:widowControl w:val="0"/>
              <w:rPr>
                <w:rFonts w:ascii="Times New Roman" w:hAnsi="Times New Roman"/>
                <w:sz w:val="18"/>
                <w:szCs w:val="18"/>
              </w:rPr>
            </w:pPr>
            <w:r w:rsidRPr="00AD48AD">
              <w:rPr>
                <w:rFonts w:ascii="Times New Roman" w:hAnsi="Times New Roman"/>
                <w:sz w:val="18"/>
                <w:szCs w:val="18"/>
              </w:rPr>
              <w:t>Туркмения</w:t>
            </w:r>
          </w:p>
        </w:tc>
        <w:tc>
          <w:tcPr>
            <w:tcW w:w="2552" w:type="dxa"/>
          </w:tcPr>
          <w:p w14:paraId="34DE88FB" w14:textId="77777777" w:rsidR="005F3EA9" w:rsidRPr="00AD48AD" w:rsidRDefault="005F3EA9" w:rsidP="005F3EA9">
            <w:pPr>
              <w:widowControl w:val="0"/>
              <w:jc w:val="center"/>
              <w:rPr>
                <w:rFonts w:ascii="Times New Roman" w:hAnsi="Times New Roman"/>
                <w:sz w:val="18"/>
                <w:szCs w:val="18"/>
              </w:rPr>
            </w:pPr>
            <w:r w:rsidRPr="00AD48AD">
              <w:rPr>
                <w:rFonts w:ascii="Times New Roman" w:hAnsi="Times New Roman"/>
                <w:sz w:val="18"/>
                <w:szCs w:val="18"/>
              </w:rPr>
              <w:t>12,1 тыс. человек</w:t>
            </w:r>
          </w:p>
        </w:tc>
        <w:tc>
          <w:tcPr>
            <w:tcW w:w="3083" w:type="dxa"/>
          </w:tcPr>
          <w:p w14:paraId="5B0915C0" w14:textId="77777777" w:rsidR="005F3EA9" w:rsidRPr="00AD48AD" w:rsidRDefault="005F3EA9" w:rsidP="005F3EA9">
            <w:pPr>
              <w:widowControl w:val="0"/>
              <w:jc w:val="center"/>
              <w:rPr>
                <w:rFonts w:ascii="Times New Roman" w:hAnsi="Times New Roman"/>
                <w:sz w:val="18"/>
                <w:szCs w:val="18"/>
              </w:rPr>
            </w:pPr>
            <w:r w:rsidRPr="00AD48AD">
              <w:rPr>
                <w:rFonts w:ascii="Times New Roman" w:hAnsi="Times New Roman"/>
                <w:sz w:val="18"/>
                <w:szCs w:val="18"/>
              </w:rPr>
              <w:t>1,21%</w:t>
            </w:r>
          </w:p>
        </w:tc>
      </w:tr>
      <w:tr w:rsidR="005F3EA9" w:rsidRPr="00AD48AD" w14:paraId="39F195FA" w14:textId="77777777" w:rsidTr="005F3EA9">
        <w:tc>
          <w:tcPr>
            <w:tcW w:w="1809" w:type="dxa"/>
            <w:vMerge/>
          </w:tcPr>
          <w:p w14:paraId="3691E7B2" w14:textId="77777777" w:rsidR="005F3EA9" w:rsidRPr="00AD48AD" w:rsidRDefault="005F3EA9" w:rsidP="005F3EA9">
            <w:pPr>
              <w:widowControl w:val="0"/>
              <w:rPr>
                <w:rFonts w:ascii="Times New Roman" w:hAnsi="Times New Roman"/>
                <w:sz w:val="18"/>
                <w:szCs w:val="18"/>
              </w:rPr>
            </w:pPr>
          </w:p>
        </w:tc>
        <w:tc>
          <w:tcPr>
            <w:tcW w:w="2410" w:type="dxa"/>
          </w:tcPr>
          <w:p w14:paraId="237BAA02" w14:textId="77777777" w:rsidR="005F3EA9" w:rsidRPr="00AD48AD" w:rsidRDefault="005F3EA9" w:rsidP="005F3EA9">
            <w:pPr>
              <w:widowControl w:val="0"/>
              <w:rPr>
                <w:rFonts w:ascii="Times New Roman" w:hAnsi="Times New Roman"/>
                <w:sz w:val="18"/>
                <w:szCs w:val="18"/>
              </w:rPr>
            </w:pPr>
            <w:r w:rsidRPr="00AD48AD">
              <w:rPr>
                <w:rFonts w:ascii="Times New Roman" w:hAnsi="Times New Roman"/>
                <w:sz w:val="18"/>
                <w:szCs w:val="18"/>
              </w:rPr>
              <w:t>Таджикистан</w:t>
            </w:r>
          </w:p>
        </w:tc>
        <w:tc>
          <w:tcPr>
            <w:tcW w:w="2552" w:type="dxa"/>
          </w:tcPr>
          <w:p w14:paraId="520C3CE1" w14:textId="77777777" w:rsidR="005F3EA9" w:rsidRPr="00AD48AD" w:rsidRDefault="005F3EA9" w:rsidP="005F3EA9">
            <w:pPr>
              <w:widowControl w:val="0"/>
              <w:jc w:val="center"/>
              <w:rPr>
                <w:rFonts w:ascii="Times New Roman" w:hAnsi="Times New Roman"/>
                <w:sz w:val="18"/>
                <w:szCs w:val="18"/>
              </w:rPr>
            </w:pPr>
            <w:r w:rsidRPr="00AD48AD">
              <w:rPr>
                <w:rFonts w:ascii="Times New Roman" w:hAnsi="Times New Roman"/>
                <w:sz w:val="18"/>
                <w:szCs w:val="18"/>
              </w:rPr>
              <w:t>6,6 тыс. человек</w:t>
            </w:r>
          </w:p>
        </w:tc>
        <w:tc>
          <w:tcPr>
            <w:tcW w:w="3083" w:type="dxa"/>
          </w:tcPr>
          <w:p w14:paraId="58ED70E8" w14:textId="77777777" w:rsidR="005F3EA9" w:rsidRPr="00AD48AD" w:rsidRDefault="005F3EA9" w:rsidP="005F3EA9">
            <w:pPr>
              <w:widowControl w:val="0"/>
              <w:jc w:val="center"/>
              <w:rPr>
                <w:rFonts w:ascii="Times New Roman" w:hAnsi="Times New Roman"/>
                <w:sz w:val="18"/>
                <w:szCs w:val="18"/>
              </w:rPr>
            </w:pPr>
            <w:r w:rsidRPr="00AD48AD">
              <w:rPr>
                <w:rFonts w:ascii="Times New Roman" w:hAnsi="Times New Roman"/>
                <w:sz w:val="18"/>
                <w:szCs w:val="18"/>
              </w:rPr>
              <w:t>0,66%</w:t>
            </w:r>
          </w:p>
        </w:tc>
      </w:tr>
      <w:tr w:rsidR="005F3EA9" w:rsidRPr="00AD48AD" w14:paraId="428CC134" w14:textId="77777777" w:rsidTr="005F3EA9">
        <w:tc>
          <w:tcPr>
            <w:tcW w:w="1809" w:type="dxa"/>
            <w:vMerge w:val="restart"/>
          </w:tcPr>
          <w:p w14:paraId="16764F3C" w14:textId="77777777" w:rsidR="005F3EA9" w:rsidRPr="00AD48AD" w:rsidRDefault="005F3EA9" w:rsidP="005F3EA9">
            <w:pPr>
              <w:widowControl w:val="0"/>
              <w:rPr>
                <w:rFonts w:ascii="Times New Roman" w:hAnsi="Times New Roman"/>
                <w:sz w:val="18"/>
                <w:szCs w:val="18"/>
              </w:rPr>
            </w:pPr>
            <w:r w:rsidRPr="00AD48AD">
              <w:rPr>
                <w:rFonts w:ascii="Times New Roman" w:hAnsi="Times New Roman"/>
                <w:sz w:val="18"/>
                <w:szCs w:val="18"/>
              </w:rPr>
              <w:t>Азия</w:t>
            </w:r>
          </w:p>
        </w:tc>
        <w:tc>
          <w:tcPr>
            <w:tcW w:w="2410" w:type="dxa"/>
          </w:tcPr>
          <w:p w14:paraId="3ADD121D" w14:textId="77777777" w:rsidR="005F3EA9" w:rsidRPr="00AD48AD" w:rsidRDefault="005F3EA9" w:rsidP="005F3EA9">
            <w:pPr>
              <w:widowControl w:val="0"/>
              <w:rPr>
                <w:rFonts w:ascii="Times New Roman" w:hAnsi="Times New Roman"/>
                <w:sz w:val="18"/>
                <w:szCs w:val="18"/>
              </w:rPr>
            </w:pPr>
            <w:r w:rsidRPr="00AD48AD">
              <w:rPr>
                <w:rFonts w:ascii="Times New Roman" w:hAnsi="Times New Roman"/>
                <w:sz w:val="18"/>
                <w:szCs w:val="18"/>
              </w:rPr>
              <w:t>Китай</w:t>
            </w:r>
          </w:p>
        </w:tc>
        <w:tc>
          <w:tcPr>
            <w:tcW w:w="2552" w:type="dxa"/>
          </w:tcPr>
          <w:p w14:paraId="5D623B82" w14:textId="77777777" w:rsidR="005F3EA9" w:rsidRPr="00AD48AD" w:rsidRDefault="005F3EA9" w:rsidP="005F3EA9">
            <w:pPr>
              <w:widowControl w:val="0"/>
              <w:jc w:val="center"/>
              <w:rPr>
                <w:rFonts w:ascii="Times New Roman" w:hAnsi="Times New Roman"/>
                <w:sz w:val="18"/>
                <w:szCs w:val="18"/>
              </w:rPr>
            </w:pPr>
            <w:r w:rsidRPr="00AD48AD">
              <w:rPr>
                <w:rFonts w:ascii="Times New Roman" w:hAnsi="Times New Roman"/>
                <w:sz w:val="18"/>
                <w:szCs w:val="18"/>
              </w:rPr>
              <w:t>18, 3 тыс. человек</w:t>
            </w:r>
          </w:p>
        </w:tc>
        <w:tc>
          <w:tcPr>
            <w:tcW w:w="3083" w:type="dxa"/>
          </w:tcPr>
          <w:p w14:paraId="3AE0832F" w14:textId="77777777" w:rsidR="005F3EA9" w:rsidRPr="00AD48AD" w:rsidRDefault="005F3EA9" w:rsidP="005F3EA9">
            <w:pPr>
              <w:widowControl w:val="0"/>
              <w:jc w:val="center"/>
              <w:rPr>
                <w:rFonts w:ascii="Times New Roman" w:hAnsi="Times New Roman"/>
                <w:sz w:val="18"/>
                <w:szCs w:val="18"/>
              </w:rPr>
            </w:pPr>
            <w:r w:rsidRPr="00AD48AD">
              <w:rPr>
                <w:rFonts w:ascii="Times New Roman" w:hAnsi="Times New Roman"/>
                <w:sz w:val="18"/>
                <w:szCs w:val="18"/>
              </w:rPr>
              <w:t>1,83%</w:t>
            </w:r>
          </w:p>
        </w:tc>
      </w:tr>
      <w:tr w:rsidR="005F3EA9" w:rsidRPr="00AD48AD" w14:paraId="5FFC78DA" w14:textId="77777777" w:rsidTr="005F3EA9">
        <w:tc>
          <w:tcPr>
            <w:tcW w:w="1809" w:type="dxa"/>
            <w:vMerge/>
          </w:tcPr>
          <w:p w14:paraId="526770CE" w14:textId="77777777" w:rsidR="005F3EA9" w:rsidRPr="00AD48AD" w:rsidRDefault="005F3EA9" w:rsidP="005F3EA9">
            <w:pPr>
              <w:widowControl w:val="0"/>
              <w:rPr>
                <w:rFonts w:ascii="Times New Roman" w:hAnsi="Times New Roman"/>
                <w:sz w:val="18"/>
                <w:szCs w:val="18"/>
              </w:rPr>
            </w:pPr>
          </w:p>
        </w:tc>
        <w:tc>
          <w:tcPr>
            <w:tcW w:w="2410" w:type="dxa"/>
          </w:tcPr>
          <w:p w14:paraId="4394D17E" w14:textId="77777777" w:rsidR="005F3EA9" w:rsidRPr="00AD48AD" w:rsidRDefault="005F3EA9" w:rsidP="005F3EA9">
            <w:pPr>
              <w:widowControl w:val="0"/>
              <w:rPr>
                <w:rFonts w:ascii="Times New Roman" w:hAnsi="Times New Roman"/>
                <w:sz w:val="18"/>
                <w:szCs w:val="18"/>
              </w:rPr>
            </w:pPr>
            <w:r w:rsidRPr="00AD48AD">
              <w:rPr>
                <w:rFonts w:ascii="Times New Roman" w:hAnsi="Times New Roman"/>
                <w:sz w:val="18"/>
                <w:szCs w:val="18"/>
              </w:rPr>
              <w:t>Индия</w:t>
            </w:r>
          </w:p>
        </w:tc>
        <w:tc>
          <w:tcPr>
            <w:tcW w:w="2552" w:type="dxa"/>
          </w:tcPr>
          <w:p w14:paraId="0EA54F76" w14:textId="77777777" w:rsidR="005F3EA9" w:rsidRPr="00AD48AD" w:rsidRDefault="005F3EA9" w:rsidP="005F3EA9">
            <w:pPr>
              <w:widowControl w:val="0"/>
              <w:jc w:val="center"/>
              <w:rPr>
                <w:rFonts w:ascii="Times New Roman" w:hAnsi="Times New Roman"/>
                <w:sz w:val="18"/>
                <w:szCs w:val="18"/>
              </w:rPr>
            </w:pPr>
            <w:r w:rsidRPr="00AD48AD">
              <w:rPr>
                <w:rFonts w:ascii="Times New Roman" w:hAnsi="Times New Roman"/>
                <w:sz w:val="18"/>
                <w:szCs w:val="18"/>
              </w:rPr>
              <w:t>4,7 тыс. человек</w:t>
            </w:r>
          </w:p>
        </w:tc>
        <w:tc>
          <w:tcPr>
            <w:tcW w:w="3083" w:type="dxa"/>
          </w:tcPr>
          <w:p w14:paraId="044DB833" w14:textId="77777777" w:rsidR="005F3EA9" w:rsidRPr="00AD48AD" w:rsidRDefault="005F3EA9" w:rsidP="005F3EA9">
            <w:pPr>
              <w:widowControl w:val="0"/>
              <w:jc w:val="center"/>
              <w:rPr>
                <w:rFonts w:ascii="Times New Roman" w:hAnsi="Times New Roman"/>
                <w:sz w:val="18"/>
                <w:szCs w:val="18"/>
              </w:rPr>
            </w:pPr>
            <w:r w:rsidRPr="00AD48AD">
              <w:rPr>
                <w:rFonts w:ascii="Times New Roman" w:hAnsi="Times New Roman"/>
                <w:sz w:val="18"/>
                <w:szCs w:val="18"/>
              </w:rPr>
              <w:t>0,47%</w:t>
            </w:r>
          </w:p>
        </w:tc>
      </w:tr>
      <w:tr w:rsidR="005F3EA9" w:rsidRPr="00AD48AD" w14:paraId="68034E7C" w14:textId="77777777" w:rsidTr="005F3EA9">
        <w:tc>
          <w:tcPr>
            <w:tcW w:w="1809" w:type="dxa"/>
            <w:vMerge/>
          </w:tcPr>
          <w:p w14:paraId="7CBEED82" w14:textId="77777777" w:rsidR="005F3EA9" w:rsidRPr="00AD48AD" w:rsidRDefault="005F3EA9" w:rsidP="005F3EA9">
            <w:pPr>
              <w:widowControl w:val="0"/>
              <w:rPr>
                <w:rFonts w:ascii="Times New Roman" w:hAnsi="Times New Roman"/>
                <w:sz w:val="18"/>
                <w:szCs w:val="18"/>
              </w:rPr>
            </w:pPr>
          </w:p>
        </w:tc>
        <w:tc>
          <w:tcPr>
            <w:tcW w:w="2410" w:type="dxa"/>
          </w:tcPr>
          <w:p w14:paraId="282104CF" w14:textId="77777777" w:rsidR="005F3EA9" w:rsidRPr="00AD48AD" w:rsidRDefault="005F3EA9" w:rsidP="005F3EA9">
            <w:pPr>
              <w:widowControl w:val="0"/>
              <w:rPr>
                <w:rFonts w:ascii="Times New Roman" w:hAnsi="Times New Roman"/>
                <w:sz w:val="18"/>
                <w:szCs w:val="18"/>
              </w:rPr>
            </w:pPr>
            <w:r w:rsidRPr="00AD48AD">
              <w:rPr>
                <w:rFonts w:ascii="Times New Roman" w:hAnsi="Times New Roman"/>
                <w:sz w:val="18"/>
                <w:szCs w:val="18"/>
              </w:rPr>
              <w:t>Вьетнам</w:t>
            </w:r>
          </w:p>
        </w:tc>
        <w:tc>
          <w:tcPr>
            <w:tcW w:w="2552" w:type="dxa"/>
          </w:tcPr>
          <w:p w14:paraId="4450D498" w14:textId="77777777" w:rsidR="005F3EA9" w:rsidRPr="00AD48AD" w:rsidRDefault="005F3EA9" w:rsidP="005F3EA9">
            <w:pPr>
              <w:widowControl w:val="0"/>
              <w:jc w:val="center"/>
              <w:rPr>
                <w:rFonts w:ascii="Times New Roman" w:hAnsi="Times New Roman"/>
                <w:sz w:val="18"/>
                <w:szCs w:val="18"/>
              </w:rPr>
            </w:pPr>
            <w:r w:rsidRPr="00AD48AD">
              <w:rPr>
                <w:rFonts w:ascii="Times New Roman" w:hAnsi="Times New Roman"/>
                <w:sz w:val="18"/>
                <w:szCs w:val="18"/>
              </w:rPr>
              <w:t>4,3 тыс. человек</w:t>
            </w:r>
          </w:p>
        </w:tc>
        <w:tc>
          <w:tcPr>
            <w:tcW w:w="3083" w:type="dxa"/>
          </w:tcPr>
          <w:p w14:paraId="04D351C2" w14:textId="77777777" w:rsidR="005F3EA9" w:rsidRPr="00AD48AD" w:rsidRDefault="005F3EA9" w:rsidP="005F3EA9">
            <w:pPr>
              <w:widowControl w:val="0"/>
              <w:jc w:val="center"/>
              <w:rPr>
                <w:rFonts w:ascii="Times New Roman" w:hAnsi="Times New Roman"/>
                <w:sz w:val="18"/>
                <w:szCs w:val="18"/>
              </w:rPr>
            </w:pPr>
            <w:r w:rsidRPr="00AD48AD">
              <w:rPr>
                <w:rFonts w:ascii="Times New Roman" w:hAnsi="Times New Roman"/>
                <w:sz w:val="18"/>
                <w:szCs w:val="18"/>
              </w:rPr>
              <w:t>0,43%</w:t>
            </w:r>
          </w:p>
        </w:tc>
      </w:tr>
      <w:tr w:rsidR="005F3EA9" w:rsidRPr="00AD48AD" w14:paraId="60363C5A" w14:textId="77777777" w:rsidTr="005F3EA9">
        <w:tc>
          <w:tcPr>
            <w:tcW w:w="1809" w:type="dxa"/>
            <w:vMerge w:val="restart"/>
          </w:tcPr>
          <w:p w14:paraId="542F137D" w14:textId="77777777" w:rsidR="005F3EA9" w:rsidRPr="00AD48AD" w:rsidRDefault="005F3EA9" w:rsidP="005F3EA9">
            <w:pPr>
              <w:widowControl w:val="0"/>
              <w:rPr>
                <w:rFonts w:ascii="Times New Roman" w:hAnsi="Times New Roman"/>
                <w:sz w:val="18"/>
                <w:szCs w:val="18"/>
              </w:rPr>
            </w:pPr>
            <w:r w:rsidRPr="00AD48AD">
              <w:rPr>
                <w:rFonts w:ascii="Times New Roman" w:hAnsi="Times New Roman"/>
                <w:sz w:val="18"/>
                <w:szCs w:val="18"/>
              </w:rPr>
              <w:t xml:space="preserve">Западная </w:t>
            </w:r>
            <w:r w:rsidRPr="00AD48AD">
              <w:rPr>
                <w:rFonts w:ascii="Times New Roman" w:hAnsi="Times New Roman"/>
                <w:sz w:val="18"/>
                <w:szCs w:val="18"/>
              </w:rPr>
              <w:br/>
              <w:t>Европа</w:t>
            </w:r>
          </w:p>
        </w:tc>
        <w:tc>
          <w:tcPr>
            <w:tcW w:w="2410" w:type="dxa"/>
          </w:tcPr>
          <w:p w14:paraId="1DB9C9FE" w14:textId="77777777" w:rsidR="005F3EA9" w:rsidRPr="00AD48AD" w:rsidRDefault="005F3EA9" w:rsidP="005F3EA9">
            <w:pPr>
              <w:widowControl w:val="0"/>
              <w:rPr>
                <w:rFonts w:ascii="Times New Roman" w:hAnsi="Times New Roman"/>
                <w:sz w:val="18"/>
                <w:szCs w:val="18"/>
              </w:rPr>
            </w:pPr>
            <w:r w:rsidRPr="00AD48AD">
              <w:rPr>
                <w:rFonts w:ascii="Times New Roman" w:hAnsi="Times New Roman"/>
                <w:sz w:val="18"/>
                <w:szCs w:val="18"/>
              </w:rPr>
              <w:t>Германия</w:t>
            </w:r>
          </w:p>
        </w:tc>
        <w:tc>
          <w:tcPr>
            <w:tcW w:w="2552" w:type="dxa"/>
          </w:tcPr>
          <w:p w14:paraId="583EC103" w14:textId="77777777" w:rsidR="005F3EA9" w:rsidRPr="00AD48AD" w:rsidRDefault="005F3EA9" w:rsidP="005F3EA9">
            <w:pPr>
              <w:widowControl w:val="0"/>
              <w:jc w:val="center"/>
              <w:rPr>
                <w:rFonts w:ascii="Times New Roman" w:hAnsi="Times New Roman"/>
                <w:sz w:val="18"/>
                <w:szCs w:val="18"/>
              </w:rPr>
            </w:pPr>
            <w:r w:rsidRPr="00AD48AD">
              <w:rPr>
                <w:rFonts w:ascii="Times New Roman" w:hAnsi="Times New Roman"/>
                <w:sz w:val="18"/>
                <w:szCs w:val="18"/>
              </w:rPr>
              <w:t>1,5 тыс. человек</w:t>
            </w:r>
          </w:p>
        </w:tc>
        <w:tc>
          <w:tcPr>
            <w:tcW w:w="3083" w:type="dxa"/>
          </w:tcPr>
          <w:p w14:paraId="3E608090" w14:textId="77777777" w:rsidR="005F3EA9" w:rsidRPr="00AD48AD" w:rsidRDefault="005F3EA9" w:rsidP="005F3EA9">
            <w:pPr>
              <w:widowControl w:val="0"/>
              <w:jc w:val="center"/>
              <w:rPr>
                <w:rFonts w:ascii="Times New Roman" w:hAnsi="Times New Roman"/>
                <w:sz w:val="18"/>
                <w:szCs w:val="18"/>
              </w:rPr>
            </w:pPr>
            <w:r w:rsidRPr="00AD48AD">
              <w:rPr>
                <w:rFonts w:ascii="Times New Roman" w:hAnsi="Times New Roman"/>
                <w:sz w:val="18"/>
                <w:szCs w:val="18"/>
              </w:rPr>
              <w:t>0,15%</w:t>
            </w:r>
          </w:p>
        </w:tc>
      </w:tr>
      <w:tr w:rsidR="005F3EA9" w:rsidRPr="00AD48AD" w14:paraId="212392FD" w14:textId="77777777" w:rsidTr="005F3EA9">
        <w:tc>
          <w:tcPr>
            <w:tcW w:w="1809" w:type="dxa"/>
            <w:vMerge/>
          </w:tcPr>
          <w:p w14:paraId="6E36661F" w14:textId="77777777" w:rsidR="005F3EA9" w:rsidRPr="00AD48AD" w:rsidRDefault="005F3EA9" w:rsidP="005F3EA9">
            <w:pPr>
              <w:widowControl w:val="0"/>
              <w:rPr>
                <w:rFonts w:ascii="Times New Roman" w:hAnsi="Times New Roman"/>
                <w:sz w:val="18"/>
                <w:szCs w:val="18"/>
              </w:rPr>
            </w:pPr>
          </w:p>
        </w:tc>
        <w:tc>
          <w:tcPr>
            <w:tcW w:w="2410" w:type="dxa"/>
          </w:tcPr>
          <w:p w14:paraId="717A0599" w14:textId="77777777" w:rsidR="005F3EA9" w:rsidRPr="00AD48AD" w:rsidRDefault="005F3EA9" w:rsidP="005F3EA9">
            <w:pPr>
              <w:widowControl w:val="0"/>
              <w:rPr>
                <w:rFonts w:ascii="Times New Roman" w:hAnsi="Times New Roman"/>
                <w:sz w:val="18"/>
                <w:szCs w:val="18"/>
              </w:rPr>
            </w:pPr>
            <w:r w:rsidRPr="00AD48AD">
              <w:rPr>
                <w:rFonts w:ascii="Times New Roman" w:hAnsi="Times New Roman"/>
                <w:sz w:val="18"/>
                <w:szCs w:val="18"/>
              </w:rPr>
              <w:t>Италия</w:t>
            </w:r>
          </w:p>
        </w:tc>
        <w:tc>
          <w:tcPr>
            <w:tcW w:w="2552" w:type="dxa"/>
          </w:tcPr>
          <w:p w14:paraId="77E581EF" w14:textId="77777777" w:rsidR="005F3EA9" w:rsidRPr="00AD48AD" w:rsidRDefault="005F3EA9" w:rsidP="005F3EA9">
            <w:pPr>
              <w:widowControl w:val="0"/>
              <w:jc w:val="center"/>
              <w:rPr>
                <w:rFonts w:ascii="Times New Roman" w:hAnsi="Times New Roman"/>
                <w:sz w:val="18"/>
                <w:szCs w:val="18"/>
              </w:rPr>
            </w:pPr>
            <w:r w:rsidRPr="00AD48AD">
              <w:rPr>
                <w:rFonts w:ascii="Times New Roman" w:hAnsi="Times New Roman"/>
                <w:sz w:val="18"/>
                <w:szCs w:val="18"/>
              </w:rPr>
              <w:t>1,1 тыс. человек</w:t>
            </w:r>
          </w:p>
        </w:tc>
        <w:tc>
          <w:tcPr>
            <w:tcW w:w="3083" w:type="dxa"/>
          </w:tcPr>
          <w:p w14:paraId="45B0AC70" w14:textId="77777777" w:rsidR="005F3EA9" w:rsidRPr="00AD48AD" w:rsidRDefault="005F3EA9" w:rsidP="005F3EA9">
            <w:pPr>
              <w:widowControl w:val="0"/>
              <w:jc w:val="center"/>
              <w:rPr>
                <w:rFonts w:ascii="Times New Roman" w:hAnsi="Times New Roman"/>
                <w:sz w:val="18"/>
                <w:szCs w:val="18"/>
              </w:rPr>
            </w:pPr>
            <w:r w:rsidRPr="00AD48AD">
              <w:rPr>
                <w:rFonts w:ascii="Times New Roman" w:hAnsi="Times New Roman"/>
                <w:sz w:val="18"/>
                <w:szCs w:val="18"/>
              </w:rPr>
              <w:t>0,11%</w:t>
            </w:r>
          </w:p>
        </w:tc>
      </w:tr>
      <w:tr w:rsidR="005F3EA9" w:rsidRPr="00AD48AD" w14:paraId="3DFC9ED1" w14:textId="77777777" w:rsidTr="005F3EA9">
        <w:tc>
          <w:tcPr>
            <w:tcW w:w="1809" w:type="dxa"/>
            <w:vMerge/>
          </w:tcPr>
          <w:p w14:paraId="38645DC7" w14:textId="77777777" w:rsidR="005F3EA9" w:rsidRPr="00AD48AD" w:rsidRDefault="005F3EA9" w:rsidP="005F3EA9">
            <w:pPr>
              <w:widowControl w:val="0"/>
              <w:rPr>
                <w:rFonts w:ascii="Times New Roman" w:hAnsi="Times New Roman"/>
                <w:sz w:val="18"/>
                <w:szCs w:val="18"/>
              </w:rPr>
            </w:pPr>
          </w:p>
        </w:tc>
        <w:tc>
          <w:tcPr>
            <w:tcW w:w="2410" w:type="dxa"/>
          </w:tcPr>
          <w:p w14:paraId="23F3D0F5" w14:textId="77777777" w:rsidR="005F3EA9" w:rsidRPr="00AD48AD" w:rsidRDefault="005F3EA9" w:rsidP="005F3EA9">
            <w:pPr>
              <w:widowControl w:val="0"/>
              <w:rPr>
                <w:rFonts w:ascii="Times New Roman" w:hAnsi="Times New Roman"/>
                <w:sz w:val="18"/>
                <w:szCs w:val="18"/>
              </w:rPr>
            </w:pPr>
            <w:r w:rsidRPr="00AD48AD">
              <w:rPr>
                <w:rFonts w:ascii="Times New Roman" w:hAnsi="Times New Roman"/>
                <w:sz w:val="18"/>
                <w:szCs w:val="18"/>
              </w:rPr>
              <w:t>Франция</w:t>
            </w:r>
          </w:p>
        </w:tc>
        <w:tc>
          <w:tcPr>
            <w:tcW w:w="2552" w:type="dxa"/>
          </w:tcPr>
          <w:p w14:paraId="66680379" w14:textId="77777777" w:rsidR="005F3EA9" w:rsidRPr="00AD48AD" w:rsidRDefault="005F3EA9" w:rsidP="005F3EA9">
            <w:pPr>
              <w:widowControl w:val="0"/>
              <w:jc w:val="center"/>
              <w:rPr>
                <w:rFonts w:ascii="Times New Roman" w:hAnsi="Times New Roman"/>
                <w:sz w:val="18"/>
                <w:szCs w:val="18"/>
              </w:rPr>
            </w:pPr>
            <w:r w:rsidRPr="00AD48AD">
              <w:rPr>
                <w:rFonts w:ascii="Times New Roman" w:hAnsi="Times New Roman"/>
                <w:sz w:val="18"/>
                <w:szCs w:val="18"/>
              </w:rPr>
              <w:t>1 тыс. человек</w:t>
            </w:r>
          </w:p>
        </w:tc>
        <w:tc>
          <w:tcPr>
            <w:tcW w:w="3083" w:type="dxa"/>
          </w:tcPr>
          <w:p w14:paraId="36A905CB" w14:textId="77777777" w:rsidR="005F3EA9" w:rsidRPr="00AD48AD" w:rsidRDefault="005F3EA9" w:rsidP="005F3EA9">
            <w:pPr>
              <w:widowControl w:val="0"/>
              <w:jc w:val="center"/>
              <w:rPr>
                <w:rFonts w:ascii="Times New Roman" w:hAnsi="Times New Roman"/>
                <w:sz w:val="18"/>
                <w:szCs w:val="18"/>
              </w:rPr>
            </w:pPr>
            <w:r w:rsidRPr="00AD48AD">
              <w:rPr>
                <w:rFonts w:ascii="Times New Roman" w:hAnsi="Times New Roman"/>
                <w:sz w:val="18"/>
                <w:szCs w:val="18"/>
              </w:rPr>
              <w:t>0,1%</w:t>
            </w:r>
          </w:p>
        </w:tc>
      </w:tr>
      <w:tr w:rsidR="005F3EA9" w:rsidRPr="00AD48AD" w14:paraId="5A35CAD6" w14:textId="77777777" w:rsidTr="005F3EA9">
        <w:tc>
          <w:tcPr>
            <w:tcW w:w="1809" w:type="dxa"/>
            <w:vMerge w:val="restart"/>
          </w:tcPr>
          <w:p w14:paraId="19461F4A" w14:textId="77777777" w:rsidR="005F3EA9" w:rsidRPr="00AD48AD" w:rsidRDefault="005F3EA9" w:rsidP="005F3EA9">
            <w:pPr>
              <w:widowControl w:val="0"/>
              <w:rPr>
                <w:rFonts w:ascii="Times New Roman" w:hAnsi="Times New Roman"/>
                <w:sz w:val="18"/>
                <w:szCs w:val="18"/>
              </w:rPr>
            </w:pPr>
            <w:r w:rsidRPr="00AD48AD">
              <w:rPr>
                <w:rFonts w:ascii="Times New Roman" w:hAnsi="Times New Roman"/>
                <w:sz w:val="18"/>
                <w:szCs w:val="18"/>
              </w:rPr>
              <w:t xml:space="preserve">Ближний </w:t>
            </w:r>
            <w:r w:rsidRPr="00AD48AD">
              <w:rPr>
                <w:rFonts w:ascii="Times New Roman" w:hAnsi="Times New Roman"/>
                <w:sz w:val="18"/>
                <w:szCs w:val="18"/>
              </w:rPr>
              <w:br/>
              <w:t xml:space="preserve">Восток и </w:t>
            </w:r>
            <w:r w:rsidRPr="00AD48AD">
              <w:rPr>
                <w:rFonts w:ascii="Times New Roman" w:hAnsi="Times New Roman"/>
                <w:sz w:val="18"/>
                <w:szCs w:val="18"/>
              </w:rPr>
              <w:br/>
              <w:t xml:space="preserve">Северная </w:t>
            </w:r>
            <w:r w:rsidRPr="00AD48AD">
              <w:rPr>
                <w:rFonts w:ascii="Times New Roman" w:hAnsi="Times New Roman"/>
                <w:sz w:val="18"/>
                <w:szCs w:val="18"/>
              </w:rPr>
              <w:br/>
              <w:t>Африка</w:t>
            </w:r>
          </w:p>
        </w:tc>
        <w:tc>
          <w:tcPr>
            <w:tcW w:w="2410" w:type="dxa"/>
          </w:tcPr>
          <w:p w14:paraId="7321EF18" w14:textId="77777777" w:rsidR="005F3EA9" w:rsidRPr="00AD48AD" w:rsidRDefault="005F3EA9" w:rsidP="005F3EA9">
            <w:pPr>
              <w:widowControl w:val="0"/>
              <w:rPr>
                <w:rFonts w:ascii="Times New Roman" w:hAnsi="Times New Roman"/>
                <w:sz w:val="18"/>
                <w:szCs w:val="18"/>
              </w:rPr>
            </w:pPr>
            <w:r w:rsidRPr="00AD48AD">
              <w:rPr>
                <w:rFonts w:ascii="Times New Roman" w:hAnsi="Times New Roman"/>
                <w:sz w:val="18"/>
                <w:szCs w:val="18"/>
              </w:rPr>
              <w:t xml:space="preserve">Сирия </w:t>
            </w:r>
          </w:p>
        </w:tc>
        <w:tc>
          <w:tcPr>
            <w:tcW w:w="2552" w:type="dxa"/>
          </w:tcPr>
          <w:p w14:paraId="04FB5CB3" w14:textId="77777777" w:rsidR="005F3EA9" w:rsidRPr="00AD48AD" w:rsidRDefault="005F3EA9" w:rsidP="005F3EA9">
            <w:pPr>
              <w:widowControl w:val="0"/>
              <w:jc w:val="center"/>
              <w:rPr>
                <w:rFonts w:ascii="Times New Roman" w:hAnsi="Times New Roman"/>
                <w:sz w:val="18"/>
                <w:szCs w:val="18"/>
              </w:rPr>
            </w:pPr>
            <w:r w:rsidRPr="00AD48AD">
              <w:rPr>
                <w:rFonts w:ascii="Times New Roman" w:hAnsi="Times New Roman"/>
                <w:sz w:val="18"/>
                <w:szCs w:val="18"/>
              </w:rPr>
              <w:t>1,8 тыс. человек</w:t>
            </w:r>
          </w:p>
        </w:tc>
        <w:tc>
          <w:tcPr>
            <w:tcW w:w="3083" w:type="dxa"/>
          </w:tcPr>
          <w:p w14:paraId="3BF11B3D" w14:textId="77777777" w:rsidR="005F3EA9" w:rsidRPr="00AD48AD" w:rsidRDefault="005F3EA9" w:rsidP="005F3EA9">
            <w:pPr>
              <w:widowControl w:val="0"/>
              <w:jc w:val="center"/>
              <w:rPr>
                <w:rFonts w:ascii="Times New Roman" w:hAnsi="Times New Roman"/>
                <w:sz w:val="18"/>
                <w:szCs w:val="18"/>
              </w:rPr>
            </w:pPr>
            <w:r w:rsidRPr="00AD48AD">
              <w:rPr>
                <w:rFonts w:ascii="Times New Roman" w:hAnsi="Times New Roman"/>
                <w:sz w:val="18"/>
                <w:szCs w:val="18"/>
              </w:rPr>
              <w:t>0,18%</w:t>
            </w:r>
          </w:p>
        </w:tc>
      </w:tr>
      <w:tr w:rsidR="005F3EA9" w:rsidRPr="00AD48AD" w14:paraId="774BEDDE" w14:textId="77777777" w:rsidTr="005F3EA9">
        <w:tc>
          <w:tcPr>
            <w:tcW w:w="1809" w:type="dxa"/>
            <w:vMerge/>
          </w:tcPr>
          <w:p w14:paraId="135E58C4" w14:textId="77777777" w:rsidR="005F3EA9" w:rsidRPr="00AD48AD" w:rsidRDefault="005F3EA9" w:rsidP="005F3EA9">
            <w:pPr>
              <w:widowControl w:val="0"/>
              <w:rPr>
                <w:rFonts w:ascii="Times New Roman" w:hAnsi="Times New Roman"/>
                <w:sz w:val="18"/>
                <w:szCs w:val="18"/>
              </w:rPr>
            </w:pPr>
          </w:p>
        </w:tc>
        <w:tc>
          <w:tcPr>
            <w:tcW w:w="2410" w:type="dxa"/>
          </w:tcPr>
          <w:p w14:paraId="2D7CA61B" w14:textId="77777777" w:rsidR="005F3EA9" w:rsidRPr="00AD48AD" w:rsidRDefault="005F3EA9" w:rsidP="005F3EA9">
            <w:pPr>
              <w:widowControl w:val="0"/>
              <w:rPr>
                <w:rFonts w:ascii="Times New Roman" w:hAnsi="Times New Roman"/>
                <w:sz w:val="18"/>
                <w:szCs w:val="18"/>
              </w:rPr>
            </w:pPr>
            <w:r w:rsidRPr="00AD48AD">
              <w:rPr>
                <w:rFonts w:ascii="Times New Roman" w:hAnsi="Times New Roman"/>
                <w:sz w:val="18"/>
                <w:szCs w:val="18"/>
              </w:rPr>
              <w:t>Марокко</w:t>
            </w:r>
          </w:p>
        </w:tc>
        <w:tc>
          <w:tcPr>
            <w:tcW w:w="2552" w:type="dxa"/>
          </w:tcPr>
          <w:p w14:paraId="71A03978" w14:textId="77777777" w:rsidR="005F3EA9" w:rsidRPr="00AD48AD" w:rsidRDefault="005F3EA9" w:rsidP="005F3EA9">
            <w:pPr>
              <w:widowControl w:val="0"/>
              <w:jc w:val="center"/>
              <w:rPr>
                <w:rFonts w:ascii="Times New Roman" w:hAnsi="Times New Roman"/>
                <w:sz w:val="18"/>
                <w:szCs w:val="18"/>
              </w:rPr>
            </w:pPr>
            <w:r w:rsidRPr="00AD48AD">
              <w:rPr>
                <w:rFonts w:ascii="Times New Roman" w:hAnsi="Times New Roman"/>
                <w:sz w:val="18"/>
                <w:szCs w:val="18"/>
              </w:rPr>
              <w:t>1,4 тыс. человек</w:t>
            </w:r>
          </w:p>
        </w:tc>
        <w:tc>
          <w:tcPr>
            <w:tcW w:w="3083" w:type="dxa"/>
          </w:tcPr>
          <w:p w14:paraId="19B09A3B" w14:textId="77777777" w:rsidR="005F3EA9" w:rsidRPr="00AD48AD" w:rsidRDefault="005F3EA9" w:rsidP="005F3EA9">
            <w:pPr>
              <w:widowControl w:val="0"/>
              <w:jc w:val="center"/>
              <w:rPr>
                <w:rFonts w:ascii="Times New Roman" w:hAnsi="Times New Roman"/>
                <w:sz w:val="18"/>
                <w:szCs w:val="18"/>
              </w:rPr>
            </w:pPr>
            <w:r w:rsidRPr="00AD48AD">
              <w:rPr>
                <w:rFonts w:ascii="Times New Roman" w:hAnsi="Times New Roman"/>
                <w:sz w:val="18"/>
                <w:szCs w:val="18"/>
              </w:rPr>
              <w:t>0,14%</w:t>
            </w:r>
          </w:p>
        </w:tc>
      </w:tr>
      <w:tr w:rsidR="005F3EA9" w:rsidRPr="00AD48AD" w14:paraId="65A1DDEF" w14:textId="77777777" w:rsidTr="005F3EA9">
        <w:tc>
          <w:tcPr>
            <w:tcW w:w="1809" w:type="dxa"/>
            <w:vMerge/>
          </w:tcPr>
          <w:p w14:paraId="62EBF9A1" w14:textId="77777777" w:rsidR="005F3EA9" w:rsidRPr="00AD48AD" w:rsidRDefault="005F3EA9" w:rsidP="005F3EA9">
            <w:pPr>
              <w:widowControl w:val="0"/>
              <w:rPr>
                <w:rFonts w:ascii="Times New Roman" w:hAnsi="Times New Roman"/>
                <w:sz w:val="18"/>
                <w:szCs w:val="18"/>
              </w:rPr>
            </w:pPr>
          </w:p>
        </w:tc>
        <w:tc>
          <w:tcPr>
            <w:tcW w:w="2410" w:type="dxa"/>
          </w:tcPr>
          <w:p w14:paraId="3885B880" w14:textId="77777777" w:rsidR="005F3EA9" w:rsidRPr="00AD48AD" w:rsidRDefault="005F3EA9" w:rsidP="005F3EA9">
            <w:pPr>
              <w:widowControl w:val="0"/>
              <w:rPr>
                <w:rFonts w:ascii="Times New Roman" w:hAnsi="Times New Roman"/>
                <w:sz w:val="18"/>
                <w:szCs w:val="18"/>
              </w:rPr>
            </w:pPr>
            <w:r w:rsidRPr="00AD48AD">
              <w:rPr>
                <w:rFonts w:ascii="Times New Roman" w:hAnsi="Times New Roman"/>
                <w:sz w:val="18"/>
                <w:szCs w:val="18"/>
              </w:rPr>
              <w:t>Ирак</w:t>
            </w:r>
          </w:p>
        </w:tc>
        <w:tc>
          <w:tcPr>
            <w:tcW w:w="2552" w:type="dxa"/>
          </w:tcPr>
          <w:p w14:paraId="1E529CBE" w14:textId="77777777" w:rsidR="005F3EA9" w:rsidRPr="00AD48AD" w:rsidRDefault="005F3EA9" w:rsidP="005F3EA9">
            <w:pPr>
              <w:widowControl w:val="0"/>
              <w:jc w:val="center"/>
              <w:rPr>
                <w:rFonts w:ascii="Times New Roman" w:hAnsi="Times New Roman"/>
                <w:sz w:val="18"/>
                <w:szCs w:val="18"/>
              </w:rPr>
            </w:pPr>
            <w:r w:rsidRPr="00AD48AD">
              <w:rPr>
                <w:rFonts w:ascii="Times New Roman" w:hAnsi="Times New Roman"/>
                <w:sz w:val="18"/>
                <w:szCs w:val="18"/>
              </w:rPr>
              <w:t>1,4 тыс. человек</w:t>
            </w:r>
          </w:p>
        </w:tc>
        <w:tc>
          <w:tcPr>
            <w:tcW w:w="3083" w:type="dxa"/>
          </w:tcPr>
          <w:p w14:paraId="7C6A109F" w14:textId="77777777" w:rsidR="005F3EA9" w:rsidRPr="00AD48AD" w:rsidRDefault="005F3EA9" w:rsidP="005F3EA9">
            <w:pPr>
              <w:widowControl w:val="0"/>
              <w:jc w:val="center"/>
              <w:rPr>
                <w:rFonts w:ascii="Times New Roman" w:hAnsi="Times New Roman"/>
                <w:sz w:val="18"/>
                <w:szCs w:val="18"/>
              </w:rPr>
            </w:pPr>
            <w:r w:rsidRPr="00AD48AD">
              <w:rPr>
                <w:rFonts w:ascii="Times New Roman" w:hAnsi="Times New Roman"/>
                <w:sz w:val="18"/>
                <w:szCs w:val="18"/>
              </w:rPr>
              <w:t>0,14%</w:t>
            </w:r>
          </w:p>
        </w:tc>
      </w:tr>
      <w:tr w:rsidR="005F3EA9" w:rsidRPr="00AD48AD" w14:paraId="59E9F453" w14:textId="77777777" w:rsidTr="005F3EA9">
        <w:tc>
          <w:tcPr>
            <w:tcW w:w="1809" w:type="dxa"/>
          </w:tcPr>
          <w:p w14:paraId="7D5EF169" w14:textId="77777777" w:rsidR="005F3EA9" w:rsidRPr="00AD48AD" w:rsidRDefault="005F3EA9" w:rsidP="005F3EA9">
            <w:pPr>
              <w:widowControl w:val="0"/>
              <w:rPr>
                <w:rFonts w:ascii="Times New Roman" w:hAnsi="Times New Roman"/>
                <w:sz w:val="18"/>
                <w:szCs w:val="18"/>
              </w:rPr>
            </w:pPr>
            <w:r w:rsidRPr="00AD48AD">
              <w:rPr>
                <w:rFonts w:ascii="Times New Roman" w:hAnsi="Times New Roman"/>
                <w:sz w:val="18"/>
                <w:szCs w:val="18"/>
              </w:rPr>
              <w:t>Америка</w:t>
            </w:r>
          </w:p>
        </w:tc>
        <w:tc>
          <w:tcPr>
            <w:tcW w:w="2410" w:type="dxa"/>
          </w:tcPr>
          <w:p w14:paraId="3495668A" w14:textId="77777777" w:rsidR="005F3EA9" w:rsidRPr="00AD48AD" w:rsidRDefault="005F3EA9" w:rsidP="005F3EA9">
            <w:pPr>
              <w:widowControl w:val="0"/>
              <w:rPr>
                <w:rFonts w:ascii="Times New Roman" w:hAnsi="Times New Roman"/>
                <w:sz w:val="18"/>
                <w:szCs w:val="18"/>
              </w:rPr>
            </w:pPr>
            <w:r w:rsidRPr="00AD48AD">
              <w:rPr>
                <w:rFonts w:ascii="Times New Roman" w:hAnsi="Times New Roman"/>
                <w:sz w:val="18"/>
                <w:szCs w:val="18"/>
              </w:rPr>
              <w:t>США</w:t>
            </w:r>
          </w:p>
        </w:tc>
        <w:tc>
          <w:tcPr>
            <w:tcW w:w="2552" w:type="dxa"/>
          </w:tcPr>
          <w:p w14:paraId="3478A1B5" w14:textId="77777777" w:rsidR="005F3EA9" w:rsidRPr="00AD48AD" w:rsidRDefault="005F3EA9" w:rsidP="00AD48AD">
            <w:pPr>
              <w:widowControl w:val="0"/>
              <w:rPr>
                <w:rFonts w:ascii="Times New Roman" w:hAnsi="Times New Roman"/>
                <w:sz w:val="18"/>
                <w:szCs w:val="18"/>
              </w:rPr>
            </w:pPr>
            <w:r w:rsidRPr="00AD48AD">
              <w:rPr>
                <w:rFonts w:ascii="Times New Roman" w:hAnsi="Times New Roman"/>
                <w:sz w:val="18"/>
                <w:szCs w:val="18"/>
              </w:rPr>
              <w:t>1,6 тыс. человек</w:t>
            </w:r>
          </w:p>
        </w:tc>
        <w:tc>
          <w:tcPr>
            <w:tcW w:w="3083" w:type="dxa"/>
          </w:tcPr>
          <w:p w14:paraId="77E9A2C0" w14:textId="77777777" w:rsidR="005F3EA9" w:rsidRPr="00AD48AD" w:rsidRDefault="005F3EA9" w:rsidP="00AD48AD">
            <w:pPr>
              <w:widowControl w:val="0"/>
              <w:rPr>
                <w:rFonts w:ascii="Times New Roman" w:hAnsi="Times New Roman"/>
                <w:sz w:val="18"/>
                <w:szCs w:val="18"/>
              </w:rPr>
            </w:pPr>
            <w:r w:rsidRPr="00AD48AD">
              <w:rPr>
                <w:rFonts w:ascii="Times New Roman" w:hAnsi="Times New Roman"/>
                <w:sz w:val="18"/>
                <w:szCs w:val="18"/>
              </w:rPr>
              <w:t>0,16%</w:t>
            </w:r>
          </w:p>
        </w:tc>
      </w:tr>
      <w:tr w:rsidR="005F3EA9" w:rsidRPr="00AD48AD" w14:paraId="6D31B9FA" w14:textId="77777777" w:rsidTr="005F3EA9">
        <w:tc>
          <w:tcPr>
            <w:tcW w:w="1809" w:type="dxa"/>
            <w:vMerge w:val="restart"/>
          </w:tcPr>
          <w:p w14:paraId="25CBA87D" w14:textId="77777777" w:rsidR="005F3EA9" w:rsidRPr="00AD48AD" w:rsidRDefault="005F3EA9" w:rsidP="005F3EA9">
            <w:pPr>
              <w:widowControl w:val="0"/>
              <w:rPr>
                <w:rFonts w:ascii="Times New Roman" w:hAnsi="Times New Roman"/>
                <w:sz w:val="18"/>
                <w:szCs w:val="18"/>
              </w:rPr>
            </w:pPr>
            <w:r w:rsidRPr="00AD48AD">
              <w:rPr>
                <w:rFonts w:ascii="Times New Roman" w:hAnsi="Times New Roman"/>
                <w:sz w:val="18"/>
                <w:szCs w:val="18"/>
              </w:rPr>
              <w:t xml:space="preserve">Страны </w:t>
            </w:r>
            <w:r w:rsidRPr="00AD48AD">
              <w:rPr>
                <w:rFonts w:ascii="Times New Roman" w:hAnsi="Times New Roman"/>
                <w:sz w:val="18"/>
                <w:szCs w:val="18"/>
              </w:rPr>
              <w:br/>
              <w:t xml:space="preserve">Африки </w:t>
            </w:r>
          </w:p>
        </w:tc>
        <w:tc>
          <w:tcPr>
            <w:tcW w:w="2410" w:type="dxa"/>
          </w:tcPr>
          <w:p w14:paraId="657E06CC" w14:textId="77777777" w:rsidR="005F3EA9" w:rsidRPr="00AD48AD" w:rsidRDefault="005F3EA9" w:rsidP="005F3EA9">
            <w:pPr>
              <w:widowControl w:val="0"/>
              <w:rPr>
                <w:rFonts w:ascii="Times New Roman" w:hAnsi="Times New Roman"/>
                <w:sz w:val="18"/>
                <w:szCs w:val="18"/>
              </w:rPr>
            </w:pPr>
            <w:r w:rsidRPr="00AD48AD">
              <w:rPr>
                <w:rFonts w:ascii="Times New Roman" w:hAnsi="Times New Roman"/>
                <w:sz w:val="18"/>
                <w:szCs w:val="18"/>
              </w:rPr>
              <w:t>Нигерия</w:t>
            </w:r>
          </w:p>
        </w:tc>
        <w:tc>
          <w:tcPr>
            <w:tcW w:w="2552" w:type="dxa"/>
          </w:tcPr>
          <w:p w14:paraId="1E28ED67" w14:textId="77777777" w:rsidR="005F3EA9" w:rsidRPr="00AD48AD" w:rsidRDefault="005F3EA9" w:rsidP="00AD48AD">
            <w:pPr>
              <w:widowControl w:val="0"/>
              <w:rPr>
                <w:rFonts w:ascii="Times New Roman" w:hAnsi="Times New Roman"/>
                <w:sz w:val="18"/>
                <w:szCs w:val="18"/>
              </w:rPr>
            </w:pPr>
            <w:r w:rsidRPr="00AD48AD">
              <w:rPr>
                <w:rFonts w:ascii="Times New Roman" w:hAnsi="Times New Roman"/>
                <w:sz w:val="18"/>
                <w:szCs w:val="18"/>
              </w:rPr>
              <w:t>1,6 тыс. человек</w:t>
            </w:r>
          </w:p>
        </w:tc>
        <w:tc>
          <w:tcPr>
            <w:tcW w:w="3083" w:type="dxa"/>
          </w:tcPr>
          <w:p w14:paraId="5C31726D" w14:textId="77777777" w:rsidR="005F3EA9" w:rsidRPr="00AD48AD" w:rsidRDefault="005F3EA9" w:rsidP="00AD48AD">
            <w:pPr>
              <w:widowControl w:val="0"/>
              <w:rPr>
                <w:rFonts w:ascii="Times New Roman" w:hAnsi="Times New Roman"/>
                <w:sz w:val="18"/>
                <w:szCs w:val="18"/>
              </w:rPr>
            </w:pPr>
            <w:r w:rsidRPr="00AD48AD">
              <w:rPr>
                <w:rFonts w:ascii="Times New Roman" w:hAnsi="Times New Roman"/>
                <w:sz w:val="18"/>
                <w:szCs w:val="18"/>
              </w:rPr>
              <w:t>0,16%</w:t>
            </w:r>
          </w:p>
        </w:tc>
      </w:tr>
      <w:tr w:rsidR="005F3EA9" w:rsidRPr="00C92D87" w14:paraId="5EB5D150" w14:textId="77777777" w:rsidTr="005F3EA9">
        <w:tc>
          <w:tcPr>
            <w:tcW w:w="1809" w:type="dxa"/>
            <w:vMerge/>
          </w:tcPr>
          <w:p w14:paraId="0C6C2CD5" w14:textId="77777777" w:rsidR="005F3EA9" w:rsidRPr="00C92D87" w:rsidRDefault="005F3EA9" w:rsidP="005F3EA9">
            <w:pPr>
              <w:widowControl w:val="0"/>
            </w:pPr>
          </w:p>
        </w:tc>
        <w:tc>
          <w:tcPr>
            <w:tcW w:w="2410" w:type="dxa"/>
          </w:tcPr>
          <w:p w14:paraId="7A62DAD0" w14:textId="77777777" w:rsidR="005F3EA9" w:rsidRPr="00C92D87" w:rsidRDefault="005F3EA9" w:rsidP="005F3EA9">
            <w:pPr>
              <w:widowControl w:val="0"/>
            </w:pPr>
            <w:r w:rsidRPr="00C92D87">
              <w:t>Ангола</w:t>
            </w:r>
          </w:p>
        </w:tc>
        <w:tc>
          <w:tcPr>
            <w:tcW w:w="2552" w:type="dxa"/>
          </w:tcPr>
          <w:p w14:paraId="069AF577" w14:textId="77777777" w:rsidR="005F3EA9" w:rsidRPr="00C92D87" w:rsidRDefault="005F3EA9" w:rsidP="005F3EA9">
            <w:pPr>
              <w:widowControl w:val="0"/>
              <w:jc w:val="center"/>
            </w:pPr>
            <w:r w:rsidRPr="00C92D87">
              <w:t>780 человек</w:t>
            </w:r>
          </w:p>
        </w:tc>
        <w:tc>
          <w:tcPr>
            <w:tcW w:w="3083" w:type="dxa"/>
          </w:tcPr>
          <w:p w14:paraId="2684BFB2" w14:textId="77777777" w:rsidR="005F3EA9" w:rsidRPr="00C92D87" w:rsidRDefault="005F3EA9" w:rsidP="005F3EA9">
            <w:pPr>
              <w:widowControl w:val="0"/>
              <w:jc w:val="center"/>
            </w:pPr>
            <w:r w:rsidRPr="00C92D87">
              <w:t>0,078%</w:t>
            </w:r>
          </w:p>
        </w:tc>
      </w:tr>
      <w:tr w:rsidR="005F3EA9" w:rsidRPr="00C92D87" w14:paraId="1A72979D" w14:textId="77777777" w:rsidTr="005F3EA9">
        <w:tc>
          <w:tcPr>
            <w:tcW w:w="1809" w:type="dxa"/>
            <w:vMerge/>
          </w:tcPr>
          <w:p w14:paraId="709E88E4" w14:textId="77777777" w:rsidR="005F3EA9" w:rsidRPr="00C92D87" w:rsidRDefault="005F3EA9" w:rsidP="005F3EA9">
            <w:pPr>
              <w:widowControl w:val="0"/>
            </w:pPr>
          </w:p>
        </w:tc>
        <w:tc>
          <w:tcPr>
            <w:tcW w:w="2410" w:type="dxa"/>
          </w:tcPr>
          <w:p w14:paraId="351ABBC0" w14:textId="77777777" w:rsidR="005F3EA9" w:rsidRPr="00C92D87" w:rsidRDefault="005F3EA9" w:rsidP="005F3EA9">
            <w:pPr>
              <w:widowControl w:val="0"/>
            </w:pPr>
            <w:r w:rsidRPr="00C92D87">
              <w:t>Гана</w:t>
            </w:r>
          </w:p>
        </w:tc>
        <w:tc>
          <w:tcPr>
            <w:tcW w:w="2552" w:type="dxa"/>
          </w:tcPr>
          <w:p w14:paraId="5BD8AD8C" w14:textId="77777777" w:rsidR="005F3EA9" w:rsidRPr="00C92D87" w:rsidRDefault="005F3EA9" w:rsidP="005F3EA9">
            <w:pPr>
              <w:widowControl w:val="0"/>
              <w:jc w:val="center"/>
            </w:pPr>
            <w:r w:rsidRPr="00C92D87">
              <w:t>730 человек</w:t>
            </w:r>
          </w:p>
        </w:tc>
        <w:tc>
          <w:tcPr>
            <w:tcW w:w="3083" w:type="dxa"/>
          </w:tcPr>
          <w:p w14:paraId="603087BD" w14:textId="77777777" w:rsidR="005F3EA9" w:rsidRPr="00C92D87" w:rsidRDefault="005F3EA9" w:rsidP="005F3EA9">
            <w:pPr>
              <w:widowControl w:val="0"/>
              <w:jc w:val="center"/>
            </w:pPr>
            <w:r w:rsidRPr="00C92D87">
              <w:t>0,073%</w:t>
            </w:r>
          </w:p>
        </w:tc>
      </w:tr>
      <w:tr w:rsidR="005F3EA9" w:rsidRPr="00AD48AD" w14:paraId="57BE9926" w14:textId="77777777" w:rsidTr="005F3EA9">
        <w:tc>
          <w:tcPr>
            <w:tcW w:w="1809" w:type="dxa"/>
          </w:tcPr>
          <w:p w14:paraId="52F34403" w14:textId="77777777" w:rsidR="005F3EA9" w:rsidRPr="00AD48AD" w:rsidRDefault="005F3EA9" w:rsidP="005F3EA9">
            <w:pPr>
              <w:widowControl w:val="0"/>
              <w:rPr>
                <w:rFonts w:ascii="Times New Roman" w:hAnsi="Times New Roman"/>
                <w:sz w:val="18"/>
                <w:szCs w:val="18"/>
              </w:rPr>
            </w:pPr>
            <w:r w:rsidRPr="00AD48AD">
              <w:rPr>
                <w:rFonts w:ascii="Times New Roman" w:hAnsi="Times New Roman"/>
                <w:sz w:val="18"/>
                <w:szCs w:val="18"/>
              </w:rPr>
              <w:t>ИТОГО</w:t>
            </w:r>
          </w:p>
        </w:tc>
        <w:tc>
          <w:tcPr>
            <w:tcW w:w="2410" w:type="dxa"/>
          </w:tcPr>
          <w:p w14:paraId="508C98E9" w14:textId="77777777" w:rsidR="005F3EA9" w:rsidRPr="00AD48AD" w:rsidRDefault="005F3EA9" w:rsidP="005F3EA9">
            <w:pPr>
              <w:widowControl w:val="0"/>
              <w:rPr>
                <w:rFonts w:ascii="Times New Roman" w:hAnsi="Times New Roman"/>
                <w:sz w:val="18"/>
                <w:szCs w:val="18"/>
              </w:rPr>
            </w:pPr>
          </w:p>
        </w:tc>
        <w:tc>
          <w:tcPr>
            <w:tcW w:w="2552" w:type="dxa"/>
          </w:tcPr>
          <w:p w14:paraId="13C97E41" w14:textId="77777777" w:rsidR="005F3EA9" w:rsidRPr="00AD48AD" w:rsidRDefault="005F3EA9" w:rsidP="00AD48AD">
            <w:pPr>
              <w:widowControl w:val="0"/>
              <w:rPr>
                <w:rFonts w:ascii="Times New Roman" w:hAnsi="Times New Roman"/>
                <w:sz w:val="18"/>
                <w:szCs w:val="18"/>
              </w:rPr>
            </w:pPr>
            <w:r w:rsidRPr="00AD48AD">
              <w:rPr>
                <w:rFonts w:ascii="Times New Roman" w:hAnsi="Times New Roman"/>
                <w:sz w:val="18"/>
                <w:szCs w:val="18"/>
              </w:rPr>
              <w:t>86,2 тыс. человек</w:t>
            </w:r>
          </w:p>
        </w:tc>
        <w:tc>
          <w:tcPr>
            <w:tcW w:w="3083" w:type="dxa"/>
          </w:tcPr>
          <w:p w14:paraId="7DD03B74" w14:textId="77777777" w:rsidR="005F3EA9" w:rsidRPr="00AD48AD" w:rsidRDefault="005F3EA9" w:rsidP="00AD48AD">
            <w:pPr>
              <w:widowControl w:val="0"/>
              <w:rPr>
                <w:rFonts w:ascii="Times New Roman" w:hAnsi="Times New Roman"/>
                <w:sz w:val="18"/>
                <w:szCs w:val="18"/>
              </w:rPr>
            </w:pPr>
            <w:r w:rsidRPr="00AD48AD">
              <w:rPr>
                <w:rFonts w:ascii="Times New Roman" w:hAnsi="Times New Roman"/>
                <w:sz w:val="18"/>
                <w:szCs w:val="18"/>
              </w:rPr>
              <w:t>8,62%</w:t>
            </w:r>
          </w:p>
        </w:tc>
      </w:tr>
    </w:tbl>
    <w:p w14:paraId="779F8E76" w14:textId="77777777" w:rsidR="001C4AF2" w:rsidRDefault="001C4AF2" w:rsidP="00AD48AD">
      <w:pPr>
        <w:widowControl w:val="0"/>
        <w:spacing w:after="0" w:line="240" w:lineRule="auto"/>
        <w:ind w:firstLine="708"/>
        <w:rPr>
          <w:rFonts w:ascii="Times New Roman" w:eastAsia="Times New Roman" w:hAnsi="Times New Roman" w:cs="Times New Roman"/>
          <w:sz w:val="20"/>
          <w:szCs w:val="20"/>
          <w:lang w:eastAsia="ru-RU"/>
        </w:rPr>
      </w:pPr>
    </w:p>
    <w:p w14:paraId="02ADFADA" w14:textId="77777777" w:rsidR="005F3EA9" w:rsidRPr="009A017F" w:rsidRDefault="005F3EA9" w:rsidP="00AD48AD">
      <w:pPr>
        <w:widowControl w:val="0"/>
        <w:spacing w:after="0" w:line="240" w:lineRule="auto"/>
        <w:ind w:firstLine="708"/>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Естественно, что с ростом количества иностранных студентов растет и количество проблем их обучения. Элементарный культурный шок или социальная адаптация выбивают иностранного первокурсника из колеи, поэтому ему становится сложнее обучаться. Так же система образования в родной стране может существенно отличаться от системы образования в новой стране. К данным проблемам добавляется еще одна - сложность изучения русского языка.</w:t>
      </w:r>
    </w:p>
    <w:p w14:paraId="619F4A2F" w14:textId="77777777" w:rsidR="005F3EA9" w:rsidRPr="009A017F" w:rsidRDefault="005F3EA9" w:rsidP="00AD48AD">
      <w:pPr>
        <w:widowControl w:val="0"/>
        <w:spacing w:after="0"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Именно из-за таких, казалось бы, элементарных и легко преодолимых проблем и формируется сильное отставание иностранных студентов от программы, плохая успеваемость и нежелание учиться. </w:t>
      </w:r>
    </w:p>
    <w:p w14:paraId="37DCFA02" w14:textId="77777777" w:rsidR="005F3EA9" w:rsidRPr="009A017F" w:rsidRDefault="005F3EA9" w:rsidP="00AD48AD">
      <w:pPr>
        <w:widowControl w:val="0"/>
        <w:spacing w:after="0"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Каждый вуз стремится выстроить свою систему взаимоотношений с иностранными студентами, вводит дополнительные программы подготовки, вовлекает иностранцев в различные культурно–массовые мероприятия, проводит обучающие семинары, развивает систему наставничества и кураторства и т.д. Но многие из представленных мероприятий, как правило, не приносят желаемого эффекта, опосредовательно подходят к проблеме адаптации иностранных студентов и вовлечению их в большей степени не в культурно–массовый, а именно образовательный процесс. Не секрет, что в большей мере успеваемость, а главное, усвояемость иностранными студентами знаний находится на невысоком уровне. В виду этого и ряда других обозначенных ранее факторов оптимизация системы управления поведением иностранных студентов в образовательном процессе вуза является актуальной проблемой.</w:t>
      </w:r>
    </w:p>
    <w:p w14:paraId="6FE3E3A2" w14:textId="77777777" w:rsidR="005F3EA9" w:rsidRPr="009A017F" w:rsidRDefault="005F3EA9" w:rsidP="00AD48AD">
      <w:pPr>
        <w:widowControl w:val="0"/>
        <w:spacing w:after="0"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Несомненно, каждый вуз представлен своим контингентом иностранных студентов из различных стран. В виду разности менталитета, культурных особенностей, особенностей образовательного процесса в родной стране, дальнейшее исследование необходимо преломить в рамках отдельно взятого университета. Для примера возьмем ФГБОУ ВО «Владивостокский государственный университет экономики и сервиса». Данный вуз является одним из двух наиболее многочисленных по количеству студентов на  территории Приморского края. В виду особенностей территориального расположения, контингент иностранных студентов вуза образуют представители следующих стран. </w:t>
      </w:r>
    </w:p>
    <w:p w14:paraId="7818863E" w14:textId="77777777" w:rsidR="00AD48AD" w:rsidRPr="00AD48AD" w:rsidRDefault="00AD48AD" w:rsidP="00AD48AD">
      <w:pPr>
        <w:widowControl w:val="0"/>
        <w:spacing w:after="0" w:line="240" w:lineRule="auto"/>
        <w:ind w:firstLine="709"/>
        <w:rPr>
          <w:rFonts w:ascii="Times New Roman" w:eastAsia="Times New Roman" w:hAnsi="Times New Roman" w:cs="Times New Roman"/>
          <w:sz w:val="20"/>
          <w:szCs w:val="20"/>
          <w:lang w:eastAsia="ru-RU"/>
        </w:rPr>
      </w:pPr>
    </w:p>
    <w:p w14:paraId="1D8B2C01" w14:textId="77777777" w:rsidR="005F3EA9" w:rsidRPr="00AD48AD" w:rsidRDefault="005F3EA9" w:rsidP="00AD48AD">
      <w:pPr>
        <w:pStyle w:val="afc"/>
      </w:pPr>
      <w:r w:rsidRPr="00AD48AD">
        <w:t>Таблица 2</w:t>
      </w:r>
    </w:p>
    <w:p w14:paraId="2A723F79" w14:textId="77777777" w:rsidR="005F3EA9" w:rsidRPr="00AD48AD" w:rsidRDefault="005F3EA9" w:rsidP="00AD48AD">
      <w:pPr>
        <w:pStyle w:val="afd"/>
      </w:pPr>
      <w:r w:rsidRPr="00AD48AD">
        <w:t>Контингент иностранных студентов ФГБОУ ВО ВГУЭС</w:t>
      </w:r>
      <w:r w:rsidRPr="00AD48AD">
        <w:footnoteReference w:id="3"/>
      </w:r>
    </w:p>
    <w:tbl>
      <w:tblPr>
        <w:tblW w:w="5000" w:type="pct"/>
        <w:tblLook w:val="04A0" w:firstRow="1" w:lastRow="0" w:firstColumn="1" w:lastColumn="0" w:noHBand="0" w:noVBand="1"/>
      </w:tblPr>
      <w:tblGrid>
        <w:gridCol w:w="932"/>
        <w:gridCol w:w="1904"/>
        <w:gridCol w:w="1824"/>
        <w:gridCol w:w="2658"/>
        <w:gridCol w:w="2542"/>
      </w:tblGrid>
      <w:tr w:rsidR="005F3EA9" w:rsidRPr="00C92D87" w14:paraId="00A6422E" w14:textId="77777777" w:rsidTr="005F3EA9">
        <w:trPr>
          <w:trHeight w:val="960"/>
        </w:trPr>
        <w:tc>
          <w:tcPr>
            <w:tcW w:w="4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F9F350F" w14:textId="77777777" w:rsidR="005F3EA9" w:rsidRPr="00AD48AD" w:rsidRDefault="005F3EA9" w:rsidP="00AD48AD">
            <w:pPr>
              <w:pStyle w:val="13"/>
            </w:pPr>
            <w:r w:rsidRPr="00AD48AD">
              <w:t>№ п/п</w:t>
            </w:r>
          </w:p>
        </w:tc>
        <w:tc>
          <w:tcPr>
            <w:tcW w:w="965" w:type="pct"/>
            <w:tcBorders>
              <w:top w:val="single" w:sz="4" w:space="0" w:color="auto"/>
              <w:left w:val="nil"/>
              <w:bottom w:val="single" w:sz="4" w:space="0" w:color="auto"/>
              <w:right w:val="single" w:sz="4" w:space="0" w:color="auto"/>
            </w:tcBorders>
            <w:shd w:val="clear" w:color="auto" w:fill="FFFFFF" w:themeFill="background1"/>
            <w:vAlign w:val="center"/>
            <w:hideMark/>
          </w:tcPr>
          <w:p w14:paraId="1AAB2E9B" w14:textId="77777777" w:rsidR="005F3EA9" w:rsidRPr="00AD48AD" w:rsidRDefault="005F3EA9" w:rsidP="00AD48AD">
            <w:pPr>
              <w:pStyle w:val="13"/>
            </w:pPr>
            <w:r w:rsidRPr="00AD48AD">
              <w:t>Страна /</w:t>
            </w:r>
            <w:r w:rsidRPr="00AD48AD">
              <w:br/>
              <w:t>гражданство</w:t>
            </w:r>
          </w:p>
        </w:tc>
        <w:tc>
          <w:tcPr>
            <w:tcW w:w="925" w:type="pct"/>
            <w:tcBorders>
              <w:top w:val="single" w:sz="4" w:space="0" w:color="auto"/>
              <w:left w:val="nil"/>
              <w:bottom w:val="single" w:sz="4" w:space="0" w:color="auto"/>
              <w:right w:val="single" w:sz="4" w:space="0" w:color="auto"/>
            </w:tcBorders>
            <w:shd w:val="clear" w:color="auto" w:fill="FFFFFF" w:themeFill="background1"/>
            <w:vAlign w:val="center"/>
            <w:hideMark/>
          </w:tcPr>
          <w:p w14:paraId="32BFD823" w14:textId="77777777" w:rsidR="005F3EA9" w:rsidRPr="00AD48AD" w:rsidRDefault="005F3EA9" w:rsidP="00AD48AD">
            <w:pPr>
              <w:pStyle w:val="13"/>
            </w:pPr>
            <w:r w:rsidRPr="00AD48AD">
              <w:t>Количество человек</w:t>
            </w:r>
          </w:p>
        </w:tc>
        <w:tc>
          <w:tcPr>
            <w:tcW w:w="1348" w:type="pct"/>
            <w:tcBorders>
              <w:top w:val="single" w:sz="4" w:space="0" w:color="auto"/>
              <w:left w:val="nil"/>
              <w:bottom w:val="single" w:sz="4" w:space="0" w:color="auto"/>
              <w:right w:val="single" w:sz="4" w:space="0" w:color="auto"/>
            </w:tcBorders>
            <w:shd w:val="clear" w:color="auto" w:fill="FFFFFF" w:themeFill="background1"/>
            <w:vAlign w:val="center"/>
            <w:hideMark/>
          </w:tcPr>
          <w:p w14:paraId="6DA346C9" w14:textId="77777777" w:rsidR="005F3EA9" w:rsidRPr="00AD48AD" w:rsidRDefault="005F3EA9" w:rsidP="00AD48AD">
            <w:pPr>
              <w:pStyle w:val="13"/>
            </w:pPr>
            <w:r w:rsidRPr="00AD48AD">
              <w:t>В % к общему числу очников</w:t>
            </w:r>
          </w:p>
        </w:tc>
        <w:tc>
          <w:tcPr>
            <w:tcW w:w="1289" w:type="pct"/>
            <w:tcBorders>
              <w:top w:val="single" w:sz="4" w:space="0" w:color="auto"/>
              <w:left w:val="nil"/>
              <w:bottom w:val="single" w:sz="4" w:space="0" w:color="auto"/>
              <w:right w:val="single" w:sz="4" w:space="0" w:color="auto"/>
            </w:tcBorders>
            <w:shd w:val="clear" w:color="auto" w:fill="FFFFFF" w:themeFill="background1"/>
            <w:vAlign w:val="center"/>
            <w:hideMark/>
          </w:tcPr>
          <w:p w14:paraId="37CE5D98" w14:textId="77777777" w:rsidR="005F3EA9" w:rsidRPr="00AD48AD" w:rsidRDefault="005F3EA9" w:rsidP="00AD48AD">
            <w:pPr>
              <w:pStyle w:val="13"/>
            </w:pPr>
            <w:r w:rsidRPr="00AD48AD">
              <w:t>В % к общему числу иностранных</w:t>
            </w:r>
            <w:r w:rsidRPr="00AD48AD">
              <w:br/>
              <w:t xml:space="preserve"> студентов</w:t>
            </w:r>
          </w:p>
        </w:tc>
      </w:tr>
      <w:tr w:rsidR="005F3EA9" w:rsidRPr="00AD48AD" w14:paraId="3E21D52C" w14:textId="77777777" w:rsidTr="005F3EA9">
        <w:trPr>
          <w:trHeight w:val="315"/>
        </w:trPr>
        <w:tc>
          <w:tcPr>
            <w:tcW w:w="472"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649841BE" w14:textId="77777777" w:rsidR="005F3EA9" w:rsidRPr="00AD48AD" w:rsidRDefault="005F3EA9" w:rsidP="00AD48AD">
            <w:pPr>
              <w:pStyle w:val="afe"/>
            </w:pPr>
            <w:r w:rsidRPr="00AD48AD">
              <w:t>1</w:t>
            </w:r>
          </w:p>
        </w:tc>
        <w:tc>
          <w:tcPr>
            <w:tcW w:w="965" w:type="pct"/>
            <w:tcBorders>
              <w:top w:val="nil"/>
              <w:left w:val="nil"/>
              <w:bottom w:val="single" w:sz="4" w:space="0" w:color="auto"/>
              <w:right w:val="single" w:sz="4" w:space="0" w:color="auto"/>
            </w:tcBorders>
            <w:shd w:val="clear" w:color="auto" w:fill="FFFFFF" w:themeFill="background1"/>
            <w:noWrap/>
            <w:vAlign w:val="center"/>
            <w:hideMark/>
          </w:tcPr>
          <w:p w14:paraId="01248B08" w14:textId="77777777" w:rsidR="005F3EA9" w:rsidRPr="00AD48AD" w:rsidRDefault="005F3EA9" w:rsidP="00AD48AD">
            <w:pPr>
              <w:pStyle w:val="afe"/>
            </w:pPr>
            <w:r w:rsidRPr="00AD48AD">
              <w:t>Китай (КНР)</w:t>
            </w:r>
          </w:p>
        </w:tc>
        <w:tc>
          <w:tcPr>
            <w:tcW w:w="925" w:type="pct"/>
            <w:tcBorders>
              <w:top w:val="nil"/>
              <w:left w:val="nil"/>
              <w:bottom w:val="single" w:sz="4" w:space="0" w:color="auto"/>
              <w:right w:val="single" w:sz="4" w:space="0" w:color="auto"/>
            </w:tcBorders>
            <w:shd w:val="clear" w:color="auto" w:fill="FFFFFF" w:themeFill="background1"/>
            <w:noWrap/>
            <w:vAlign w:val="center"/>
            <w:hideMark/>
          </w:tcPr>
          <w:p w14:paraId="1126CF53" w14:textId="77777777" w:rsidR="005F3EA9" w:rsidRPr="00AD48AD" w:rsidRDefault="005F3EA9" w:rsidP="00AD48AD">
            <w:pPr>
              <w:pStyle w:val="afe"/>
            </w:pPr>
            <w:r w:rsidRPr="00AD48AD">
              <w:t>231</w:t>
            </w:r>
          </w:p>
        </w:tc>
        <w:tc>
          <w:tcPr>
            <w:tcW w:w="1348" w:type="pct"/>
            <w:tcBorders>
              <w:top w:val="nil"/>
              <w:left w:val="nil"/>
              <w:bottom w:val="single" w:sz="4" w:space="0" w:color="auto"/>
              <w:right w:val="single" w:sz="4" w:space="0" w:color="auto"/>
            </w:tcBorders>
            <w:shd w:val="clear" w:color="auto" w:fill="FFFFFF" w:themeFill="background1"/>
            <w:noWrap/>
            <w:vAlign w:val="bottom"/>
            <w:hideMark/>
          </w:tcPr>
          <w:p w14:paraId="46CC3C3E" w14:textId="77777777" w:rsidR="005F3EA9" w:rsidRPr="00AD48AD" w:rsidRDefault="005F3EA9" w:rsidP="00AD48AD">
            <w:pPr>
              <w:pStyle w:val="afe"/>
            </w:pPr>
            <w:r w:rsidRPr="00AD48AD">
              <w:t>6,80%</w:t>
            </w:r>
          </w:p>
        </w:tc>
        <w:tc>
          <w:tcPr>
            <w:tcW w:w="1289" w:type="pct"/>
            <w:tcBorders>
              <w:top w:val="nil"/>
              <w:left w:val="nil"/>
              <w:bottom w:val="single" w:sz="4" w:space="0" w:color="auto"/>
              <w:right w:val="single" w:sz="4" w:space="0" w:color="auto"/>
            </w:tcBorders>
            <w:shd w:val="clear" w:color="auto" w:fill="FFFFFF" w:themeFill="background1"/>
            <w:noWrap/>
            <w:vAlign w:val="bottom"/>
            <w:hideMark/>
          </w:tcPr>
          <w:p w14:paraId="6A53B764" w14:textId="77777777" w:rsidR="005F3EA9" w:rsidRPr="00AD48AD" w:rsidRDefault="005F3EA9" w:rsidP="00AD48AD">
            <w:pPr>
              <w:pStyle w:val="afe"/>
            </w:pPr>
            <w:r w:rsidRPr="00AD48AD">
              <w:t>62,60%</w:t>
            </w:r>
          </w:p>
        </w:tc>
      </w:tr>
      <w:tr w:rsidR="005F3EA9" w:rsidRPr="00AD48AD" w14:paraId="30476AC0" w14:textId="77777777" w:rsidTr="005F3EA9">
        <w:trPr>
          <w:trHeight w:val="315"/>
        </w:trPr>
        <w:tc>
          <w:tcPr>
            <w:tcW w:w="472"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18F999B5" w14:textId="77777777" w:rsidR="005F3EA9" w:rsidRPr="00AD48AD" w:rsidRDefault="005F3EA9" w:rsidP="00AD48AD">
            <w:pPr>
              <w:pStyle w:val="afe"/>
            </w:pPr>
            <w:r w:rsidRPr="00AD48AD">
              <w:t>2</w:t>
            </w:r>
          </w:p>
        </w:tc>
        <w:tc>
          <w:tcPr>
            <w:tcW w:w="965" w:type="pct"/>
            <w:tcBorders>
              <w:top w:val="nil"/>
              <w:left w:val="nil"/>
              <w:bottom w:val="single" w:sz="4" w:space="0" w:color="auto"/>
              <w:right w:val="single" w:sz="4" w:space="0" w:color="auto"/>
            </w:tcBorders>
            <w:shd w:val="clear" w:color="auto" w:fill="FFFFFF" w:themeFill="background1"/>
            <w:noWrap/>
            <w:vAlign w:val="center"/>
            <w:hideMark/>
          </w:tcPr>
          <w:p w14:paraId="6CE3859F" w14:textId="77777777" w:rsidR="005F3EA9" w:rsidRPr="00AD48AD" w:rsidRDefault="005F3EA9" w:rsidP="00AD48AD">
            <w:pPr>
              <w:pStyle w:val="afe"/>
            </w:pPr>
            <w:r w:rsidRPr="00AD48AD">
              <w:t>Лаос</w:t>
            </w:r>
          </w:p>
        </w:tc>
        <w:tc>
          <w:tcPr>
            <w:tcW w:w="925" w:type="pct"/>
            <w:tcBorders>
              <w:top w:val="nil"/>
              <w:left w:val="nil"/>
              <w:bottom w:val="single" w:sz="4" w:space="0" w:color="auto"/>
              <w:right w:val="single" w:sz="4" w:space="0" w:color="auto"/>
            </w:tcBorders>
            <w:shd w:val="clear" w:color="auto" w:fill="FFFFFF" w:themeFill="background1"/>
            <w:noWrap/>
            <w:vAlign w:val="center"/>
            <w:hideMark/>
          </w:tcPr>
          <w:p w14:paraId="00CA47E3" w14:textId="77777777" w:rsidR="005F3EA9" w:rsidRPr="00AD48AD" w:rsidRDefault="005F3EA9" w:rsidP="00AD48AD">
            <w:pPr>
              <w:pStyle w:val="afe"/>
            </w:pPr>
            <w:r w:rsidRPr="00AD48AD">
              <w:t>46</w:t>
            </w:r>
          </w:p>
        </w:tc>
        <w:tc>
          <w:tcPr>
            <w:tcW w:w="1348" w:type="pct"/>
            <w:tcBorders>
              <w:top w:val="nil"/>
              <w:left w:val="nil"/>
              <w:bottom w:val="single" w:sz="4" w:space="0" w:color="auto"/>
              <w:right w:val="single" w:sz="4" w:space="0" w:color="auto"/>
            </w:tcBorders>
            <w:shd w:val="clear" w:color="auto" w:fill="FFFFFF" w:themeFill="background1"/>
            <w:noWrap/>
            <w:vAlign w:val="bottom"/>
            <w:hideMark/>
          </w:tcPr>
          <w:p w14:paraId="07D6FD7F" w14:textId="77777777" w:rsidR="005F3EA9" w:rsidRPr="00AD48AD" w:rsidRDefault="005F3EA9" w:rsidP="00AD48AD">
            <w:pPr>
              <w:pStyle w:val="afe"/>
            </w:pPr>
            <w:r w:rsidRPr="00AD48AD">
              <w:t>1,35%</w:t>
            </w:r>
          </w:p>
        </w:tc>
        <w:tc>
          <w:tcPr>
            <w:tcW w:w="1289" w:type="pct"/>
            <w:tcBorders>
              <w:top w:val="nil"/>
              <w:left w:val="nil"/>
              <w:bottom w:val="single" w:sz="4" w:space="0" w:color="auto"/>
              <w:right w:val="single" w:sz="4" w:space="0" w:color="auto"/>
            </w:tcBorders>
            <w:shd w:val="clear" w:color="auto" w:fill="FFFFFF" w:themeFill="background1"/>
            <w:noWrap/>
            <w:vAlign w:val="bottom"/>
            <w:hideMark/>
          </w:tcPr>
          <w:p w14:paraId="2A2C1C10" w14:textId="77777777" w:rsidR="005F3EA9" w:rsidRPr="00AD48AD" w:rsidRDefault="005F3EA9" w:rsidP="00AD48AD">
            <w:pPr>
              <w:pStyle w:val="afe"/>
            </w:pPr>
            <w:r w:rsidRPr="00AD48AD">
              <w:t>12,47%</w:t>
            </w:r>
          </w:p>
        </w:tc>
      </w:tr>
      <w:tr w:rsidR="005F3EA9" w:rsidRPr="00AD48AD" w14:paraId="525BFF79" w14:textId="77777777" w:rsidTr="005F3EA9">
        <w:trPr>
          <w:trHeight w:val="315"/>
        </w:trPr>
        <w:tc>
          <w:tcPr>
            <w:tcW w:w="472"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5FCD5EC4" w14:textId="77777777" w:rsidR="005F3EA9" w:rsidRPr="00AD48AD" w:rsidRDefault="005F3EA9" w:rsidP="00AD48AD">
            <w:pPr>
              <w:pStyle w:val="afe"/>
            </w:pPr>
            <w:r w:rsidRPr="00AD48AD">
              <w:t>3</w:t>
            </w:r>
          </w:p>
        </w:tc>
        <w:tc>
          <w:tcPr>
            <w:tcW w:w="965" w:type="pct"/>
            <w:tcBorders>
              <w:top w:val="nil"/>
              <w:left w:val="nil"/>
              <w:bottom w:val="single" w:sz="4" w:space="0" w:color="auto"/>
              <w:right w:val="single" w:sz="4" w:space="0" w:color="auto"/>
            </w:tcBorders>
            <w:shd w:val="clear" w:color="auto" w:fill="FFFFFF" w:themeFill="background1"/>
            <w:noWrap/>
            <w:vAlign w:val="center"/>
            <w:hideMark/>
          </w:tcPr>
          <w:p w14:paraId="5DBED792" w14:textId="77777777" w:rsidR="005F3EA9" w:rsidRPr="00AD48AD" w:rsidRDefault="005F3EA9" w:rsidP="00AD48AD">
            <w:pPr>
              <w:pStyle w:val="afe"/>
            </w:pPr>
            <w:r w:rsidRPr="00AD48AD">
              <w:t>Азербайджан</w:t>
            </w:r>
          </w:p>
        </w:tc>
        <w:tc>
          <w:tcPr>
            <w:tcW w:w="925" w:type="pct"/>
            <w:tcBorders>
              <w:top w:val="nil"/>
              <w:left w:val="nil"/>
              <w:bottom w:val="single" w:sz="4" w:space="0" w:color="auto"/>
              <w:right w:val="single" w:sz="4" w:space="0" w:color="auto"/>
            </w:tcBorders>
            <w:shd w:val="clear" w:color="auto" w:fill="FFFFFF" w:themeFill="background1"/>
            <w:noWrap/>
            <w:vAlign w:val="center"/>
            <w:hideMark/>
          </w:tcPr>
          <w:p w14:paraId="0B778152" w14:textId="77777777" w:rsidR="005F3EA9" w:rsidRPr="00AD48AD" w:rsidRDefault="005F3EA9" w:rsidP="00AD48AD">
            <w:pPr>
              <w:pStyle w:val="afe"/>
            </w:pPr>
            <w:r w:rsidRPr="00AD48AD">
              <w:t>3</w:t>
            </w:r>
          </w:p>
        </w:tc>
        <w:tc>
          <w:tcPr>
            <w:tcW w:w="1348" w:type="pct"/>
            <w:tcBorders>
              <w:top w:val="nil"/>
              <w:left w:val="nil"/>
              <w:bottom w:val="single" w:sz="4" w:space="0" w:color="auto"/>
              <w:right w:val="single" w:sz="4" w:space="0" w:color="auto"/>
            </w:tcBorders>
            <w:shd w:val="clear" w:color="auto" w:fill="FFFFFF" w:themeFill="background1"/>
            <w:noWrap/>
            <w:vAlign w:val="bottom"/>
            <w:hideMark/>
          </w:tcPr>
          <w:p w14:paraId="24663A83" w14:textId="77777777" w:rsidR="005F3EA9" w:rsidRPr="00AD48AD" w:rsidRDefault="005F3EA9" w:rsidP="00AD48AD">
            <w:pPr>
              <w:pStyle w:val="afe"/>
            </w:pPr>
            <w:r w:rsidRPr="00AD48AD">
              <w:t>0,09%</w:t>
            </w:r>
          </w:p>
        </w:tc>
        <w:tc>
          <w:tcPr>
            <w:tcW w:w="1289" w:type="pct"/>
            <w:tcBorders>
              <w:top w:val="nil"/>
              <w:left w:val="nil"/>
              <w:bottom w:val="single" w:sz="4" w:space="0" w:color="auto"/>
              <w:right w:val="single" w:sz="4" w:space="0" w:color="auto"/>
            </w:tcBorders>
            <w:shd w:val="clear" w:color="auto" w:fill="FFFFFF" w:themeFill="background1"/>
            <w:noWrap/>
            <w:vAlign w:val="bottom"/>
            <w:hideMark/>
          </w:tcPr>
          <w:p w14:paraId="3B37129B" w14:textId="77777777" w:rsidR="005F3EA9" w:rsidRPr="00AD48AD" w:rsidRDefault="005F3EA9" w:rsidP="00AD48AD">
            <w:pPr>
              <w:pStyle w:val="afe"/>
            </w:pPr>
            <w:r w:rsidRPr="00AD48AD">
              <w:t>0,81%</w:t>
            </w:r>
          </w:p>
        </w:tc>
      </w:tr>
      <w:tr w:rsidR="005F3EA9" w:rsidRPr="00AD48AD" w14:paraId="6507AE68" w14:textId="77777777" w:rsidTr="005F3EA9">
        <w:trPr>
          <w:trHeight w:val="315"/>
        </w:trPr>
        <w:tc>
          <w:tcPr>
            <w:tcW w:w="472"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2598DEE6" w14:textId="77777777" w:rsidR="005F3EA9" w:rsidRPr="00AD48AD" w:rsidRDefault="005F3EA9" w:rsidP="00AD48AD">
            <w:pPr>
              <w:pStyle w:val="afe"/>
            </w:pPr>
            <w:r w:rsidRPr="00AD48AD">
              <w:t>4</w:t>
            </w:r>
          </w:p>
        </w:tc>
        <w:tc>
          <w:tcPr>
            <w:tcW w:w="965" w:type="pct"/>
            <w:tcBorders>
              <w:top w:val="nil"/>
              <w:left w:val="nil"/>
              <w:bottom w:val="single" w:sz="4" w:space="0" w:color="auto"/>
              <w:right w:val="single" w:sz="4" w:space="0" w:color="auto"/>
            </w:tcBorders>
            <w:shd w:val="clear" w:color="auto" w:fill="FFFFFF" w:themeFill="background1"/>
            <w:noWrap/>
            <w:vAlign w:val="center"/>
            <w:hideMark/>
          </w:tcPr>
          <w:p w14:paraId="66B70509" w14:textId="77777777" w:rsidR="005F3EA9" w:rsidRPr="00AD48AD" w:rsidRDefault="005F3EA9" w:rsidP="00AD48AD">
            <w:pPr>
              <w:pStyle w:val="afe"/>
            </w:pPr>
            <w:r w:rsidRPr="00AD48AD">
              <w:t>Узбекистан</w:t>
            </w:r>
          </w:p>
        </w:tc>
        <w:tc>
          <w:tcPr>
            <w:tcW w:w="925" w:type="pct"/>
            <w:tcBorders>
              <w:top w:val="nil"/>
              <w:left w:val="nil"/>
              <w:bottom w:val="single" w:sz="4" w:space="0" w:color="auto"/>
              <w:right w:val="single" w:sz="4" w:space="0" w:color="auto"/>
            </w:tcBorders>
            <w:shd w:val="clear" w:color="auto" w:fill="FFFFFF" w:themeFill="background1"/>
            <w:noWrap/>
            <w:vAlign w:val="center"/>
            <w:hideMark/>
          </w:tcPr>
          <w:p w14:paraId="224139B5" w14:textId="77777777" w:rsidR="005F3EA9" w:rsidRPr="00AD48AD" w:rsidRDefault="005F3EA9" w:rsidP="00AD48AD">
            <w:pPr>
              <w:pStyle w:val="afe"/>
            </w:pPr>
            <w:r w:rsidRPr="00AD48AD">
              <w:t>68</w:t>
            </w:r>
          </w:p>
        </w:tc>
        <w:tc>
          <w:tcPr>
            <w:tcW w:w="1348" w:type="pct"/>
            <w:tcBorders>
              <w:top w:val="nil"/>
              <w:left w:val="nil"/>
              <w:bottom w:val="single" w:sz="4" w:space="0" w:color="auto"/>
              <w:right w:val="single" w:sz="4" w:space="0" w:color="auto"/>
            </w:tcBorders>
            <w:shd w:val="clear" w:color="auto" w:fill="FFFFFF" w:themeFill="background1"/>
            <w:noWrap/>
            <w:vAlign w:val="bottom"/>
            <w:hideMark/>
          </w:tcPr>
          <w:p w14:paraId="042A7EA0" w14:textId="77777777" w:rsidR="005F3EA9" w:rsidRPr="00AD48AD" w:rsidRDefault="005F3EA9" w:rsidP="00AD48AD">
            <w:pPr>
              <w:pStyle w:val="afe"/>
            </w:pPr>
            <w:r w:rsidRPr="00AD48AD">
              <w:t>2,00%</w:t>
            </w:r>
          </w:p>
        </w:tc>
        <w:tc>
          <w:tcPr>
            <w:tcW w:w="1289" w:type="pct"/>
            <w:tcBorders>
              <w:top w:val="nil"/>
              <w:left w:val="nil"/>
              <w:bottom w:val="single" w:sz="4" w:space="0" w:color="auto"/>
              <w:right w:val="single" w:sz="4" w:space="0" w:color="auto"/>
            </w:tcBorders>
            <w:shd w:val="clear" w:color="auto" w:fill="FFFFFF" w:themeFill="background1"/>
            <w:noWrap/>
            <w:vAlign w:val="bottom"/>
            <w:hideMark/>
          </w:tcPr>
          <w:p w14:paraId="75B7698A" w14:textId="77777777" w:rsidR="005F3EA9" w:rsidRPr="00AD48AD" w:rsidRDefault="005F3EA9" w:rsidP="00AD48AD">
            <w:pPr>
              <w:pStyle w:val="afe"/>
            </w:pPr>
            <w:r w:rsidRPr="00AD48AD">
              <w:t>18,43%</w:t>
            </w:r>
          </w:p>
        </w:tc>
      </w:tr>
      <w:tr w:rsidR="005F3EA9" w:rsidRPr="00AD48AD" w14:paraId="66D6AF37" w14:textId="77777777" w:rsidTr="005F3EA9">
        <w:trPr>
          <w:trHeight w:val="315"/>
        </w:trPr>
        <w:tc>
          <w:tcPr>
            <w:tcW w:w="472"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78941E47" w14:textId="77777777" w:rsidR="005F3EA9" w:rsidRPr="00AD48AD" w:rsidRDefault="005F3EA9" w:rsidP="00AD48AD">
            <w:pPr>
              <w:pStyle w:val="afe"/>
            </w:pPr>
            <w:r w:rsidRPr="00AD48AD">
              <w:t>5</w:t>
            </w:r>
          </w:p>
        </w:tc>
        <w:tc>
          <w:tcPr>
            <w:tcW w:w="965" w:type="pct"/>
            <w:tcBorders>
              <w:top w:val="nil"/>
              <w:left w:val="nil"/>
              <w:bottom w:val="single" w:sz="4" w:space="0" w:color="auto"/>
              <w:right w:val="single" w:sz="4" w:space="0" w:color="auto"/>
            </w:tcBorders>
            <w:shd w:val="clear" w:color="auto" w:fill="FFFFFF" w:themeFill="background1"/>
            <w:noWrap/>
            <w:vAlign w:val="center"/>
            <w:hideMark/>
          </w:tcPr>
          <w:p w14:paraId="45502173" w14:textId="77777777" w:rsidR="005F3EA9" w:rsidRPr="00AD48AD" w:rsidRDefault="005F3EA9" w:rsidP="00AD48AD">
            <w:pPr>
              <w:pStyle w:val="afe"/>
            </w:pPr>
            <w:r w:rsidRPr="00AD48AD">
              <w:t>Киргизия</w:t>
            </w:r>
          </w:p>
        </w:tc>
        <w:tc>
          <w:tcPr>
            <w:tcW w:w="925" w:type="pct"/>
            <w:tcBorders>
              <w:top w:val="nil"/>
              <w:left w:val="nil"/>
              <w:bottom w:val="single" w:sz="4" w:space="0" w:color="auto"/>
              <w:right w:val="single" w:sz="4" w:space="0" w:color="auto"/>
            </w:tcBorders>
            <w:shd w:val="clear" w:color="auto" w:fill="FFFFFF" w:themeFill="background1"/>
            <w:noWrap/>
            <w:vAlign w:val="center"/>
            <w:hideMark/>
          </w:tcPr>
          <w:p w14:paraId="56B20A0C" w14:textId="77777777" w:rsidR="005F3EA9" w:rsidRPr="00AD48AD" w:rsidRDefault="005F3EA9" w:rsidP="00AD48AD">
            <w:pPr>
              <w:pStyle w:val="afe"/>
            </w:pPr>
            <w:r w:rsidRPr="00AD48AD">
              <w:t>1</w:t>
            </w:r>
          </w:p>
        </w:tc>
        <w:tc>
          <w:tcPr>
            <w:tcW w:w="1348" w:type="pct"/>
            <w:tcBorders>
              <w:top w:val="nil"/>
              <w:left w:val="nil"/>
              <w:bottom w:val="single" w:sz="4" w:space="0" w:color="auto"/>
              <w:right w:val="single" w:sz="4" w:space="0" w:color="auto"/>
            </w:tcBorders>
            <w:shd w:val="clear" w:color="auto" w:fill="FFFFFF" w:themeFill="background1"/>
            <w:noWrap/>
            <w:vAlign w:val="bottom"/>
            <w:hideMark/>
          </w:tcPr>
          <w:p w14:paraId="2ABCAF83" w14:textId="77777777" w:rsidR="005F3EA9" w:rsidRPr="00AD48AD" w:rsidRDefault="005F3EA9" w:rsidP="00AD48AD">
            <w:pPr>
              <w:pStyle w:val="afe"/>
            </w:pPr>
            <w:r w:rsidRPr="00AD48AD">
              <w:t>0,03%</w:t>
            </w:r>
          </w:p>
        </w:tc>
        <w:tc>
          <w:tcPr>
            <w:tcW w:w="1289" w:type="pct"/>
            <w:tcBorders>
              <w:top w:val="nil"/>
              <w:left w:val="nil"/>
              <w:bottom w:val="single" w:sz="4" w:space="0" w:color="auto"/>
              <w:right w:val="single" w:sz="4" w:space="0" w:color="auto"/>
            </w:tcBorders>
            <w:shd w:val="clear" w:color="auto" w:fill="FFFFFF" w:themeFill="background1"/>
            <w:noWrap/>
            <w:vAlign w:val="bottom"/>
            <w:hideMark/>
          </w:tcPr>
          <w:p w14:paraId="7219B9BF" w14:textId="77777777" w:rsidR="005F3EA9" w:rsidRPr="00AD48AD" w:rsidRDefault="005F3EA9" w:rsidP="00AD48AD">
            <w:pPr>
              <w:pStyle w:val="afe"/>
            </w:pPr>
            <w:r w:rsidRPr="00AD48AD">
              <w:t>0,27%</w:t>
            </w:r>
          </w:p>
        </w:tc>
      </w:tr>
      <w:tr w:rsidR="005F3EA9" w:rsidRPr="00AD48AD" w14:paraId="44827437" w14:textId="77777777" w:rsidTr="005F3EA9">
        <w:trPr>
          <w:trHeight w:val="315"/>
        </w:trPr>
        <w:tc>
          <w:tcPr>
            <w:tcW w:w="472"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29B4EA11" w14:textId="77777777" w:rsidR="005F3EA9" w:rsidRPr="00AD48AD" w:rsidRDefault="005F3EA9" w:rsidP="00AD48AD">
            <w:pPr>
              <w:pStyle w:val="afe"/>
            </w:pPr>
            <w:r w:rsidRPr="00AD48AD">
              <w:t>6</w:t>
            </w:r>
          </w:p>
        </w:tc>
        <w:tc>
          <w:tcPr>
            <w:tcW w:w="965" w:type="pct"/>
            <w:tcBorders>
              <w:top w:val="nil"/>
              <w:left w:val="nil"/>
              <w:bottom w:val="single" w:sz="4" w:space="0" w:color="auto"/>
              <w:right w:val="single" w:sz="4" w:space="0" w:color="auto"/>
            </w:tcBorders>
            <w:shd w:val="clear" w:color="auto" w:fill="FFFFFF" w:themeFill="background1"/>
            <w:noWrap/>
            <w:vAlign w:val="center"/>
            <w:hideMark/>
          </w:tcPr>
          <w:p w14:paraId="7EB6E760" w14:textId="77777777" w:rsidR="005F3EA9" w:rsidRPr="00AD48AD" w:rsidRDefault="005F3EA9" w:rsidP="00AD48AD">
            <w:pPr>
              <w:pStyle w:val="afe"/>
            </w:pPr>
            <w:r w:rsidRPr="00AD48AD">
              <w:t>Молдова</w:t>
            </w:r>
          </w:p>
        </w:tc>
        <w:tc>
          <w:tcPr>
            <w:tcW w:w="925" w:type="pct"/>
            <w:tcBorders>
              <w:top w:val="nil"/>
              <w:left w:val="nil"/>
              <w:bottom w:val="single" w:sz="4" w:space="0" w:color="auto"/>
              <w:right w:val="single" w:sz="4" w:space="0" w:color="auto"/>
            </w:tcBorders>
            <w:shd w:val="clear" w:color="auto" w:fill="FFFFFF" w:themeFill="background1"/>
            <w:noWrap/>
            <w:vAlign w:val="center"/>
            <w:hideMark/>
          </w:tcPr>
          <w:p w14:paraId="249FAAB8" w14:textId="77777777" w:rsidR="005F3EA9" w:rsidRPr="00AD48AD" w:rsidRDefault="005F3EA9" w:rsidP="00AD48AD">
            <w:pPr>
              <w:pStyle w:val="afe"/>
            </w:pPr>
            <w:r w:rsidRPr="00AD48AD">
              <w:t>1</w:t>
            </w:r>
          </w:p>
        </w:tc>
        <w:tc>
          <w:tcPr>
            <w:tcW w:w="1348" w:type="pct"/>
            <w:tcBorders>
              <w:top w:val="nil"/>
              <w:left w:val="nil"/>
              <w:bottom w:val="single" w:sz="4" w:space="0" w:color="auto"/>
              <w:right w:val="single" w:sz="4" w:space="0" w:color="auto"/>
            </w:tcBorders>
            <w:shd w:val="clear" w:color="auto" w:fill="FFFFFF" w:themeFill="background1"/>
            <w:noWrap/>
            <w:vAlign w:val="bottom"/>
            <w:hideMark/>
          </w:tcPr>
          <w:p w14:paraId="1A232BD1" w14:textId="77777777" w:rsidR="005F3EA9" w:rsidRPr="00AD48AD" w:rsidRDefault="005F3EA9" w:rsidP="00AD48AD">
            <w:pPr>
              <w:pStyle w:val="afe"/>
            </w:pPr>
            <w:r w:rsidRPr="00AD48AD">
              <w:t>0,03%</w:t>
            </w:r>
          </w:p>
        </w:tc>
        <w:tc>
          <w:tcPr>
            <w:tcW w:w="1289" w:type="pct"/>
            <w:tcBorders>
              <w:top w:val="nil"/>
              <w:left w:val="nil"/>
              <w:bottom w:val="single" w:sz="4" w:space="0" w:color="auto"/>
              <w:right w:val="single" w:sz="4" w:space="0" w:color="auto"/>
            </w:tcBorders>
            <w:shd w:val="clear" w:color="auto" w:fill="FFFFFF" w:themeFill="background1"/>
            <w:noWrap/>
            <w:vAlign w:val="bottom"/>
            <w:hideMark/>
          </w:tcPr>
          <w:p w14:paraId="79B72E6C" w14:textId="77777777" w:rsidR="005F3EA9" w:rsidRPr="00AD48AD" w:rsidRDefault="005F3EA9" w:rsidP="00AD48AD">
            <w:pPr>
              <w:pStyle w:val="afe"/>
            </w:pPr>
            <w:r w:rsidRPr="00AD48AD">
              <w:t>0,27%</w:t>
            </w:r>
          </w:p>
        </w:tc>
      </w:tr>
      <w:tr w:rsidR="005F3EA9" w:rsidRPr="00AD48AD" w14:paraId="7B6363EC" w14:textId="77777777" w:rsidTr="005F3EA9">
        <w:trPr>
          <w:trHeight w:val="315"/>
        </w:trPr>
        <w:tc>
          <w:tcPr>
            <w:tcW w:w="472"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75697EEC" w14:textId="77777777" w:rsidR="005F3EA9" w:rsidRPr="00AD48AD" w:rsidRDefault="005F3EA9" w:rsidP="00AD48AD">
            <w:pPr>
              <w:pStyle w:val="afe"/>
            </w:pPr>
            <w:r w:rsidRPr="00AD48AD">
              <w:t>7</w:t>
            </w:r>
          </w:p>
        </w:tc>
        <w:tc>
          <w:tcPr>
            <w:tcW w:w="965" w:type="pct"/>
            <w:tcBorders>
              <w:top w:val="nil"/>
              <w:left w:val="nil"/>
              <w:bottom w:val="single" w:sz="4" w:space="0" w:color="auto"/>
              <w:right w:val="single" w:sz="4" w:space="0" w:color="auto"/>
            </w:tcBorders>
            <w:shd w:val="clear" w:color="auto" w:fill="FFFFFF" w:themeFill="background1"/>
            <w:noWrap/>
            <w:vAlign w:val="center"/>
            <w:hideMark/>
          </w:tcPr>
          <w:p w14:paraId="4A59CF0E" w14:textId="77777777" w:rsidR="005F3EA9" w:rsidRPr="00AD48AD" w:rsidRDefault="005F3EA9" w:rsidP="00AD48AD">
            <w:pPr>
              <w:pStyle w:val="afe"/>
            </w:pPr>
            <w:r w:rsidRPr="00AD48AD">
              <w:t>Таджикистан</w:t>
            </w:r>
          </w:p>
        </w:tc>
        <w:tc>
          <w:tcPr>
            <w:tcW w:w="925" w:type="pct"/>
            <w:tcBorders>
              <w:top w:val="nil"/>
              <w:left w:val="nil"/>
              <w:bottom w:val="single" w:sz="4" w:space="0" w:color="auto"/>
              <w:right w:val="single" w:sz="4" w:space="0" w:color="auto"/>
            </w:tcBorders>
            <w:shd w:val="clear" w:color="auto" w:fill="FFFFFF" w:themeFill="background1"/>
            <w:noWrap/>
            <w:vAlign w:val="center"/>
            <w:hideMark/>
          </w:tcPr>
          <w:p w14:paraId="5D369756" w14:textId="77777777" w:rsidR="005F3EA9" w:rsidRPr="00AD48AD" w:rsidRDefault="005F3EA9" w:rsidP="00AD48AD">
            <w:pPr>
              <w:pStyle w:val="afe"/>
            </w:pPr>
            <w:r w:rsidRPr="00AD48AD">
              <w:t>10</w:t>
            </w:r>
          </w:p>
        </w:tc>
        <w:tc>
          <w:tcPr>
            <w:tcW w:w="1348" w:type="pct"/>
            <w:tcBorders>
              <w:top w:val="nil"/>
              <w:left w:val="nil"/>
              <w:bottom w:val="single" w:sz="4" w:space="0" w:color="auto"/>
              <w:right w:val="single" w:sz="4" w:space="0" w:color="auto"/>
            </w:tcBorders>
            <w:shd w:val="clear" w:color="auto" w:fill="FFFFFF" w:themeFill="background1"/>
            <w:noWrap/>
            <w:vAlign w:val="bottom"/>
            <w:hideMark/>
          </w:tcPr>
          <w:p w14:paraId="512BB016" w14:textId="77777777" w:rsidR="005F3EA9" w:rsidRPr="00AD48AD" w:rsidRDefault="005F3EA9" w:rsidP="00AD48AD">
            <w:pPr>
              <w:pStyle w:val="afe"/>
            </w:pPr>
            <w:r w:rsidRPr="00AD48AD">
              <w:t>0,29%</w:t>
            </w:r>
          </w:p>
        </w:tc>
        <w:tc>
          <w:tcPr>
            <w:tcW w:w="1289" w:type="pct"/>
            <w:tcBorders>
              <w:top w:val="nil"/>
              <w:left w:val="nil"/>
              <w:bottom w:val="single" w:sz="4" w:space="0" w:color="auto"/>
              <w:right w:val="single" w:sz="4" w:space="0" w:color="auto"/>
            </w:tcBorders>
            <w:shd w:val="clear" w:color="auto" w:fill="FFFFFF" w:themeFill="background1"/>
            <w:noWrap/>
            <w:vAlign w:val="bottom"/>
            <w:hideMark/>
          </w:tcPr>
          <w:p w14:paraId="196E8184" w14:textId="77777777" w:rsidR="005F3EA9" w:rsidRPr="00AD48AD" w:rsidRDefault="005F3EA9" w:rsidP="00AD48AD">
            <w:pPr>
              <w:pStyle w:val="afe"/>
            </w:pPr>
            <w:r w:rsidRPr="00AD48AD">
              <w:t>2,71%</w:t>
            </w:r>
          </w:p>
        </w:tc>
      </w:tr>
      <w:tr w:rsidR="005F3EA9" w:rsidRPr="00AD48AD" w14:paraId="2C742858" w14:textId="77777777" w:rsidTr="005F3EA9">
        <w:trPr>
          <w:trHeight w:val="315"/>
        </w:trPr>
        <w:tc>
          <w:tcPr>
            <w:tcW w:w="472"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44B0A208" w14:textId="77777777" w:rsidR="005F3EA9" w:rsidRPr="00AD48AD" w:rsidRDefault="005F3EA9" w:rsidP="00AD48AD">
            <w:pPr>
              <w:pStyle w:val="afe"/>
            </w:pPr>
            <w:r w:rsidRPr="00AD48AD">
              <w:t>8</w:t>
            </w:r>
          </w:p>
        </w:tc>
        <w:tc>
          <w:tcPr>
            <w:tcW w:w="965" w:type="pct"/>
            <w:tcBorders>
              <w:top w:val="nil"/>
              <w:left w:val="nil"/>
              <w:bottom w:val="single" w:sz="4" w:space="0" w:color="auto"/>
              <w:right w:val="single" w:sz="4" w:space="0" w:color="auto"/>
            </w:tcBorders>
            <w:shd w:val="clear" w:color="auto" w:fill="FFFFFF" w:themeFill="background1"/>
            <w:noWrap/>
            <w:vAlign w:val="center"/>
            <w:hideMark/>
          </w:tcPr>
          <w:p w14:paraId="5AF7C784" w14:textId="77777777" w:rsidR="005F3EA9" w:rsidRPr="00AD48AD" w:rsidRDefault="005F3EA9" w:rsidP="00AD48AD">
            <w:pPr>
              <w:pStyle w:val="afe"/>
            </w:pPr>
            <w:r w:rsidRPr="00AD48AD">
              <w:t>Украина</w:t>
            </w:r>
          </w:p>
        </w:tc>
        <w:tc>
          <w:tcPr>
            <w:tcW w:w="925" w:type="pct"/>
            <w:tcBorders>
              <w:top w:val="nil"/>
              <w:left w:val="nil"/>
              <w:bottom w:val="single" w:sz="4" w:space="0" w:color="auto"/>
              <w:right w:val="single" w:sz="4" w:space="0" w:color="auto"/>
            </w:tcBorders>
            <w:shd w:val="clear" w:color="auto" w:fill="FFFFFF" w:themeFill="background1"/>
            <w:noWrap/>
            <w:vAlign w:val="center"/>
            <w:hideMark/>
          </w:tcPr>
          <w:p w14:paraId="279935FF" w14:textId="77777777" w:rsidR="005F3EA9" w:rsidRPr="00AD48AD" w:rsidRDefault="005F3EA9" w:rsidP="00AD48AD">
            <w:pPr>
              <w:pStyle w:val="afe"/>
            </w:pPr>
            <w:r w:rsidRPr="00AD48AD">
              <w:t>4</w:t>
            </w:r>
          </w:p>
        </w:tc>
        <w:tc>
          <w:tcPr>
            <w:tcW w:w="1348" w:type="pct"/>
            <w:tcBorders>
              <w:top w:val="nil"/>
              <w:left w:val="nil"/>
              <w:bottom w:val="single" w:sz="4" w:space="0" w:color="auto"/>
              <w:right w:val="single" w:sz="4" w:space="0" w:color="auto"/>
            </w:tcBorders>
            <w:shd w:val="clear" w:color="auto" w:fill="FFFFFF" w:themeFill="background1"/>
            <w:noWrap/>
            <w:vAlign w:val="bottom"/>
            <w:hideMark/>
          </w:tcPr>
          <w:p w14:paraId="31C3D64E" w14:textId="77777777" w:rsidR="005F3EA9" w:rsidRPr="00AD48AD" w:rsidRDefault="005F3EA9" w:rsidP="00AD48AD">
            <w:pPr>
              <w:pStyle w:val="afe"/>
            </w:pPr>
            <w:r w:rsidRPr="00AD48AD">
              <w:t>0,12%</w:t>
            </w:r>
          </w:p>
        </w:tc>
        <w:tc>
          <w:tcPr>
            <w:tcW w:w="1289" w:type="pct"/>
            <w:tcBorders>
              <w:top w:val="nil"/>
              <w:left w:val="nil"/>
              <w:bottom w:val="single" w:sz="4" w:space="0" w:color="auto"/>
              <w:right w:val="single" w:sz="4" w:space="0" w:color="auto"/>
            </w:tcBorders>
            <w:shd w:val="clear" w:color="auto" w:fill="FFFFFF" w:themeFill="background1"/>
            <w:noWrap/>
            <w:vAlign w:val="bottom"/>
            <w:hideMark/>
          </w:tcPr>
          <w:p w14:paraId="4F475C0D" w14:textId="77777777" w:rsidR="005F3EA9" w:rsidRPr="00AD48AD" w:rsidRDefault="005F3EA9" w:rsidP="00AD48AD">
            <w:pPr>
              <w:pStyle w:val="afe"/>
            </w:pPr>
            <w:r w:rsidRPr="00AD48AD">
              <w:t>1,08%</w:t>
            </w:r>
          </w:p>
        </w:tc>
      </w:tr>
      <w:tr w:rsidR="005F3EA9" w:rsidRPr="00AD48AD" w14:paraId="644D2A38" w14:textId="77777777" w:rsidTr="005F3EA9">
        <w:trPr>
          <w:trHeight w:val="315"/>
        </w:trPr>
        <w:tc>
          <w:tcPr>
            <w:tcW w:w="472"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2B2B7304" w14:textId="77777777" w:rsidR="005F3EA9" w:rsidRPr="00AD48AD" w:rsidRDefault="005F3EA9" w:rsidP="00AD48AD">
            <w:pPr>
              <w:pStyle w:val="afe"/>
            </w:pPr>
            <w:r w:rsidRPr="00AD48AD">
              <w:t>9</w:t>
            </w:r>
          </w:p>
        </w:tc>
        <w:tc>
          <w:tcPr>
            <w:tcW w:w="965" w:type="pct"/>
            <w:tcBorders>
              <w:top w:val="nil"/>
              <w:left w:val="nil"/>
              <w:bottom w:val="single" w:sz="4" w:space="0" w:color="auto"/>
              <w:right w:val="single" w:sz="4" w:space="0" w:color="auto"/>
            </w:tcBorders>
            <w:shd w:val="clear" w:color="auto" w:fill="FFFFFF" w:themeFill="background1"/>
            <w:noWrap/>
            <w:vAlign w:val="center"/>
            <w:hideMark/>
          </w:tcPr>
          <w:p w14:paraId="5F7464FD" w14:textId="77777777" w:rsidR="005F3EA9" w:rsidRPr="00AD48AD" w:rsidRDefault="005F3EA9" w:rsidP="00AD48AD">
            <w:pPr>
              <w:pStyle w:val="afe"/>
            </w:pPr>
            <w:r w:rsidRPr="00AD48AD">
              <w:t>Нигерия</w:t>
            </w:r>
          </w:p>
        </w:tc>
        <w:tc>
          <w:tcPr>
            <w:tcW w:w="925" w:type="pct"/>
            <w:tcBorders>
              <w:top w:val="nil"/>
              <w:left w:val="nil"/>
              <w:bottom w:val="single" w:sz="4" w:space="0" w:color="auto"/>
              <w:right w:val="single" w:sz="4" w:space="0" w:color="auto"/>
            </w:tcBorders>
            <w:shd w:val="clear" w:color="auto" w:fill="FFFFFF" w:themeFill="background1"/>
            <w:noWrap/>
            <w:vAlign w:val="center"/>
            <w:hideMark/>
          </w:tcPr>
          <w:p w14:paraId="19F14E3C" w14:textId="77777777" w:rsidR="005F3EA9" w:rsidRPr="00AD48AD" w:rsidRDefault="005F3EA9" w:rsidP="00AD48AD">
            <w:pPr>
              <w:pStyle w:val="afe"/>
            </w:pPr>
            <w:r w:rsidRPr="00AD48AD">
              <w:t>1</w:t>
            </w:r>
          </w:p>
        </w:tc>
        <w:tc>
          <w:tcPr>
            <w:tcW w:w="1348" w:type="pct"/>
            <w:tcBorders>
              <w:top w:val="nil"/>
              <w:left w:val="nil"/>
              <w:bottom w:val="single" w:sz="4" w:space="0" w:color="auto"/>
              <w:right w:val="single" w:sz="4" w:space="0" w:color="auto"/>
            </w:tcBorders>
            <w:shd w:val="clear" w:color="auto" w:fill="FFFFFF" w:themeFill="background1"/>
            <w:noWrap/>
            <w:vAlign w:val="bottom"/>
            <w:hideMark/>
          </w:tcPr>
          <w:p w14:paraId="6EB68042" w14:textId="77777777" w:rsidR="005F3EA9" w:rsidRPr="00AD48AD" w:rsidRDefault="005F3EA9" w:rsidP="00AD48AD">
            <w:pPr>
              <w:pStyle w:val="afe"/>
            </w:pPr>
            <w:r w:rsidRPr="00AD48AD">
              <w:t>0,03%</w:t>
            </w:r>
          </w:p>
        </w:tc>
        <w:tc>
          <w:tcPr>
            <w:tcW w:w="1289" w:type="pct"/>
            <w:tcBorders>
              <w:top w:val="nil"/>
              <w:left w:val="nil"/>
              <w:bottom w:val="single" w:sz="4" w:space="0" w:color="auto"/>
              <w:right w:val="single" w:sz="4" w:space="0" w:color="auto"/>
            </w:tcBorders>
            <w:shd w:val="clear" w:color="auto" w:fill="FFFFFF" w:themeFill="background1"/>
            <w:noWrap/>
            <w:vAlign w:val="bottom"/>
            <w:hideMark/>
          </w:tcPr>
          <w:p w14:paraId="1D701EC5" w14:textId="77777777" w:rsidR="005F3EA9" w:rsidRPr="00AD48AD" w:rsidRDefault="005F3EA9" w:rsidP="00AD48AD">
            <w:pPr>
              <w:pStyle w:val="afe"/>
            </w:pPr>
            <w:r w:rsidRPr="00AD48AD">
              <w:t>0,27%</w:t>
            </w:r>
          </w:p>
        </w:tc>
      </w:tr>
      <w:tr w:rsidR="005F3EA9" w:rsidRPr="00AD48AD" w14:paraId="4510691D" w14:textId="77777777" w:rsidTr="005F3EA9">
        <w:trPr>
          <w:trHeight w:val="315"/>
        </w:trPr>
        <w:tc>
          <w:tcPr>
            <w:tcW w:w="472"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446DE71A" w14:textId="77777777" w:rsidR="005F3EA9" w:rsidRPr="00AD48AD" w:rsidRDefault="005F3EA9" w:rsidP="00AD48AD">
            <w:pPr>
              <w:pStyle w:val="afe"/>
            </w:pPr>
            <w:r w:rsidRPr="00AD48AD">
              <w:t>10</w:t>
            </w:r>
          </w:p>
        </w:tc>
        <w:tc>
          <w:tcPr>
            <w:tcW w:w="965" w:type="pct"/>
            <w:tcBorders>
              <w:top w:val="nil"/>
              <w:left w:val="nil"/>
              <w:bottom w:val="single" w:sz="4" w:space="0" w:color="auto"/>
              <w:right w:val="single" w:sz="4" w:space="0" w:color="auto"/>
            </w:tcBorders>
            <w:shd w:val="clear" w:color="auto" w:fill="FFFFFF" w:themeFill="background1"/>
            <w:noWrap/>
            <w:vAlign w:val="center"/>
            <w:hideMark/>
          </w:tcPr>
          <w:p w14:paraId="62F13FC1" w14:textId="77777777" w:rsidR="005F3EA9" w:rsidRPr="00AD48AD" w:rsidRDefault="005F3EA9" w:rsidP="00AD48AD">
            <w:pPr>
              <w:pStyle w:val="afe"/>
            </w:pPr>
            <w:r w:rsidRPr="00AD48AD">
              <w:t>Конго</w:t>
            </w:r>
          </w:p>
        </w:tc>
        <w:tc>
          <w:tcPr>
            <w:tcW w:w="925" w:type="pct"/>
            <w:tcBorders>
              <w:top w:val="nil"/>
              <w:left w:val="nil"/>
              <w:bottom w:val="single" w:sz="4" w:space="0" w:color="auto"/>
              <w:right w:val="single" w:sz="4" w:space="0" w:color="auto"/>
            </w:tcBorders>
            <w:shd w:val="clear" w:color="auto" w:fill="FFFFFF" w:themeFill="background1"/>
            <w:noWrap/>
            <w:vAlign w:val="center"/>
            <w:hideMark/>
          </w:tcPr>
          <w:p w14:paraId="7144751B" w14:textId="77777777" w:rsidR="005F3EA9" w:rsidRPr="00AD48AD" w:rsidRDefault="005F3EA9" w:rsidP="00AD48AD">
            <w:pPr>
              <w:pStyle w:val="afe"/>
            </w:pPr>
            <w:r w:rsidRPr="00AD48AD">
              <w:t>2</w:t>
            </w:r>
          </w:p>
        </w:tc>
        <w:tc>
          <w:tcPr>
            <w:tcW w:w="1348" w:type="pct"/>
            <w:tcBorders>
              <w:top w:val="nil"/>
              <w:left w:val="nil"/>
              <w:bottom w:val="single" w:sz="4" w:space="0" w:color="auto"/>
              <w:right w:val="single" w:sz="4" w:space="0" w:color="auto"/>
            </w:tcBorders>
            <w:shd w:val="clear" w:color="auto" w:fill="FFFFFF" w:themeFill="background1"/>
            <w:noWrap/>
            <w:vAlign w:val="bottom"/>
            <w:hideMark/>
          </w:tcPr>
          <w:p w14:paraId="6D451071" w14:textId="77777777" w:rsidR="005F3EA9" w:rsidRPr="00AD48AD" w:rsidRDefault="005F3EA9" w:rsidP="00AD48AD">
            <w:pPr>
              <w:pStyle w:val="afe"/>
            </w:pPr>
            <w:r w:rsidRPr="00AD48AD">
              <w:t>0,06%</w:t>
            </w:r>
          </w:p>
        </w:tc>
        <w:tc>
          <w:tcPr>
            <w:tcW w:w="1289" w:type="pct"/>
            <w:tcBorders>
              <w:top w:val="nil"/>
              <w:left w:val="nil"/>
              <w:bottom w:val="single" w:sz="4" w:space="0" w:color="auto"/>
              <w:right w:val="single" w:sz="4" w:space="0" w:color="auto"/>
            </w:tcBorders>
            <w:shd w:val="clear" w:color="auto" w:fill="FFFFFF" w:themeFill="background1"/>
            <w:noWrap/>
            <w:vAlign w:val="bottom"/>
            <w:hideMark/>
          </w:tcPr>
          <w:p w14:paraId="2CD5434C" w14:textId="77777777" w:rsidR="005F3EA9" w:rsidRPr="00AD48AD" w:rsidRDefault="005F3EA9" w:rsidP="00AD48AD">
            <w:pPr>
              <w:pStyle w:val="afe"/>
            </w:pPr>
            <w:r w:rsidRPr="00AD48AD">
              <w:t>0,54%</w:t>
            </w:r>
          </w:p>
        </w:tc>
      </w:tr>
      <w:tr w:rsidR="005F3EA9" w:rsidRPr="00AD48AD" w14:paraId="2A0EF1D6" w14:textId="77777777" w:rsidTr="005F3EA9">
        <w:trPr>
          <w:trHeight w:val="315"/>
        </w:trPr>
        <w:tc>
          <w:tcPr>
            <w:tcW w:w="472"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4737E36C" w14:textId="77777777" w:rsidR="005F3EA9" w:rsidRPr="00AD48AD" w:rsidRDefault="005F3EA9" w:rsidP="00AD48AD">
            <w:pPr>
              <w:pStyle w:val="afe"/>
            </w:pPr>
            <w:r w:rsidRPr="00AD48AD">
              <w:t>11</w:t>
            </w:r>
          </w:p>
        </w:tc>
        <w:tc>
          <w:tcPr>
            <w:tcW w:w="965" w:type="pct"/>
            <w:tcBorders>
              <w:top w:val="nil"/>
              <w:left w:val="nil"/>
              <w:bottom w:val="single" w:sz="4" w:space="0" w:color="auto"/>
              <w:right w:val="single" w:sz="4" w:space="0" w:color="auto"/>
            </w:tcBorders>
            <w:shd w:val="clear" w:color="auto" w:fill="FFFFFF" w:themeFill="background1"/>
            <w:noWrap/>
            <w:vAlign w:val="center"/>
            <w:hideMark/>
          </w:tcPr>
          <w:p w14:paraId="60316E00" w14:textId="77777777" w:rsidR="005F3EA9" w:rsidRPr="00AD48AD" w:rsidRDefault="005F3EA9" w:rsidP="00AD48AD">
            <w:pPr>
              <w:pStyle w:val="afe"/>
            </w:pPr>
            <w:r w:rsidRPr="00AD48AD">
              <w:t>Республика Корея</w:t>
            </w:r>
          </w:p>
        </w:tc>
        <w:tc>
          <w:tcPr>
            <w:tcW w:w="925" w:type="pct"/>
            <w:tcBorders>
              <w:top w:val="nil"/>
              <w:left w:val="nil"/>
              <w:bottom w:val="single" w:sz="4" w:space="0" w:color="auto"/>
              <w:right w:val="single" w:sz="4" w:space="0" w:color="auto"/>
            </w:tcBorders>
            <w:shd w:val="clear" w:color="auto" w:fill="FFFFFF" w:themeFill="background1"/>
            <w:noWrap/>
            <w:vAlign w:val="center"/>
            <w:hideMark/>
          </w:tcPr>
          <w:p w14:paraId="065D2414" w14:textId="77777777" w:rsidR="005F3EA9" w:rsidRPr="00AD48AD" w:rsidRDefault="005F3EA9" w:rsidP="00AD48AD">
            <w:pPr>
              <w:pStyle w:val="afe"/>
            </w:pPr>
            <w:r w:rsidRPr="00AD48AD">
              <w:t>1</w:t>
            </w:r>
          </w:p>
        </w:tc>
        <w:tc>
          <w:tcPr>
            <w:tcW w:w="1348" w:type="pct"/>
            <w:tcBorders>
              <w:top w:val="nil"/>
              <w:left w:val="nil"/>
              <w:bottom w:val="single" w:sz="4" w:space="0" w:color="auto"/>
              <w:right w:val="single" w:sz="4" w:space="0" w:color="auto"/>
            </w:tcBorders>
            <w:shd w:val="clear" w:color="auto" w:fill="FFFFFF" w:themeFill="background1"/>
            <w:noWrap/>
            <w:vAlign w:val="bottom"/>
            <w:hideMark/>
          </w:tcPr>
          <w:p w14:paraId="1E63A91F" w14:textId="77777777" w:rsidR="005F3EA9" w:rsidRPr="00AD48AD" w:rsidRDefault="005F3EA9" w:rsidP="00AD48AD">
            <w:pPr>
              <w:pStyle w:val="afe"/>
            </w:pPr>
            <w:r w:rsidRPr="00AD48AD">
              <w:t>0,03%</w:t>
            </w:r>
          </w:p>
        </w:tc>
        <w:tc>
          <w:tcPr>
            <w:tcW w:w="1289" w:type="pct"/>
            <w:tcBorders>
              <w:top w:val="nil"/>
              <w:left w:val="nil"/>
              <w:bottom w:val="single" w:sz="4" w:space="0" w:color="auto"/>
              <w:right w:val="single" w:sz="4" w:space="0" w:color="auto"/>
            </w:tcBorders>
            <w:shd w:val="clear" w:color="auto" w:fill="FFFFFF" w:themeFill="background1"/>
            <w:noWrap/>
            <w:vAlign w:val="bottom"/>
            <w:hideMark/>
          </w:tcPr>
          <w:p w14:paraId="735C43FB" w14:textId="77777777" w:rsidR="005F3EA9" w:rsidRPr="00AD48AD" w:rsidRDefault="005F3EA9" w:rsidP="00AD48AD">
            <w:pPr>
              <w:pStyle w:val="afe"/>
            </w:pPr>
            <w:r w:rsidRPr="00AD48AD">
              <w:t>0,27%</w:t>
            </w:r>
          </w:p>
        </w:tc>
      </w:tr>
      <w:tr w:rsidR="005F3EA9" w:rsidRPr="00AD48AD" w14:paraId="307204A2" w14:textId="77777777" w:rsidTr="005F3EA9">
        <w:trPr>
          <w:trHeight w:val="315"/>
        </w:trPr>
        <w:tc>
          <w:tcPr>
            <w:tcW w:w="472"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4B73E586" w14:textId="77777777" w:rsidR="005F3EA9" w:rsidRPr="00AD48AD" w:rsidRDefault="005F3EA9" w:rsidP="00AD48AD">
            <w:pPr>
              <w:pStyle w:val="afe"/>
            </w:pPr>
            <w:r w:rsidRPr="00AD48AD">
              <w:t>12</w:t>
            </w:r>
          </w:p>
        </w:tc>
        <w:tc>
          <w:tcPr>
            <w:tcW w:w="965" w:type="pct"/>
            <w:tcBorders>
              <w:top w:val="nil"/>
              <w:left w:val="nil"/>
              <w:bottom w:val="single" w:sz="4" w:space="0" w:color="auto"/>
              <w:right w:val="single" w:sz="4" w:space="0" w:color="auto"/>
            </w:tcBorders>
            <w:shd w:val="clear" w:color="auto" w:fill="FFFFFF" w:themeFill="background1"/>
            <w:noWrap/>
            <w:vAlign w:val="center"/>
            <w:hideMark/>
          </w:tcPr>
          <w:p w14:paraId="7C46A4DB" w14:textId="77777777" w:rsidR="005F3EA9" w:rsidRPr="00AD48AD" w:rsidRDefault="005F3EA9" w:rsidP="00AD48AD">
            <w:pPr>
              <w:pStyle w:val="afe"/>
            </w:pPr>
            <w:r w:rsidRPr="00AD48AD">
              <w:t>КНДР</w:t>
            </w:r>
          </w:p>
        </w:tc>
        <w:tc>
          <w:tcPr>
            <w:tcW w:w="925" w:type="pct"/>
            <w:tcBorders>
              <w:top w:val="nil"/>
              <w:left w:val="nil"/>
              <w:bottom w:val="single" w:sz="4" w:space="0" w:color="auto"/>
              <w:right w:val="single" w:sz="4" w:space="0" w:color="auto"/>
            </w:tcBorders>
            <w:shd w:val="clear" w:color="auto" w:fill="FFFFFF" w:themeFill="background1"/>
            <w:noWrap/>
            <w:vAlign w:val="center"/>
            <w:hideMark/>
          </w:tcPr>
          <w:p w14:paraId="2E32D521" w14:textId="77777777" w:rsidR="005F3EA9" w:rsidRPr="00AD48AD" w:rsidRDefault="005F3EA9" w:rsidP="00AD48AD">
            <w:pPr>
              <w:pStyle w:val="afe"/>
            </w:pPr>
            <w:r w:rsidRPr="00AD48AD">
              <w:t>1</w:t>
            </w:r>
          </w:p>
        </w:tc>
        <w:tc>
          <w:tcPr>
            <w:tcW w:w="1348" w:type="pct"/>
            <w:tcBorders>
              <w:top w:val="nil"/>
              <w:left w:val="nil"/>
              <w:bottom w:val="single" w:sz="4" w:space="0" w:color="auto"/>
              <w:right w:val="single" w:sz="4" w:space="0" w:color="auto"/>
            </w:tcBorders>
            <w:shd w:val="clear" w:color="auto" w:fill="FFFFFF" w:themeFill="background1"/>
            <w:noWrap/>
            <w:vAlign w:val="bottom"/>
            <w:hideMark/>
          </w:tcPr>
          <w:p w14:paraId="4790D231" w14:textId="77777777" w:rsidR="005F3EA9" w:rsidRPr="00AD48AD" w:rsidRDefault="005F3EA9" w:rsidP="00AD48AD">
            <w:pPr>
              <w:pStyle w:val="afe"/>
            </w:pPr>
            <w:r w:rsidRPr="00AD48AD">
              <w:t>0,03%</w:t>
            </w:r>
          </w:p>
        </w:tc>
        <w:tc>
          <w:tcPr>
            <w:tcW w:w="1289" w:type="pct"/>
            <w:tcBorders>
              <w:top w:val="nil"/>
              <w:left w:val="nil"/>
              <w:bottom w:val="single" w:sz="4" w:space="0" w:color="auto"/>
              <w:right w:val="single" w:sz="4" w:space="0" w:color="auto"/>
            </w:tcBorders>
            <w:shd w:val="clear" w:color="auto" w:fill="FFFFFF" w:themeFill="background1"/>
            <w:noWrap/>
            <w:vAlign w:val="bottom"/>
            <w:hideMark/>
          </w:tcPr>
          <w:p w14:paraId="18B6ED9A" w14:textId="77777777" w:rsidR="005F3EA9" w:rsidRPr="00AD48AD" w:rsidRDefault="005F3EA9" w:rsidP="00AD48AD">
            <w:pPr>
              <w:pStyle w:val="afe"/>
            </w:pPr>
            <w:r w:rsidRPr="00AD48AD">
              <w:t>0,27%</w:t>
            </w:r>
          </w:p>
        </w:tc>
      </w:tr>
      <w:tr w:rsidR="005F3EA9" w:rsidRPr="00AD48AD" w14:paraId="31DE5BDE" w14:textId="77777777" w:rsidTr="005F3EA9">
        <w:trPr>
          <w:trHeight w:val="315"/>
        </w:trPr>
        <w:tc>
          <w:tcPr>
            <w:tcW w:w="1437" w:type="pct"/>
            <w:gridSpan w:val="2"/>
            <w:tcBorders>
              <w:top w:val="single" w:sz="4" w:space="0" w:color="auto"/>
              <w:left w:val="single" w:sz="4" w:space="0" w:color="auto"/>
              <w:bottom w:val="single" w:sz="4" w:space="0" w:color="auto"/>
              <w:right w:val="single" w:sz="4" w:space="0" w:color="000000"/>
            </w:tcBorders>
            <w:shd w:val="clear" w:color="auto" w:fill="FFFFFF" w:themeFill="background1"/>
            <w:noWrap/>
            <w:vAlign w:val="bottom"/>
            <w:hideMark/>
          </w:tcPr>
          <w:p w14:paraId="027C7D9A" w14:textId="77777777" w:rsidR="005F3EA9" w:rsidRPr="00AD48AD" w:rsidRDefault="005F3EA9" w:rsidP="00AD48AD">
            <w:pPr>
              <w:pStyle w:val="afe"/>
            </w:pPr>
            <w:r w:rsidRPr="00AD48AD">
              <w:t>Итого</w:t>
            </w:r>
          </w:p>
        </w:tc>
        <w:tc>
          <w:tcPr>
            <w:tcW w:w="925" w:type="pct"/>
            <w:tcBorders>
              <w:top w:val="nil"/>
              <w:left w:val="nil"/>
              <w:bottom w:val="single" w:sz="4" w:space="0" w:color="auto"/>
              <w:right w:val="single" w:sz="4" w:space="0" w:color="auto"/>
            </w:tcBorders>
            <w:shd w:val="clear" w:color="auto" w:fill="FFFFFF" w:themeFill="background1"/>
            <w:noWrap/>
            <w:vAlign w:val="bottom"/>
            <w:hideMark/>
          </w:tcPr>
          <w:p w14:paraId="75FD340E" w14:textId="77777777" w:rsidR="005F3EA9" w:rsidRPr="00AD48AD" w:rsidRDefault="005F3EA9" w:rsidP="00AD48AD">
            <w:pPr>
              <w:pStyle w:val="afe"/>
            </w:pPr>
            <w:r w:rsidRPr="00AD48AD">
              <w:t>369</w:t>
            </w:r>
          </w:p>
        </w:tc>
        <w:tc>
          <w:tcPr>
            <w:tcW w:w="1348" w:type="pct"/>
            <w:tcBorders>
              <w:top w:val="nil"/>
              <w:left w:val="nil"/>
              <w:bottom w:val="single" w:sz="4" w:space="0" w:color="auto"/>
              <w:right w:val="single" w:sz="4" w:space="0" w:color="auto"/>
            </w:tcBorders>
            <w:shd w:val="clear" w:color="auto" w:fill="FFFFFF" w:themeFill="background1"/>
            <w:noWrap/>
            <w:vAlign w:val="bottom"/>
            <w:hideMark/>
          </w:tcPr>
          <w:p w14:paraId="29A85CF3" w14:textId="77777777" w:rsidR="005F3EA9" w:rsidRPr="00AD48AD" w:rsidRDefault="005F3EA9" w:rsidP="00AD48AD">
            <w:pPr>
              <w:pStyle w:val="afe"/>
            </w:pPr>
            <w:r w:rsidRPr="00AD48AD">
              <w:t>10,86%</w:t>
            </w:r>
          </w:p>
        </w:tc>
        <w:tc>
          <w:tcPr>
            <w:tcW w:w="1289" w:type="pct"/>
            <w:tcBorders>
              <w:top w:val="nil"/>
              <w:left w:val="nil"/>
              <w:bottom w:val="single" w:sz="4" w:space="0" w:color="auto"/>
              <w:right w:val="single" w:sz="4" w:space="0" w:color="auto"/>
            </w:tcBorders>
            <w:shd w:val="clear" w:color="auto" w:fill="FFFFFF" w:themeFill="background1"/>
            <w:noWrap/>
            <w:vAlign w:val="bottom"/>
            <w:hideMark/>
          </w:tcPr>
          <w:p w14:paraId="4ED4DA8F" w14:textId="77777777" w:rsidR="005F3EA9" w:rsidRPr="00AD48AD" w:rsidRDefault="005F3EA9" w:rsidP="00AD48AD">
            <w:pPr>
              <w:pStyle w:val="afe"/>
            </w:pPr>
            <w:r w:rsidRPr="00AD48AD">
              <w:t>100,00%</w:t>
            </w:r>
          </w:p>
        </w:tc>
      </w:tr>
    </w:tbl>
    <w:p w14:paraId="44F69B9A" w14:textId="77777777" w:rsidR="00AD48AD" w:rsidRPr="009A017F" w:rsidRDefault="00AD48AD" w:rsidP="00AD48AD">
      <w:pPr>
        <w:pStyle w:val="afe"/>
        <w:rPr>
          <w:sz w:val="24"/>
          <w:szCs w:val="24"/>
        </w:rPr>
      </w:pPr>
    </w:p>
    <w:p w14:paraId="486692CA" w14:textId="77777777" w:rsidR="005F3EA9" w:rsidRPr="009A017F" w:rsidRDefault="005F3EA9" w:rsidP="00AD48AD">
      <w:pPr>
        <w:widowControl w:val="0"/>
        <w:spacing w:after="0" w:line="240" w:lineRule="auto"/>
        <w:ind w:firstLine="708"/>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По данным таблицы 2 можно сделать вывод, что наибольший удельный вес в общей численности иностранных студентов ВГУЭС составляют граждане таких стран, как Китай, Лаос и Узбекистан. </w:t>
      </w:r>
    </w:p>
    <w:p w14:paraId="363E468E" w14:textId="77777777" w:rsidR="005F3EA9" w:rsidRPr="009A017F" w:rsidRDefault="005F3EA9" w:rsidP="00AD48AD">
      <w:pPr>
        <w:widowControl w:val="0"/>
        <w:spacing w:after="0"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О необходимости оптимизации системы управления поведением иностранных студентов вуза в процессе их образовательной деятельности можно судить исходя из уровня их успеваемости (данные таблицы 3).</w:t>
      </w:r>
    </w:p>
    <w:p w14:paraId="5E938478" w14:textId="77777777" w:rsidR="005F3EA9" w:rsidRPr="009A017F" w:rsidRDefault="005F3EA9" w:rsidP="00AD48AD">
      <w:pPr>
        <w:widowControl w:val="0"/>
        <w:spacing w:after="0"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Для целей исследования были выбраны группы, контингент которых представлен только иностранными гражданами. Определенно, иностранные граждане присутствуют и в группах русских студентов (совместные группы), но оценить их успеваемость по электронной системе практически невозможно, в виду того, что именное отличие от студентов России порой отсутствует.</w:t>
      </w:r>
    </w:p>
    <w:p w14:paraId="1AE73BC5" w14:textId="77777777" w:rsidR="005F3EA9" w:rsidRPr="009A017F" w:rsidRDefault="005F3EA9" w:rsidP="00AD48AD">
      <w:pPr>
        <w:widowControl w:val="0"/>
        <w:spacing w:after="0"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Согласно данных таблицы 3, средний балл иностранных студентов составляет 3,28. Следовательно, в процессе образовательной деятельности иностранных студентов имеются какие-то недостатки, мешающие получению знаний, а, следовательно, и успеваемости. </w:t>
      </w:r>
    </w:p>
    <w:p w14:paraId="5F07D11E" w14:textId="77777777" w:rsidR="00AD48AD" w:rsidRDefault="00AD48AD" w:rsidP="00AD48AD">
      <w:pPr>
        <w:widowControl w:val="0"/>
        <w:spacing w:after="0" w:line="240" w:lineRule="auto"/>
        <w:ind w:firstLine="709"/>
      </w:pPr>
    </w:p>
    <w:p w14:paraId="3C07D176" w14:textId="77777777" w:rsidR="005F3EA9" w:rsidRPr="00AD48AD" w:rsidRDefault="005F3EA9" w:rsidP="00AD48AD">
      <w:pPr>
        <w:pStyle w:val="afc"/>
      </w:pPr>
      <w:r w:rsidRPr="00AD48AD">
        <w:t>Таблица 3</w:t>
      </w:r>
    </w:p>
    <w:p w14:paraId="63939BBE" w14:textId="77777777" w:rsidR="005F3EA9" w:rsidRPr="00AD48AD" w:rsidRDefault="005F3EA9" w:rsidP="00AD48AD">
      <w:pPr>
        <w:pStyle w:val="afd"/>
      </w:pPr>
      <w:r w:rsidRPr="00AD48AD">
        <w:t>Успеваемость иностранных студентов ФГБОУ ВО ВГУЭС</w:t>
      </w:r>
      <w:r w:rsidRPr="00AD48AD">
        <w:footnoteReference w:id="4"/>
      </w:r>
    </w:p>
    <w:tbl>
      <w:tblPr>
        <w:tblW w:w="5000" w:type="pct"/>
        <w:tblLook w:val="04A0" w:firstRow="1" w:lastRow="0" w:firstColumn="1" w:lastColumn="0" w:noHBand="0" w:noVBand="1"/>
      </w:tblPr>
      <w:tblGrid>
        <w:gridCol w:w="932"/>
        <w:gridCol w:w="1904"/>
        <w:gridCol w:w="1824"/>
        <w:gridCol w:w="2658"/>
        <w:gridCol w:w="2542"/>
      </w:tblGrid>
      <w:tr w:rsidR="005F3EA9" w:rsidRPr="00C92D87" w14:paraId="0BE1CBFE" w14:textId="77777777" w:rsidTr="005F3EA9">
        <w:trPr>
          <w:trHeight w:val="915"/>
        </w:trPr>
        <w:tc>
          <w:tcPr>
            <w:tcW w:w="472" w:type="pct"/>
            <w:tcBorders>
              <w:top w:val="single" w:sz="4" w:space="0" w:color="auto"/>
              <w:left w:val="single" w:sz="4" w:space="0" w:color="auto"/>
              <w:bottom w:val="single" w:sz="4" w:space="0" w:color="auto"/>
              <w:right w:val="single" w:sz="4" w:space="0" w:color="auto"/>
            </w:tcBorders>
            <w:noWrap/>
            <w:vAlign w:val="center"/>
            <w:hideMark/>
          </w:tcPr>
          <w:p w14:paraId="119BD581" w14:textId="77777777" w:rsidR="005F3EA9" w:rsidRPr="00AD48AD" w:rsidRDefault="005F3EA9" w:rsidP="00AD48AD">
            <w:pPr>
              <w:pStyle w:val="13"/>
            </w:pPr>
            <w:r w:rsidRPr="00AD48AD">
              <w:t>№ п/п</w:t>
            </w:r>
          </w:p>
        </w:tc>
        <w:tc>
          <w:tcPr>
            <w:tcW w:w="965" w:type="pct"/>
            <w:tcBorders>
              <w:top w:val="single" w:sz="4" w:space="0" w:color="auto"/>
              <w:left w:val="nil"/>
              <w:bottom w:val="single" w:sz="4" w:space="0" w:color="auto"/>
              <w:right w:val="single" w:sz="4" w:space="0" w:color="auto"/>
            </w:tcBorders>
            <w:noWrap/>
            <w:vAlign w:val="center"/>
            <w:hideMark/>
          </w:tcPr>
          <w:p w14:paraId="17C427E5" w14:textId="77777777" w:rsidR="005F3EA9" w:rsidRPr="00AD48AD" w:rsidRDefault="005F3EA9" w:rsidP="00AD48AD">
            <w:pPr>
              <w:pStyle w:val="13"/>
            </w:pPr>
            <w:r w:rsidRPr="00AD48AD">
              <w:t>Группа</w:t>
            </w:r>
          </w:p>
        </w:tc>
        <w:tc>
          <w:tcPr>
            <w:tcW w:w="925" w:type="pct"/>
            <w:tcBorders>
              <w:top w:val="single" w:sz="4" w:space="0" w:color="auto"/>
              <w:left w:val="nil"/>
              <w:bottom w:val="single" w:sz="4" w:space="0" w:color="auto"/>
              <w:right w:val="single" w:sz="4" w:space="0" w:color="auto"/>
            </w:tcBorders>
            <w:noWrap/>
            <w:vAlign w:val="center"/>
            <w:hideMark/>
          </w:tcPr>
          <w:p w14:paraId="1BC52DF0" w14:textId="77777777" w:rsidR="005F3EA9" w:rsidRPr="00AD48AD" w:rsidRDefault="005F3EA9" w:rsidP="00AD48AD">
            <w:pPr>
              <w:pStyle w:val="13"/>
            </w:pPr>
            <w:r w:rsidRPr="00AD48AD">
              <w:t>Средняя оценка</w:t>
            </w:r>
          </w:p>
        </w:tc>
        <w:tc>
          <w:tcPr>
            <w:tcW w:w="1348" w:type="pct"/>
            <w:tcBorders>
              <w:top w:val="single" w:sz="4" w:space="0" w:color="auto"/>
              <w:left w:val="nil"/>
              <w:bottom w:val="single" w:sz="4" w:space="0" w:color="auto"/>
              <w:right w:val="single" w:sz="4" w:space="0" w:color="auto"/>
            </w:tcBorders>
            <w:vAlign w:val="center"/>
            <w:hideMark/>
          </w:tcPr>
          <w:p w14:paraId="5B13025D" w14:textId="77777777" w:rsidR="005F3EA9" w:rsidRPr="00AD48AD" w:rsidRDefault="005F3EA9" w:rsidP="00AD48AD">
            <w:pPr>
              <w:pStyle w:val="13"/>
            </w:pPr>
            <w:r w:rsidRPr="00AD48AD">
              <w:t xml:space="preserve">Средняя по </w:t>
            </w:r>
            <w:r w:rsidRPr="00AD48AD">
              <w:br/>
              <w:t xml:space="preserve">направлению </w:t>
            </w:r>
            <w:r w:rsidRPr="00AD48AD">
              <w:br/>
              <w:t>подготовки</w:t>
            </w:r>
          </w:p>
        </w:tc>
        <w:tc>
          <w:tcPr>
            <w:tcW w:w="1289" w:type="pct"/>
            <w:tcBorders>
              <w:top w:val="single" w:sz="4" w:space="0" w:color="auto"/>
              <w:left w:val="nil"/>
              <w:bottom w:val="single" w:sz="4" w:space="0" w:color="auto"/>
              <w:right w:val="single" w:sz="4" w:space="0" w:color="auto"/>
            </w:tcBorders>
            <w:vAlign w:val="center"/>
            <w:hideMark/>
          </w:tcPr>
          <w:p w14:paraId="126360EB" w14:textId="77777777" w:rsidR="005F3EA9" w:rsidRPr="00AD48AD" w:rsidRDefault="005F3EA9" w:rsidP="00AD48AD">
            <w:pPr>
              <w:pStyle w:val="13"/>
            </w:pPr>
            <w:r w:rsidRPr="00AD48AD">
              <w:t>Общая средняя по университету</w:t>
            </w:r>
          </w:p>
        </w:tc>
      </w:tr>
      <w:tr w:rsidR="005F3EA9" w:rsidRPr="00C92D87" w14:paraId="685EFDED" w14:textId="77777777" w:rsidTr="005F3EA9">
        <w:trPr>
          <w:trHeight w:val="315"/>
        </w:trPr>
        <w:tc>
          <w:tcPr>
            <w:tcW w:w="472" w:type="pct"/>
            <w:tcBorders>
              <w:top w:val="nil"/>
              <w:left w:val="single" w:sz="4" w:space="0" w:color="auto"/>
              <w:bottom w:val="single" w:sz="4" w:space="0" w:color="auto"/>
              <w:right w:val="single" w:sz="4" w:space="0" w:color="auto"/>
            </w:tcBorders>
            <w:noWrap/>
            <w:vAlign w:val="bottom"/>
            <w:hideMark/>
          </w:tcPr>
          <w:p w14:paraId="0C50080F" w14:textId="77777777" w:rsidR="005F3EA9" w:rsidRPr="00C92D87" w:rsidRDefault="005F3EA9" w:rsidP="00AD48AD">
            <w:pPr>
              <w:pStyle w:val="afe"/>
            </w:pPr>
            <w:r w:rsidRPr="00C92D87">
              <w:t>1</w:t>
            </w:r>
          </w:p>
        </w:tc>
        <w:tc>
          <w:tcPr>
            <w:tcW w:w="965" w:type="pct"/>
            <w:tcBorders>
              <w:top w:val="nil"/>
              <w:left w:val="nil"/>
              <w:bottom w:val="single" w:sz="4" w:space="0" w:color="auto"/>
              <w:right w:val="single" w:sz="4" w:space="0" w:color="auto"/>
            </w:tcBorders>
            <w:noWrap/>
            <w:vAlign w:val="bottom"/>
            <w:hideMark/>
          </w:tcPr>
          <w:p w14:paraId="082D2605" w14:textId="77777777" w:rsidR="005F3EA9" w:rsidRPr="00C92D87" w:rsidRDefault="005F3EA9" w:rsidP="00AD48AD">
            <w:pPr>
              <w:pStyle w:val="afe"/>
            </w:pPr>
            <w:r w:rsidRPr="00C92D87">
              <w:t>БДЗ-14к</w:t>
            </w:r>
          </w:p>
        </w:tc>
        <w:tc>
          <w:tcPr>
            <w:tcW w:w="925" w:type="pct"/>
            <w:tcBorders>
              <w:top w:val="nil"/>
              <w:left w:val="nil"/>
              <w:bottom w:val="single" w:sz="4" w:space="0" w:color="auto"/>
              <w:right w:val="single" w:sz="4" w:space="0" w:color="auto"/>
            </w:tcBorders>
            <w:noWrap/>
            <w:vAlign w:val="center"/>
            <w:hideMark/>
          </w:tcPr>
          <w:p w14:paraId="5D16AF6F" w14:textId="77777777" w:rsidR="005F3EA9" w:rsidRPr="00C92D87" w:rsidRDefault="005F3EA9" w:rsidP="00AD48AD">
            <w:pPr>
              <w:pStyle w:val="afe"/>
            </w:pPr>
            <w:r w:rsidRPr="00C92D87">
              <w:t>3,92</w:t>
            </w:r>
          </w:p>
        </w:tc>
        <w:tc>
          <w:tcPr>
            <w:tcW w:w="1348" w:type="pct"/>
            <w:vMerge w:val="restart"/>
            <w:tcBorders>
              <w:top w:val="nil"/>
              <w:left w:val="single" w:sz="4" w:space="0" w:color="auto"/>
              <w:bottom w:val="single" w:sz="4" w:space="0" w:color="000000"/>
              <w:right w:val="single" w:sz="4" w:space="0" w:color="auto"/>
            </w:tcBorders>
            <w:noWrap/>
            <w:vAlign w:val="center"/>
            <w:hideMark/>
          </w:tcPr>
          <w:p w14:paraId="5CC5093A" w14:textId="77777777" w:rsidR="005F3EA9" w:rsidRPr="00C92D87" w:rsidRDefault="005F3EA9" w:rsidP="00AD48AD">
            <w:pPr>
              <w:pStyle w:val="afe"/>
            </w:pPr>
            <w:r w:rsidRPr="00C92D87">
              <w:t>3,70</w:t>
            </w:r>
          </w:p>
        </w:tc>
        <w:tc>
          <w:tcPr>
            <w:tcW w:w="1289" w:type="pct"/>
            <w:vMerge w:val="restart"/>
            <w:tcBorders>
              <w:top w:val="nil"/>
              <w:left w:val="single" w:sz="4" w:space="0" w:color="auto"/>
              <w:bottom w:val="single" w:sz="4" w:space="0" w:color="000000"/>
              <w:right w:val="single" w:sz="4" w:space="0" w:color="auto"/>
            </w:tcBorders>
            <w:noWrap/>
            <w:vAlign w:val="center"/>
            <w:hideMark/>
          </w:tcPr>
          <w:p w14:paraId="63DBB49A" w14:textId="77777777" w:rsidR="005F3EA9" w:rsidRPr="00AD48AD" w:rsidRDefault="005F3EA9" w:rsidP="00AD48AD">
            <w:pPr>
              <w:pStyle w:val="afe"/>
            </w:pPr>
            <w:r w:rsidRPr="00AD48AD">
              <w:t>3,28</w:t>
            </w:r>
          </w:p>
        </w:tc>
      </w:tr>
      <w:tr w:rsidR="005F3EA9" w:rsidRPr="00C92D87" w14:paraId="30436387" w14:textId="77777777" w:rsidTr="005F3EA9">
        <w:trPr>
          <w:trHeight w:val="315"/>
        </w:trPr>
        <w:tc>
          <w:tcPr>
            <w:tcW w:w="472" w:type="pct"/>
            <w:tcBorders>
              <w:top w:val="nil"/>
              <w:left w:val="single" w:sz="4" w:space="0" w:color="auto"/>
              <w:bottom w:val="single" w:sz="4" w:space="0" w:color="auto"/>
              <w:right w:val="single" w:sz="4" w:space="0" w:color="auto"/>
            </w:tcBorders>
            <w:noWrap/>
            <w:vAlign w:val="bottom"/>
            <w:hideMark/>
          </w:tcPr>
          <w:p w14:paraId="78E884CA" w14:textId="77777777" w:rsidR="005F3EA9" w:rsidRPr="00C92D87" w:rsidRDefault="005F3EA9" w:rsidP="00AD48AD">
            <w:pPr>
              <w:pStyle w:val="afe"/>
            </w:pPr>
            <w:r w:rsidRPr="00C92D87">
              <w:t>2</w:t>
            </w:r>
          </w:p>
        </w:tc>
        <w:tc>
          <w:tcPr>
            <w:tcW w:w="965" w:type="pct"/>
            <w:tcBorders>
              <w:top w:val="nil"/>
              <w:left w:val="nil"/>
              <w:bottom w:val="single" w:sz="4" w:space="0" w:color="auto"/>
              <w:right w:val="single" w:sz="4" w:space="0" w:color="auto"/>
            </w:tcBorders>
            <w:noWrap/>
            <w:vAlign w:val="bottom"/>
            <w:hideMark/>
          </w:tcPr>
          <w:p w14:paraId="59D8DF1F" w14:textId="77777777" w:rsidR="005F3EA9" w:rsidRPr="00C92D87" w:rsidRDefault="005F3EA9" w:rsidP="00AD48AD">
            <w:pPr>
              <w:pStyle w:val="afe"/>
            </w:pPr>
            <w:r w:rsidRPr="00C92D87">
              <w:t>БДЗ-15к</w:t>
            </w:r>
          </w:p>
        </w:tc>
        <w:tc>
          <w:tcPr>
            <w:tcW w:w="925" w:type="pct"/>
            <w:tcBorders>
              <w:top w:val="nil"/>
              <w:left w:val="nil"/>
              <w:bottom w:val="single" w:sz="4" w:space="0" w:color="auto"/>
              <w:right w:val="single" w:sz="4" w:space="0" w:color="auto"/>
            </w:tcBorders>
            <w:noWrap/>
            <w:vAlign w:val="center"/>
            <w:hideMark/>
          </w:tcPr>
          <w:p w14:paraId="3F9584BB" w14:textId="77777777" w:rsidR="005F3EA9" w:rsidRPr="00C92D87" w:rsidRDefault="005F3EA9" w:rsidP="00AD48AD">
            <w:pPr>
              <w:pStyle w:val="afe"/>
            </w:pPr>
            <w:r w:rsidRPr="00C92D87">
              <w:t>3,69</w:t>
            </w:r>
          </w:p>
        </w:tc>
        <w:tc>
          <w:tcPr>
            <w:tcW w:w="1348" w:type="pct"/>
            <w:vMerge/>
            <w:tcBorders>
              <w:top w:val="nil"/>
              <w:left w:val="single" w:sz="4" w:space="0" w:color="auto"/>
              <w:bottom w:val="single" w:sz="4" w:space="0" w:color="000000"/>
              <w:right w:val="single" w:sz="4" w:space="0" w:color="auto"/>
            </w:tcBorders>
            <w:vAlign w:val="center"/>
            <w:hideMark/>
          </w:tcPr>
          <w:p w14:paraId="41508A3C" w14:textId="77777777" w:rsidR="005F3EA9" w:rsidRPr="00C92D87" w:rsidRDefault="005F3EA9" w:rsidP="00AD48AD">
            <w:pPr>
              <w:pStyle w:val="afe"/>
            </w:pPr>
          </w:p>
        </w:tc>
        <w:tc>
          <w:tcPr>
            <w:tcW w:w="1289" w:type="pct"/>
            <w:vMerge/>
            <w:tcBorders>
              <w:top w:val="nil"/>
              <w:left w:val="single" w:sz="4" w:space="0" w:color="auto"/>
              <w:bottom w:val="single" w:sz="4" w:space="0" w:color="000000"/>
              <w:right w:val="single" w:sz="4" w:space="0" w:color="auto"/>
            </w:tcBorders>
            <w:vAlign w:val="center"/>
            <w:hideMark/>
          </w:tcPr>
          <w:p w14:paraId="43D6B1D6" w14:textId="77777777" w:rsidR="005F3EA9" w:rsidRPr="00AD48AD" w:rsidRDefault="005F3EA9" w:rsidP="00AD48AD">
            <w:pPr>
              <w:pStyle w:val="afe"/>
            </w:pPr>
          </w:p>
        </w:tc>
      </w:tr>
      <w:tr w:rsidR="005F3EA9" w:rsidRPr="00C92D87" w14:paraId="531F2146" w14:textId="77777777" w:rsidTr="005F3EA9">
        <w:trPr>
          <w:trHeight w:val="315"/>
        </w:trPr>
        <w:tc>
          <w:tcPr>
            <w:tcW w:w="472" w:type="pct"/>
            <w:tcBorders>
              <w:top w:val="nil"/>
              <w:left w:val="single" w:sz="4" w:space="0" w:color="auto"/>
              <w:bottom w:val="single" w:sz="4" w:space="0" w:color="auto"/>
              <w:right w:val="single" w:sz="4" w:space="0" w:color="auto"/>
            </w:tcBorders>
            <w:noWrap/>
            <w:vAlign w:val="bottom"/>
            <w:hideMark/>
          </w:tcPr>
          <w:p w14:paraId="7A036E3D" w14:textId="77777777" w:rsidR="005F3EA9" w:rsidRPr="00C92D87" w:rsidRDefault="005F3EA9" w:rsidP="00AD48AD">
            <w:pPr>
              <w:pStyle w:val="afe"/>
            </w:pPr>
            <w:r w:rsidRPr="00C92D87">
              <w:t>3</w:t>
            </w:r>
          </w:p>
        </w:tc>
        <w:tc>
          <w:tcPr>
            <w:tcW w:w="965" w:type="pct"/>
            <w:tcBorders>
              <w:top w:val="nil"/>
              <w:left w:val="nil"/>
              <w:bottom w:val="single" w:sz="4" w:space="0" w:color="auto"/>
              <w:right w:val="single" w:sz="4" w:space="0" w:color="auto"/>
            </w:tcBorders>
            <w:noWrap/>
            <w:vAlign w:val="bottom"/>
            <w:hideMark/>
          </w:tcPr>
          <w:p w14:paraId="2459B40E" w14:textId="77777777" w:rsidR="005F3EA9" w:rsidRPr="00C92D87" w:rsidRDefault="005F3EA9" w:rsidP="00AD48AD">
            <w:pPr>
              <w:pStyle w:val="afe"/>
            </w:pPr>
            <w:r w:rsidRPr="00C92D87">
              <w:t>БДК-15к</w:t>
            </w:r>
          </w:p>
        </w:tc>
        <w:tc>
          <w:tcPr>
            <w:tcW w:w="925" w:type="pct"/>
            <w:tcBorders>
              <w:top w:val="nil"/>
              <w:left w:val="nil"/>
              <w:bottom w:val="single" w:sz="4" w:space="0" w:color="auto"/>
              <w:right w:val="single" w:sz="4" w:space="0" w:color="auto"/>
            </w:tcBorders>
            <w:noWrap/>
            <w:vAlign w:val="center"/>
            <w:hideMark/>
          </w:tcPr>
          <w:p w14:paraId="0D5D9E5D" w14:textId="77777777" w:rsidR="005F3EA9" w:rsidRPr="00C92D87" w:rsidRDefault="005F3EA9" w:rsidP="00AD48AD">
            <w:pPr>
              <w:pStyle w:val="afe"/>
            </w:pPr>
            <w:r w:rsidRPr="00C92D87">
              <w:t>3,50</w:t>
            </w:r>
          </w:p>
        </w:tc>
        <w:tc>
          <w:tcPr>
            <w:tcW w:w="1348" w:type="pct"/>
            <w:vMerge/>
            <w:tcBorders>
              <w:top w:val="nil"/>
              <w:left w:val="single" w:sz="4" w:space="0" w:color="auto"/>
              <w:bottom w:val="single" w:sz="4" w:space="0" w:color="000000"/>
              <w:right w:val="single" w:sz="4" w:space="0" w:color="auto"/>
            </w:tcBorders>
            <w:vAlign w:val="center"/>
            <w:hideMark/>
          </w:tcPr>
          <w:p w14:paraId="17DBC151" w14:textId="77777777" w:rsidR="005F3EA9" w:rsidRPr="00C92D87" w:rsidRDefault="005F3EA9" w:rsidP="00AD48AD">
            <w:pPr>
              <w:pStyle w:val="afe"/>
            </w:pPr>
          </w:p>
        </w:tc>
        <w:tc>
          <w:tcPr>
            <w:tcW w:w="1289" w:type="pct"/>
            <w:vMerge/>
            <w:tcBorders>
              <w:top w:val="nil"/>
              <w:left w:val="single" w:sz="4" w:space="0" w:color="auto"/>
              <w:bottom w:val="single" w:sz="4" w:space="0" w:color="000000"/>
              <w:right w:val="single" w:sz="4" w:space="0" w:color="auto"/>
            </w:tcBorders>
            <w:vAlign w:val="center"/>
            <w:hideMark/>
          </w:tcPr>
          <w:p w14:paraId="6F8BD81B" w14:textId="77777777" w:rsidR="005F3EA9" w:rsidRPr="00AD48AD" w:rsidRDefault="005F3EA9" w:rsidP="00AD48AD">
            <w:pPr>
              <w:pStyle w:val="afe"/>
            </w:pPr>
          </w:p>
        </w:tc>
      </w:tr>
      <w:tr w:rsidR="005F3EA9" w:rsidRPr="00C92D87" w14:paraId="3ED11008" w14:textId="77777777" w:rsidTr="005F3EA9">
        <w:trPr>
          <w:trHeight w:val="315"/>
        </w:trPr>
        <w:tc>
          <w:tcPr>
            <w:tcW w:w="472" w:type="pct"/>
            <w:tcBorders>
              <w:top w:val="nil"/>
              <w:left w:val="single" w:sz="4" w:space="0" w:color="auto"/>
              <w:bottom w:val="single" w:sz="4" w:space="0" w:color="auto"/>
              <w:right w:val="single" w:sz="4" w:space="0" w:color="auto"/>
            </w:tcBorders>
            <w:noWrap/>
            <w:vAlign w:val="bottom"/>
            <w:hideMark/>
          </w:tcPr>
          <w:p w14:paraId="7C964D78" w14:textId="77777777" w:rsidR="005F3EA9" w:rsidRPr="00C92D87" w:rsidRDefault="005F3EA9" w:rsidP="00AD48AD">
            <w:pPr>
              <w:pStyle w:val="afe"/>
            </w:pPr>
            <w:r w:rsidRPr="00C92D87">
              <w:t>4</w:t>
            </w:r>
          </w:p>
        </w:tc>
        <w:tc>
          <w:tcPr>
            <w:tcW w:w="965" w:type="pct"/>
            <w:tcBorders>
              <w:top w:val="nil"/>
              <w:left w:val="nil"/>
              <w:bottom w:val="single" w:sz="4" w:space="0" w:color="auto"/>
              <w:right w:val="single" w:sz="4" w:space="0" w:color="auto"/>
            </w:tcBorders>
            <w:noWrap/>
            <w:vAlign w:val="bottom"/>
            <w:hideMark/>
          </w:tcPr>
          <w:p w14:paraId="2604A288" w14:textId="77777777" w:rsidR="005F3EA9" w:rsidRPr="00C92D87" w:rsidRDefault="005F3EA9" w:rsidP="00AD48AD">
            <w:pPr>
              <w:pStyle w:val="afe"/>
            </w:pPr>
            <w:r w:rsidRPr="00C92D87">
              <w:t>БМН-15-Убк</w:t>
            </w:r>
          </w:p>
        </w:tc>
        <w:tc>
          <w:tcPr>
            <w:tcW w:w="925" w:type="pct"/>
            <w:tcBorders>
              <w:top w:val="nil"/>
              <w:left w:val="nil"/>
              <w:bottom w:val="single" w:sz="4" w:space="0" w:color="auto"/>
              <w:right w:val="single" w:sz="4" w:space="0" w:color="auto"/>
            </w:tcBorders>
            <w:noWrap/>
            <w:vAlign w:val="center"/>
            <w:hideMark/>
          </w:tcPr>
          <w:p w14:paraId="78439AAB" w14:textId="77777777" w:rsidR="005F3EA9" w:rsidRPr="00C92D87" w:rsidRDefault="005F3EA9" w:rsidP="00AD48AD">
            <w:pPr>
              <w:pStyle w:val="afe"/>
            </w:pPr>
            <w:r w:rsidRPr="00C92D87">
              <w:t>3,30</w:t>
            </w:r>
          </w:p>
        </w:tc>
        <w:tc>
          <w:tcPr>
            <w:tcW w:w="1348" w:type="pct"/>
            <w:vMerge w:val="restart"/>
            <w:tcBorders>
              <w:top w:val="nil"/>
              <w:left w:val="single" w:sz="4" w:space="0" w:color="auto"/>
              <w:bottom w:val="single" w:sz="4" w:space="0" w:color="000000"/>
              <w:right w:val="single" w:sz="4" w:space="0" w:color="auto"/>
            </w:tcBorders>
            <w:noWrap/>
            <w:vAlign w:val="center"/>
            <w:hideMark/>
          </w:tcPr>
          <w:p w14:paraId="7EE51ACE" w14:textId="77777777" w:rsidR="005F3EA9" w:rsidRPr="00C92D87" w:rsidRDefault="005F3EA9" w:rsidP="00AD48AD">
            <w:pPr>
              <w:pStyle w:val="afe"/>
            </w:pPr>
            <w:r w:rsidRPr="00C92D87">
              <w:t>3,00</w:t>
            </w:r>
          </w:p>
        </w:tc>
        <w:tc>
          <w:tcPr>
            <w:tcW w:w="1289" w:type="pct"/>
            <w:vMerge/>
            <w:tcBorders>
              <w:top w:val="nil"/>
              <w:left w:val="single" w:sz="4" w:space="0" w:color="auto"/>
              <w:bottom w:val="single" w:sz="4" w:space="0" w:color="000000"/>
              <w:right w:val="single" w:sz="4" w:space="0" w:color="auto"/>
            </w:tcBorders>
            <w:vAlign w:val="center"/>
            <w:hideMark/>
          </w:tcPr>
          <w:p w14:paraId="2613E9C1" w14:textId="77777777" w:rsidR="005F3EA9" w:rsidRPr="00AD48AD" w:rsidRDefault="005F3EA9" w:rsidP="00AD48AD">
            <w:pPr>
              <w:pStyle w:val="afe"/>
            </w:pPr>
          </w:p>
        </w:tc>
      </w:tr>
      <w:tr w:rsidR="005F3EA9" w:rsidRPr="00C92D87" w14:paraId="017BD428" w14:textId="77777777" w:rsidTr="005F3EA9">
        <w:trPr>
          <w:trHeight w:val="315"/>
        </w:trPr>
        <w:tc>
          <w:tcPr>
            <w:tcW w:w="472" w:type="pct"/>
            <w:tcBorders>
              <w:top w:val="nil"/>
              <w:left w:val="single" w:sz="4" w:space="0" w:color="auto"/>
              <w:bottom w:val="single" w:sz="4" w:space="0" w:color="auto"/>
              <w:right w:val="single" w:sz="4" w:space="0" w:color="auto"/>
            </w:tcBorders>
            <w:noWrap/>
            <w:vAlign w:val="bottom"/>
            <w:hideMark/>
          </w:tcPr>
          <w:p w14:paraId="44240AAE" w14:textId="77777777" w:rsidR="005F3EA9" w:rsidRPr="00C92D87" w:rsidRDefault="005F3EA9" w:rsidP="00AD48AD">
            <w:pPr>
              <w:pStyle w:val="afe"/>
            </w:pPr>
            <w:r w:rsidRPr="00C92D87">
              <w:t>5</w:t>
            </w:r>
          </w:p>
        </w:tc>
        <w:tc>
          <w:tcPr>
            <w:tcW w:w="965" w:type="pct"/>
            <w:tcBorders>
              <w:top w:val="nil"/>
              <w:left w:val="nil"/>
              <w:bottom w:val="single" w:sz="4" w:space="0" w:color="auto"/>
              <w:right w:val="single" w:sz="4" w:space="0" w:color="auto"/>
            </w:tcBorders>
            <w:noWrap/>
            <w:vAlign w:val="bottom"/>
            <w:hideMark/>
          </w:tcPr>
          <w:p w14:paraId="0F381C20" w14:textId="77777777" w:rsidR="005F3EA9" w:rsidRPr="00C92D87" w:rsidRDefault="005F3EA9" w:rsidP="00AD48AD">
            <w:pPr>
              <w:pStyle w:val="afe"/>
            </w:pPr>
            <w:r w:rsidRPr="00C92D87">
              <w:t>БМН-17Укк</w:t>
            </w:r>
          </w:p>
        </w:tc>
        <w:tc>
          <w:tcPr>
            <w:tcW w:w="925" w:type="pct"/>
            <w:tcBorders>
              <w:top w:val="nil"/>
              <w:left w:val="nil"/>
              <w:bottom w:val="single" w:sz="4" w:space="0" w:color="auto"/>
              <w:right w:val="single" w:sz="4" w:space="0" w:color="auto"/>
            </w:tcBorders>
            <w:noWrap/>
            <w:vAlign w:val="center"/>
            <w:hideMark/>
          </w:tcPr>
          <w:p w14:paraId="401E3B1C" w14:textId="77777777" w:rsidR="005F3EA9" w:rsidRPr="00C92D87" w:rsidRDefault="005F3EA9" w:rsidP="00AD48AD">
            <w:pPr>
              <w:pStyle w:val="afe"/>
            </w:pPr>
            <w:r w:rsidRPr="00C92D87">
              <w:t>2,75</w:t>
            </w:r>
          </w:p>
        </w:tc>
        <w:tc>
          <w:tcPr>
            <w:tcW w:w="1348" w:type="pct"/>
            <w:vMerge/>
            <w:tcBorders>
              <w:top w:val="nil"/>
              <w:left w:val="single" w:sz="4" w:space="0" w:color="auto"/>
              <w:bottom w:val="single" w:sz="4" w:space="0" w:color="000000"/>
              <w:right w:val="single" w:sz="4" w:space="0" w:color="auto"/>
            </w:tcBorders>
            <w:vAlign w:val="center"/>
            <w:hideMark/>
          </w:tcPr>
          <w:p w14:paraId="1037B8A3" w14:textId="77777777" w:rsidR="005F3EA9" w:rsidRPr="00C92D87" w:rsidRDefault="005F3EA9" w:rsidP="00AD48AD">
            <w:pPr>
              <w:pStyle w:val="afe"/>
            </w:pPr>
          </w:p>
        </w:tc>
        <w:tc>
          <w:tcPr>
            <w:tcW w:w="1289" w:type="pct"/>
            <w:vMerge/>
            <w:tcBorders>
              <w:top w:val="nil"/>
              <w:left w:val="single" w:sz="4" w:space="0" w:color="auto"/>
              <w:bottom w:val="single" w:sz="4" w:space="0" w:color="000000"/>
              <w:right w:val="single" w:sz="4" w:space="0" w:color="auto"/>
            </w:tcBorders>
            <w:vAlign w:val="center"/>
            <w:hideMark/>
          </w:tcPr>
          <w:p w14:paraId="687C6DE0" w14:textId="77777777" w:rsidR="005F3EA9" w:rsidRPr="00AD48AD" w:rsidRDefault="005F3EA9" w:rsidP="00AD48AD">
            <w:pPr>
              <w:pStyle w:val="afe"/>
            </w:pPr>
          </w:p>
        </w:tc>
      </w:tr>
      <w:tr w:rsidR="005F3EA9" w:rsidRPr="00C92D87" w14:paraId="3E4C3BC5" w14:textId="77777777" w:rsidTr="005F3EA9">
        <w:trPr>
          <w:trHeight w:val="315"/>
        </w:trPr>
        <w:tc>
          <w:tcPr>
            <w:tcW w:w="472" w:type="pct"/>
            <w:tcBorders>
              <w:top w:val="nil"/>
              <w:left w:val="single" w:sz="4" w:space="0" w:color="auto"/>
              <w:bottom w:val="single" w:sz="4" w:space="0" w:color="auto"/>
              <w:right w:val="single" w:sz="4" w:space="0" w:color="auto"/>
            </w:tcBorders>
            <w:noWrap/>
            <w:vAlign w:val="bottom"/>
            <w:hideMark/>
          </w:tcPr>
          <w:p w14:paraId="1B87E3DE" w14:textId="77777777" w:rsidR="005F3EA9" w:rsidRPr="00C92D87" w:rsidRDefault="005F3EA9" w:rsidP="00AD48AD">
            <w:pPr>
              <w:pStyle w:val="afe"/>
            </w:pPr>
            <w:r w:rsidRPr="00C92D87">
              <w:t>6</w:t>
            </w:r>
          </w:p>
        </w:tc>
        <w:tc>
          <w:tcPr>
            <w:tcW w:w="965" w:type="pct"/>
            <w:tcBorders>
              <w:top w:val="nil"/>
              <w:left w:val="nil"/>
              <w:bottom w:val="single" w:sz="4" w:space="0" w:color="auto"/>
              <w:right w:val="single" w:sz="4" w:space="0" w:color="auto"/>
            </w:tcBorders>
            <w:noWrap/>
            <w:vAlign w:val="bottom"/>
            <w:hideMark/>
          </w:tcPr>
          <w:p w14:paraId="73F91584" w14:textId="77777777" w:rsidR="005F3EA9" w:rsidRPr="00C92D87" w:rsidRDefault="005F3EA9" w:rsidP="00AD48AD">
            <w:pPr>
              <w:pStyle w:val="afe"/>
            </w:pPr>
            <w:r w:rsidRPr="00C92D87">
              <w:t>ММН-16ММк</w:t>
            </w:r>
          </w:p>
        </w:tc>
        <w:tc>
          <w:tcPr>
            <w:tcW w:w="925" w:type="pct"/>
            <w:tcBorders>
              <w:top w:val="nil"/>
              <w:left w:val="nil"/>
              <w:bottom w:val="single" w:sz="4" w:space="0" w:color="auto"/>
              <w:right w:val="single" w:sz="4" w:space="0" w:color="auto"/>
            </w:tcBorders>
            <w:noWrap/>
            <w:vAlign w:val="center"/>
            <w:hideMark/>
          </w:tcPr>
          <w:p w14:paraId="141B1247" w14:textId="77777777" w:rsidR="005F3EA9" w:rsidRPr="00C92D87" w:rsidRDefault="005F3EA9" w:rsidP="00AD48AD">
            <w:pPr>
              <w:pStyle w:val="afe"/>
            </w:pPr>
            <w:r w:rsidRPr="00C92D87">
              <w:t>3,18</w:t>
            </w:r>
          </w:p>
        </w:tc>
        <w:tc>
          <w:tcPr>
            <w:tcW w:w="1348" w:type="pct"/>
            <w:vMerge/>
            <w:tcBorders>
              <w:top w:val="nil"/>
              <w:left w:val="single" w:sz="4" w:space="0" w:color="auto"/>
              <w:bottom w:val="single" w:sz="4" w:space="0" w:color="000000"/>
              <w:right w:val="single" w:sz="4" w:space="0" w:color="auto"/>
            </w:tcBorders>
            <w:vAlign w:val="center"/>
            <w:hideMark/>
          </w:tcPr>
          <w:p w14:paraId="5B2F9378" w14:textId="77777777" w:rsidR="005F3EA9" w:rsidRPr="00C92D87" w:rsidRDefault="005F3EA9" w:rsidP="00AD48AD">
            <w:pPr>
              <w:pStyle w:val="afe"/>
            </w:pPr>
          </w:p>
        </w:tc>
        <w:tc>
          <w:tcPr>
            <w:tcW w:w="1289" w:type="pct"/>
            <w:vMerge/>
            <w:tcBorders>
              <w:top w:val="nil"/>
              <w:left w:val="single" w:sz="4" w:space="0" w:color="auto"/>
              <w:bottom w:val="single" w:sz="4" w:space="0" w:color="000000"/>
              <w:right w:val="single" w:sz="4" w:space="0" w:color="auto"/>
            </w:tcBorders>
            <w:vAlign w:val="center"/>
            <w:hideMark/>
          </w:tcPr>
          <w:p w14:paraId="58E6DD4E" w14:textId="77777777" w:rsidR="005F3EA9" w:rsidRPr="00AD48AD" w:rsidRDefault="005F3EA9" w:rsidP="00AD48AD">
            <w:pPr>
              <w:pStyle w:val="afe"/>
            </w:pPr>
          </w:p>
        </w:tc>
      </w:tr>
      <w:tr w:rsidR="005F3EA9" w:rsidRPr="00C92D87" w14:paraId="4F130375" w14:textId="77777777" w:rsidTr="005F3EA9">
        <w:trPr>
          <w:trHeight w:val="315"/>
        </w:trPr>
        <w:tc>
          <w:tcPr>
            <w:tcW w:w="472" w:type="pct"/>
            <w:tcBorders>
              <w:top w:val="nil"/>
              <w:left w:val="single" w:sz="4" w:space="0" w:color="auto"/>
              <w:bottom w:val="single" w:sz="4" w:space="0" w:color="auto"/>
              <w:right w:val="single" w:sz="4" w:space="0" w:color="auto"/>
            </w:tcBorders>
            <w:noWrap/>
            <w:vAlign w:val="bottom"/>
            <w:hideMark/>
          </w:tcPr>
          <w:p w14:paraId="109B8484" w14:textId="77777777" w:rsidR="005F3EA9" w:rsidRPr="00C92D87" w:rsidRDefault="005F3EA9" w:rsidP="00AD48AD">
            <w:pPr>
              <w:pStyle w:val="afe"/>
            </w:pPr>
            <w:r w:rsidRPr="00C92D87">
              <w:t>7</w:t>
            </w:r>
          </w:p>
        </w:tc>
        <w:tc>
          <w:tcPr>
            <w:tcW w:w="965" w:type="pct"/>
            <w:tcBorders>
              <w:top w:val="nil"/>
              <w:left w:val="nil"/>
              <w:bottom w:val="single" w:sz="4" w:space="0" w:color="auto"/>
              <w:right w:val="single" w:sz="4" w:space="0" w:color="auto"/>
            </w:tcBorders>
            <w:noWrap/>
            <w:vAlign w:val="bottom"/>
            <w:hideMark/>
          </w:tcPr>
          <w:p w14:paraId="7EE43114" w14:textId="77777777" w:rsidR="005F3EA9" w:rsidRPr="00C92D87" w:rsidRDefault="005F3EA9" w:rsidP="00AD48AD">
            <w:pPr>
              <w:pStyle w:val="afe"/>
            </w:pPr>
            <w:r w:rsidRPr="00C92D87">
              <w:t>ММН-17ММк</w:t>
            </w:r>
          </w:p>
        </w:tc>
        <w:tc>
          <w:tcPr>
            <w:tcW w:w="925" w:type="pct"/>
            <w:tcBorders>
              <w:top w:val="nil"/>
              <w:left w:val="nil"/>
              <w:bottom w:val="single" w:sz="4" w:space="0" w:color="auto"/>
              <w:right w:val="single" w:sz="4" w:space="0" w:color="auto"/>
            </w:tcBorders>
            <w:noWrap/>
            <w:vAlign w:val="center"/>
            <w:hideMark/>
          </w:tcPr>
          <w:p w14:paraId="1DE0EC45" w14:textId="77777777" w:rsidR="005F3EA9" w:rsidRPr="00C92D87" w:rsidRDefault="005F3EA9" w:rsidP="00AD48AD">
            <w:pPr>
              <w:pStyle w:val="afe"/>
            </w:pPr>
            <w:r w:rsidRPr="00C92D87">
              <w:t>2,75</w:t>
            </w:r>
          </w:p>
        </w:tc>
        <w:tc>
          <w:tcPr>
            <w:tcW w:w="1348" w:type="pct"/>
            <w:vMerge/>
            <w:tcBorders>
              <w:top w:val="nil"/>
              <w:left w:val="single" w:sz="4" w:space="0" w:color="auto"/>
              <w:bottom w:val="single" w:sz="4" w:space="0" w:color="000000"/>
              <w:right w:val="single" w:sz="4" w:space="0" w:color="auto"/>
            </w:tcBorders>
            <w:vAlign w:val="center"/>
            <w:hideMark/>
          </w:tcPr>
          <w:p w14:paraId="7D3BEE8F" w14:textId="77777777" w:rsidR="005F3EA9" w:rsidRPr="00C92D87" w:rsidRDefault="005F3EA9" w:rsidP="00AD48AD">
            <w:pPr>
              <w:pStyle w:val="afe"/>
            </w:pPr>
          </w:p>
        </w:tc>
        <w:tc>
          <w:tcPr>
            <w:tcW w:w="1289" w:type="pct"/>
            <w:vMerge/>
            <w:tcBorders>
              <w:top w:val="nil"/>
              <w:left w:val="single" w:sz="4" w:space="0" w:color="auto"/>
              <w:bottom w:val="single" w:sz="4" w:space="0" w:color="000000"/>
              <w:right w:val="single" w:sz="4" w:space="0" w:color="auto"/>
            </w:tcBorders>
            <w:vAlign w:val="center"/>
            <w:hideMark/>
          </w:tcPr>
          <w:p w14:paraId="3B88899E" w14:textId="77777777" w:rsidR="005F3EA9" w:rsidRPr="00AD48AD" w:rsidRDefault="005F3EA9" w:rsidP="00AD48AD">
            <w:pPr>
              <w:pStyle w:val="afe"/>
            </w:pPr>
          </w:p>
        </w:tc>
      </w:tr>
      <w:tr w:rsidR="005F3EA9" w:rsidRPr="00C92D87" w14:paraId="0F335C04" w14:textId="77777777" w:rsidTr="005F3EA9">
        <w:trPr>
          <w:trHeight w:val="315"/>
        </w:trPr>
        <w:tc>
          <w:tcPr>
            <w:tcW w:w="472" w:type="pct"/>
            <w:tcBorders>
              <w:top w:val="nil"/>
              <w:left w:val="single" w:sz="4" w:space="0" w:color="auto"/>
              <w:bottom w:val="single" w:sz="4" w:space="0" w:color="auto"/>
              <w:right w:val="single" w:sz="4" w:space="0" w:color="auto"/>
            </w:tcBorders>
            <w:noWrap/>
            <w:vAlign w:val="bottom"/>
            <w:hideMark/>
          </w:tcPr>
          <w:p w14:paraId="03853697" w14:textId="77777777" w:rsidR="005F3EA9" w:rsidRPr="00C92D87" w:rsidRDefault="005F3EA9" w:rsidP="00AD48AD">
            <w:pPr>
              <w:pStyle w:val="afe"/>
            </w:pPr>
            <w:r w:rsidRPr="00C92D87">
              <w:t>8</w:t>
            </w:r>
          </w:p>
        </w:tc>
        <w:tc>
          <w:tcPr>
            <w:tcW w:w="965" w:type="pct"/>
            <w:tcBorders>
              <w:top w:val="nil"/>
              <w:left w:val="nil"/>
              <w:bottom w:val="single" w:sz="4" w:space="0" w:color="auto"/>
              <w:right w:val="single" w:sz="4" w:space="0" w:color="auto"/>
            </w:tcBorders>
            <w:noWrap/>
            <w:vAlign w:val="bottom"/>
            <w:hideMark/>
          </w:tcPr>
          <w:p w14:paraId="007FAA4D" w14:textId="77777777" w:rsidR="005F3EA9" w:rsidRPr="00C92D87" w:rsidRDefault="005F3EA9" w:rsidP="00AD48AD">
            <w:pPr>
              <w:pStyle w:val="afe"/>
            </w:pPr>
            <w:r w:rsidRPr="00C92D87">
              <w:t>БЭУ-14МБк</w:t>
            </w:r>
          </w:p>
        </w:tc>
        <w:tc>
          <w:tcPr>
            <w:tcW w:w="925" w:type="pct"/>
            <w:tcBorders>
              <w:top w:val="nil"/>
              <w:left w:val="nil"/>
              <w:bottom w:val="single" w:sz="4" w:space="0" w:color="auto"/>
              <w:right w:val="single" w:sz="4" w:space="0" w:color="auto"/>
            </w:tcBorders>
            <w:noWrap/>
            <w:vAlign w:val="center"/>
            <w:hideMark/>
          </w:tcPr>
          <w:p w14:paraId="4F9B9631" w14:textId="77777777" w:rsidR="005F3EA9" w:rsidRPr="00C92D87" w:rsidRDefault="005F3EA9" w:rsidP="00AD48AD">
            <w:pPr>
              <w:pStyle w:val="afe"/>
            </w:pPr>
            <w:r w:rsidRPr="00C92D87">
              <w:t>3,53</w:t>
            </w:r>
          </w:p>
        </w:tc>
        <w:tc>
          <w:tcPr>
            <w:tcW w:w="1348" w:type="pct"/>
            <w:vMerge w:val="restart"/>
            <w:tcBorders>
              <w:top w:val="nil"/>
              <w:left w:val="single" w:sz="4" w:space="0" w:color="auto"/>
              <w:bottom w:val="single" w:sz="4" w:space="0" w:color="000000"/>
              <w:right w:val="single" w:sz="4" w:space="0" w:color="auto"/>
            </w:tcBorders>
            <w:noWrap/>
            <w:vAlign w:val="center"/>
            <w:hideMark/>
          </w:tcPr>
          <w:p w14:paraId="7A448998" w14:textId="77777777" w:rsidR="005F3EA9" w:rsidRPr="00C92D87" w:rsidRDefault="005F3EA9" w:rsidP="00AD48AD">
            <w:pPr>
              <w:pStyle w:val="afe"/>
            </w:pPr>
            <w:r w:rsidRPr="00C92D87">
              <w:t>3,25</w:t>
            </w:r>
          </w:p>
        </w:tc>
        <w:tc>
          <w:tcPr>
            <w:tcW w:w="1289" w:type="pct"/>
            <w:vMerge/>
            <w:tcBorders>
              <w:top w:val="nil"/>
              <w:left w:val="single" w:sz="4" w:space="0" w:color="auto"/>
              <w:bottom w:val="single" w:sz="4" w:space="0" w:color="000000"/>
              <w:right w:val="single" w:sz="4" w:space="0" w:color="auto"/>
            </w:tcBorders>
            <w:vAlign w:val="center"/>
            <w:hideMark/>
          </w:tcPr>
          <w:p w14:paraId="69E2BB2B" w14:textId="77777777" w:rsidR="005F3EA9" w:rsidRPr="00AD48AD" w:rsidRDefault="005F3EA9" w:rsidP="00AD48AD">
            <w:pPr>
              <w:pStyle w:val="afe"/>
            </w:pPr>
          </w:p>
        </w:tc>
      </w:tr>
      <w:tr w:rsidR="005F3EA9" w:rsidRPr="00C92D87" w14:paraId="04BC6EA3" w14:textId="77777777" w:rsidTr="005F3EA9">
        <w:trPr>
          <w:trHeight w:val="315"/>
        </w:trPr>
        <w:tc>
          <w:tcPr>
            <w:tcW w:w="472" w:type="pct"/>
            <w:tcBorders>
              <w:top w:val="nil"/>
              <w:left w:val="single" w:sz="4" w:space="0" w:color="auto"/>
              <w:bottom w:val="single" w:sz="4" w:space="0" w:color="auto"/>
              <w:right w:val="single" w:sz="4" w:space="0" w:color="auto"/>
            </w:tcBorders>
            <w:noWrap/>
            <w:vAlign w:val="bottom"/>
            <w:hideMark/>
          </w:tcPr>
          <w:p w14:paraId="089009E4" w14:textId="77777777" w:rsidR="005F3EA9" w:rsidRPr="00C92D87" w:rsidRDefault="005F3EA9" w:rsidP="00AD48AD">
            <w:pPr>
              <w:pStyle w:val="afe"/>
            </w:pPr>
            <w:r w:rsidRPr="00C92D87">
              <w:t>9</w:t>
            </w:r>
          </w:p>
        </w:tc>
        <w:tc>
          <w:tcPr>
            <w:tcW w:w="965" w:type="pct"/>
            <w:tcBorders>
              <w:top w:val="nil"/>
              <w:left w:val="nil"/>
              <w:bottom w:val="single" w:sz="4" w:space="0" w:color="auto"/>
              <w:right w:val="single" w:sz="4" w:space="0" w:color="auto"/>
            </w:tcBorders>
            <w:noWrap/>
            <w:vAlign w:val="bottom"/>
            <w:hideMark/>
          </w:tcPr>
          <w:p w14:paraId="32C1F482" w14:textId="77777777" w:rsidR="005F3EA9" w:rsidRPr="00C92D87" w:rsidRDefault="005F3EA9" w:rsidP="00AD48AD">
            <w:pPr>
              <w:pStyle w:val="afe"/>
            </w:pPr>
            <w:r w:rsidRPr="00C92D87">
              <w:t>БЭУ-15МБк</w:t>
            </w:r>
          </w:p>
        </w:tc>
        <w:tc>
          <w:tcPr>
            <w:tcW w:w="925" w:type="pct"/>
            <w:tcBorders>
              <w:top w:val="nil"/>
              <w:left w:val="nil"/>
              <w:bottom w:val="single" w:sz="4" w:space="0" w:color="auto"/>
              <w:right w:val="single" w:sz="4" w:space="0" w:color="auto"/>
            </w:tcBorders>
            <w:noWrap/>
            <w:vAlign w:val="center"/>
            <w:hideMark/>
          </w:tcPr>
          <w:p w14:paraId="3820F4D8" w14:textId="77777777" w:rsidR="005F3EA9" w:rsidRPr="00C92D87" w:rsidRDefault="005F3EA9" w:rsidP="00AD48AD">
            <w:pPr>
              <w:pStyle w:val="afe"/>
            </w:pPr>
            <w:r w:rsidRPr="00C92D87">
              <w:t>3,46</w:t>
            </w:r>
          </w:p>
        </w:tc>
        <w:tc>
          <w:tcPr>
            <w:tcW w:w="1348" w:type="pct"/>
            <w:vMerge/>
            <w:tcBorders>
              <w:top w:val="nil"/>
              <w:left w:val="single" w:sz="4" w:space="0" w:color="auto"/>
              <w:bottom w:val="single" w:sz="4" w:space="0" w:color="000000"/>
              <w:right w:val="single" w:sz="4" w:space="0" w:color="auto"/>
            </w:tcBorders>
            <w:vAlign w:val="center"/>
            <w:hideMark/>
          </w:tcPr>
          <w:p w14:paraId="57C0D796" w14:textId="77777777" w:rsidR="005F3EA9" w:rsidRPr="00C92D87" w:rsidRDefault="005F3EA9" w:rsidP="00AD48AD">
            <w:pPr>
              <w:pStyle w:val="afe"/>
            </w:pPr>
          </w:p>
        </w:tc>
        <w:tc>
          <w:tcPr>
            <w:tcW w:w="1289" w:type="pct"/>
            <w:vMerge/>
            <w:tcBorders>
              <w:top w:val="nil"/>
              <w:left w:val="single" w:sz="4" w:space="0" w:color="auto"/>
              <w:bottom w:val="single" w:sz="4" w:space="0" w:color="000000"/>
              <w:right w:val="single" w:sz="4" w:space="0" w:color="auto"/>
            </w:tcBorders>
            <w:vAlign w:val="center"/>
            <w:hideMark/>
          </w:tcPr>
          <w:p w14:paraId="0D142F6F" w14:textId="77777777" w:rsidR="005F3EA9" w:rsidRPr="00AD48AD" w:rsidRDefault="005F3EA9" w:rsidP="00AD48AD">
            <w:pPr>
              <w:pStyle w:val="afe"/>
            </w:pPr>
          </w:p>
        </w:tc>
      </w:tr>
      <w:tr w:rsidR="005F3EA9" w:rsidRPr="00C92D87" w14:paraId="4D049564" w14:textId="77777777" w:rsidTr="005F3EA9">
        <w:trPr>
          <w:trHeight w:val="315"/>
        </w:trPr>
        <w:tc>
          <w:tcPr>
            <w:tcW w:w="472" w:type="pct"/>
            <w:tcBorders>
              <w:top w:val="nil"/>
              <w:left w:val="single" w:sz="4" w:space="0" w:color="auto"/>
              <w:bottom w:val="single" w:sz="4" w:space="0" w:color="auto"/>
              <w:right w:val="single" w:sz="4" w:space="0" w:color="auto"/>
            </w:tcBorders>
            <w:noWrap/>
            <w:vAlign w:val="bottom"/>
            <w:hideMark/>
          </w:tcPr>
          <w:p w14:paraId="3E1FE5D4" w14:textId="77777777" w:rsidR="005F3EA9" w:rsidRPr="00C92D87" w:rsidRDefault="005F3EA9" w:rsidP="00AD48AD">
            <w:pPr>
              <w:pStyle w:val="afe"/>
            </w:pPr>
            <w:r w:rsidRPr="00C92D87">
              <w:t>10</w:t>
            </w:r>
          </w:p>
        </w:tc>
        <w:tc>
          <w:tcPr>
            <w:tcW w:w="965" w:type="pct"/>
            <w:tcBorders>
              <w:top w:val="nil"/>
              <w:left w:val="nil"/>
              <w:bottom w:val="single" w:sz="4" w:space="0" w:color="auto"/>
              <w:right w:val="single" w:sz="4" w:space="0" w:color="auto"/>
            </w:tcBorders>
            <w:noWrap/>
            <w:vAlign w:val="bottom"/>
            <w:hideMark/>
          </w:tcPr>
          <w:p w14:paraId="1D9E0243" w14:textId="77777777" w:rsidR="005F3EA9" w:rsidRPr="00C92D87" w:rsidRDefault="005F3EA9" w:rsidP="00AD48AD">
            <w:pPr>
              <w:pStyle w:val="afe"/>
            </w:pPr>
            <w:r w:rsidRPr="00C92D87">
              <w:t>БЭУ-16МБк</w:t>
            </w:r>
          </w:p>
        </w:tc>
        <w:tc>
          <w:tcPr>
            <w:tcW w:w="925" w:type="pct"/>
            <w:tcBorders>
              <w:top w:val="nil"/>
              <w:left w:val="nil"/>
              <w:bottom w:val="single" w:sz="4" w:space="0" w:color="auto"/>
              <w:right w:val="single" w:sz="4" w:space="0" w:color="auto"/>
            </w:tcBorders>
            <w:noWrap/>
            <w:vAlign w:val="center"/>
            <w:hideMark/>
          </w:tcPr>
          <w:p w14:paraId="06A20A15" w14:textId="77777777" w:rsidR="005F3EA9" w:rsidRPr="00C92D87" w:rsidRDefault="005F3EA9" w:rsidP="00AD48AD">
            <w:pPr>
              <w:pStyle w:val="afe"/>
            </w:pPr>
            <w:r w:rsidRPr="00C92D87">
              <w:t>3,43</w:t>
            </w:r>
          </w:p>
        </w:tc>
        <w:tc>
          <w:tcPr>
            <w:tcW w:w="1348" w:type="pct"/>
            <w:vMerge/>
            <w:tcBorders>
              <w:top w:val="nil"/>
              <w:left w:val="single" w:sz="4" w:space="0" w:color="auto"/>
              <w:bottom w:val="single" w:sz="4" w:space="0" w:color="000000"/>
              <w:right w:val="single" w:sz="4" w:space="0" w:color="auto"/>
            </w:tcBorders>
            <w:vAlign w:val="center"/>
            <w:hideMark/>
          </w:tcPr>
          <w:p w14:paraId="4475AD14" w14:textId="77777777" w:rsidR="005F3EA9" w:rsidRPr="00C92D87" w:rsidRDefault="005F3EA9" w:rsidP="00AD48AD">
            <w:pPr>
              <w:pStyle w:val="afe"/>
            </w:pPr>
          </w:p>
        </w:tc>
        <w:tc>
          <w:tcPr>
            <w:tcW w:w="1289" w:type="pct"/>
            <w:vMerge/>
            <w:tcBorders>
              <w:top w:val="nil"/>
              <w:left w:val="single" w:sz="4" w:space="0" w:color="auto"/>
              <w:bottom w:val="single" w:sz="4" w:space="0" w:color="000000"/>
              <w:right w:val="single" w:sz="4" w:space="0" w:color="auto"/>
            </w:tcBorders>
            <w:vAlign w:val="center"/>
            <w:hideMark/>
          </w:tcPr>
          <w:p w14:paraId="120C4E94" w14:textId="77777777" w:rsidR="005F3EA9" w:rsidRPr="00AD48AD" w:rsidRDefault="005F3EA9" w:rsidP="00AD48AD">
            <w:pPr>
              <w:pStyle w:val="afe"/>
            </w:pPr>
          </w:p>
        </w:tc>
      </w:tr>
      <w:tr w:rsidR="005F3EA9" w:rsidRPr="00C92D87" w14:paraId="0816B703" w14:textId="77777777" w:rsidTr="005F3EA9">
        <w:trPr>
          <w:trHeight w:val="315"/>
        </w:trPr>
        <w:tc>
          <w:tcPr>
            <w:tcW w:w="472" w:type="pct"/>
            <w:tcBorders>
              <w:top w:val="nil"/>
              <w:left w:val="single" w:sz="4" w:space="0" w:color="auto"/>
              <w:bottom w:val="single" w:sz="4" w:space="0" w:color="auto"/>
              <w:right w:val="single" w:sz="4" w:space="0" w:color="auto"/>
            </w:tcBorders>
            <w:noWrap/>
            <w:vAlign w:val="bottom"/>
            <w:hideMark/>
          </w:tcPr>
          <w:p w14:paraId="735DA4F4" w14:textId="77777777" w:rsidR="005F3EA9" w:rsidRPr="00C92D87" w:rsidRDefault="005F3EA9" w:rsidP="00AD48AD">
            <w:pPr>
              <w:pStyle w:val="afe"/>
            </w:pPr>
            <w:r w:rsidRPr="00C92D87">
              <w:t>11</w:t>
            </w:r>
          </w:p>
        </w:tc>
        <w:tc>
          <w:tcPr>
            <w:tcW w:w="965" w:type="pct"/>
            <w:tcBorders>
              <w:top w:val="nil"/>
              <w:left w:val="nil"/>
              <w:bottom w:val="single" w:sz="4" w:space="0" w:color="auto"/>
              <w:right w:val="single" w:sz="4" w:space="0" w:color="auto"/>
            </w:tcBorders>
            <w:noWrap/>
            <w:vAlign w:val="bottom"/>
            <w:hideMark/>
          </w:tcPr>
          <w:p w14:paraId="3D53FD47" w14:textId="77777777" w:rsidR="005F3EA9" w:rsidRPr="00C92D87" w:rsidRDefault="005F3EA9" w:rsidP="00AD48AD">
            <w:pPr>
              <w:pStyle w:val="afe"/>
            </w:pPr>
            <w:r w:rsidRPr="00C92D87">
              <w:t>БЭУ-17МБк</w:t>
            </w:r>
          </w:p>
        </w:tc>
        <w:tc>
          <w:tcPr>
            <w:tcW w:w="925" w:type="pct"/>
            <w:tcBorders>
              <w:top w:val="nil"/>
              <w:left w:val="nil"/>
              <w:bottom w:val="single" w:sz="4" w:space="0" w:color="auto"/>
              <w:right w:val="single" w:sz="4" w:space="0" w:color="auto"/>
            </w:tcBorders>
            <w:noWrap/>
            <w:vAlign w:val="center"/>
            <w:hideMark/>
          </w:tcPr>
          <w:p w14:paraId="75B93C6A" w14:textId="77777777" w:rsidR="005F3EA9" w:rsidRPr="00C92D87" w:rsidRDefault="005F3EA9" w:rsidP="00AD48AD">
            <w:pPr>
              <w:pStyle w:val="afe"/>
            </w:pPr>
            <w:r w:rsidRPr="00C92D87">
              <w:t>2,59</w:t>
            </w:r>
          </w:p>
        </w:tc>
        <w:tc>
          <w:tcPr>
            <w:tcW w:w="1348" w:type="pct"/>
            <w:vMerge/>
            <w:tcBorders>
              <w:top w:val="nil"/>
              <w:left w:val="single" w:sz="4" w:space="0" w:color="auto"/>
              <w:bottom w:val="single" w:sz="4" w:space="0" w:color="000000"/>
              <w:right w:val="single" w:sz="4" w:space="0" w:color="auto"/>
            </w:tcBorders>
            <w:vAlign w:val="center"/>
            <w:hideMark/>
          </w:tcPr>
          <w:p w14:paraId="42AFC42D" w14:textId="77777777" w:rsidR="005F3EA9" w:rsidRPr="00C92D87" w:rsidRDefault="005F3EA9" w:rsidP="00AD48AD">
            <w:pPr>
              <w:pStyle w:val="afe"/>
            </w:pPr>
          </w:p>
        </w:tc>
        <w:tc>
          <w:tcPr>
            <w:tcW w:w="1289" w:type="pct"/>
            <w:vMerge/>
            <w:tcBorders>
              <w:top w:val="nil"/>
              <w:left w:val="single" w:sz="4" w:space="0" w:color="auto"/>
              <w:bottom w:val="single" w:sz="4" w:space="0" w:color="000000"/>
              <w:right w:val="single" w:sz="4" w:space="0" w:color="auto"/>
            </w:tcBorders>
            <w:vAlign w:val="center"/>
            <w:hideMark/>
          </w:tcPr>
          <w:p w14:paraId="271CA723" w14:textId="77777777" w:rsidR="005F3EA9" w:rsidRPr="00AD48AD" w:rsidRDefault="005F3EA9" w:rsidP="00AD48AD">
            <w:pPr>
              <w:pStyle w:val="afe"/>
            </w:pPr>
          </w:p>
        </w:tc>
      </w:tr>
    </w:tbl>
    <w:p w14:paraId="75FBE423" w14:textId="77777777" w:rsidR="00AD48AD" w:rsidRPr="009A017F" w:rsidRDefault="00AD48AD" w:rsidP="00AD48AD">
      <w:pPr>
        <w:pStyle w:val="afe"/>
        <w:rPr>
          <w:sz w:val="24"/>
          <w:szCs w:val="24"/>
        </w:rPr>
      </w:pPr>
    </w:p>
    <w:p w14:paraId="58D9F616" w14:textId="77777777" w:rsidR="005F3EA9" w:rsidRPr="009A017F" w:rsidRDefault="005F3EA9" w:rsidP="00AD48AD">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Согласно многочисленным исследованиям, на уровень восприятия информации в процессе обучения влияет не только языковой барьер, но и менталитет иностранцев</w:t>
      </w:r>
      <w:r w:rsidRPr="009A017F">
        <w:rPr>
          <w:rFonts w:ascii="Times New Roman" w:eastAsia="Times New Roman" w:hAnsi="Times New Roman"/>
          <w:sz w:val="24"/>
          <w:szCs w:val="24"/>
          <w:lang w:eastAsia="ru-RU"/>
        </w:rPr>
        <w:footnoteReference w:id="5"/>
      </w:r>
      <w:r w:rsidRPr="009A017F">
        <w:rPr>
          <w:rFonts w:ascii="Times New Roman" w:eastAsia="Times New Roman" w:hAnsi="Times New Roman" w:cs="Times New Roman"/>
          <w:sz w:val="24"/>
          <w:szCs w:val="24"/>
          <w:lang w:eastAsia="ru-RU"/>
        </w:rPr>
        <w:t>.</w:t>
      </w:r>
    </w:p>
    <w:p w14:paraId="4E9325AE" w14:textId="77777777" w:rsidR="005F3EA9" w:rsidRPr="009A017F" w:rsidRDefault="005F3EA9" w:rsidP="00AD48AD">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В виду того, что по результатам исследования наибольший удельный вес в общей численности иностранных студентов ВГУЭС составляют граждане Китая, Лаоса и Узбекистана далее будут определены особенности менталитета и образования названных стан (таблица 4). </w:t>
      </w:r>
    </w:p>
    <w:p w14:paraId="22874349" w14:textId="77777777" w:rsidR="005F3EA9" w:rsidRPr="009A017F" w:rsidRDefault="005F3EA9" w:rsidP="00AD48AD">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По данным таблицы 4 можно сделать вывод, что система обучения в Китае значительно отличается от системы обучения в России. Образовательный процесс в Узбекистане и Лаосе не имеет особых отличий от России. При этом представители каждой их названных стран имеют отличные от России черты характера и особенности менталитета. </w:t>
      </w:r>
    </w:p>
    <w:p w14:paraId="4F104D47" w14:textId="77777777" w:rsidR="005F3EA9" w:rsidRPr="009A017F" w:rsidRDefault="005F3EA9" w:rsidP="00AD48AD">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Например, китайцы имеют природную любознательность и хитрость. Это говорит о том, что они любят трудовой процесс, но если им выпадет шанс избежать работы, они им воспользуются. Именно поэтому преподаватели в вузах Китая применяют строгость в рамках обучения и придерживаются интересных практических занятий. </w:t>
      </w:r>
    </w:p>
    <w:p w14:paraId="16BBC0AE" w14:textId="77777777" w:rsidR="005F3EA9" w:rsidRPr="009A017F" w:rsidRDefault="005F3EA9" w:rsidP="00AD48AD">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Представители Лаоса отличаются флегматической спецификой менталитета, они выполняют работу медленно. В отличие от китайцев, заинтересовать их сложнее. Поэтому вузы Лаоса больше опираются на практику.</w:t>
      </w:r>
    </w:p>
    <w:p w14:paraId="654E5364" w14:textId="77777777" w:rsidR="005F3EA9" w:rsidRPr="009A017F" w:rsidRDefault="005F3EA9" w:rsidP="00AD48AD">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В Узбекистане система обучения не отличается от России. Сказывается общий этап системы образования во времена СССР. Менталитет так же не имеет особых отличий. </w:t>
      </w:r>
    </w:p>
    <w:p w14:paraId="73FAFD00" w14:textId="77777777" w:rsidR="005F3EA9" w:rsidRPr="009A017F" w:rsidRDefault="005F3EA9" w:rsidP="00AD48AD">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Исходя из всего вышеперечисленного, стоит сделать вывод, что для целей оптимизации системы управления поведением иностранных студентов в процессе их образовательной деятельности необходимо учитывать и менталитет и систему образования и обучения стран, из которых поступают студенты. Это требуется для построения индивидуальной системы обучения иностранцев. Суть индивидуальной системы обучения иностранцев сводится к тому, что знания даются те же самые, что и российским студентам, но другим способом (с учетом особенностей, обозначенных ранее).</w:t>
      </w:r>
    </w:p>
    <w:p w14:paraId="2D3F0BEC" w14:textId="77777777" w:rsidR="00AD48AD" w:rsidRDefault="00AD48AD" w:rsidP="00AD48AD">
      <w:pPr>
        <w:spacing w:after="0" w:line="240" w:lineRule="auto"/>
        <w:ind w:firstLine="397"/>
        <w:jc w:val="both"/>
        <w:rPr>
          <w:rFonts w:ascii="Times New Roman" w:eastAsia="Times New Roman" w:hAnsi="Times New Roman" w:cs="Times New Roman"/>
          <w:sz w:val="20"/>
          <w:szCs w:val="20"/>
          <w:lang w:eastAsia="ru-RU"/>
        </w:rPr>
      </w:pPr>
    </w:p>
    <w:p w14:paraId="75CF4315" w14:textId="77777777" w:rsidR="00AD48AD" w:rsidRPr="00AD48AD" w:rsidRDefault="00AD48AD" w:rsidP="00AD48AD">
      <w:pPr>
        <w:spacing w:after="0" w:line="240" w:lineRule="auto"/>
        <w:ind w:firstLine="397"/>
        <w:jc w:val="both"/>
        <w:rPr>
          <w:rFonts w:ascii="Times New Roman" w:eastAsia="Times New Roman" w:hAnsi="Times New Roman" w:cs="Times New Roman"/>
          <w:sz w:val="20"/>
          <w:szCs w:val="20"/>
          <w:lang w:eastAsia="ru-RU"/>
        </w:rPr>
      </w:pPr>
    </w:p>
    <w:p w14:paraId="542D1D9D" w14:textId="77777777" w:rsidR="005F3EA9" w:rsidRPr="00AD48AD" w:rsidRDefault="005F3EA9" w:rsidP="00AD48AD">
      <w:pPr>
        <w:pStyle w:val="afc"/>
      </w:pPr>
      <w:r w:rsidRPr="00AD48AD">
        <w:t xml:space="preserve">Таблица 4 </w:t>
      </w:r>
    </w:p>
    <w:p w14:paraId="6A7C60F8" w14:textId="77777777" w:rsidR="005F3EA9" w:rsidRPr="00AD48AD" w:rsidRDefault="005F3EA9" w:rsidP="00AD48AD">
      <w:pPr>
        <w:pStyle w:val="afd"/>
      </w:pPr>
      <w:r w:rsidRPr="00AD48AD">
        <w:t>Особенности менталитета и образовательного процесса родных стран у иностранных студентов ФГБОУ ВО ВГУЭС из Китая, Лаоса и Узбекистана</w:t>
      </w:r>
      <w:r w:rsidRPr="00AD48AD">
        <w:footnoteReference w:id="6"/>
      </w:r>
    </w:p>
    <w:tbl>
      <w:tblPr>
        <w:tblStyle w:val="12"/>
        <w:tblW w:w="5000" w:type="pct"/>
        <w:tblLook w:val="04A0" w:firstRow="1" w:lastRow="0" w:firstColumn="1" w:lastColumn="0" w:noHBand="0" w:noVBand="1"/>
      </w:tblPr>
      <w:tblGrid>
        <w:gridCol w:w="1435"/>
        <w:gridCol w:w="2781"/>
        <w:gridCol w:w="5644"/>
      </w:tblGrid>
      <w:tr w:rsidR="005F3EA9" w:rsidRPr="00797DD2" w14:paraId="39982F6B" w14:textId="77777777" w:rsidTr="005F3EA9">
        <w:trPr>
          <w:trHeight w:val="20"/>
        </w:trPr>
        <w:tc>
          <w:tcPr>
            <w:tcW w:w="728" w:type="pct"/>
            <w:hideMark/>
          </w:tcPr>
          <w:p w14:paraId="52908A03" w14:textId="77777777" w:rsidR="005F3EA9" w:rsidRPr="00797DD2" w:rsidRDefault="005F3EA9" w:rsidP="00AD48AD">
            <w:pPr>
              <w:pStyle w:val="13"/>
            </w:pPr>
            <w:r w:rsidRPr="00797DD2">
              <w:t>Страна</w:t>
            </w:r>
          </w:p>
        </w:tc>
        <w:tc>
          <w:tcPr>
            <w:tcW w:w="1410" w:type="pct"/>
            <w:hideMark/>
          </w:tcPr>
          <w:p w14:paraId="096F4F94" w14:textId="77777777" w:rsidR="005F3EA9" w:rsidRPr="00797DD2" w:rsidRDefault="005F3EA9" w:rsidP="00AD48AD">
            <w:pPr>
              <w:pStyle w:val="13"/>
            </w:pPr>
            <w:r w:rsidRPr="00797DD2">
              <w:t xml:space="preserve">Особенности </w:t>
            </w:r>
            <w:r>
              <w:br/>
            </w:r>
            <w:r w:rsidRPr="00797DD2">
              <w:t>менталитета</w:t>
            </w:r>
          </w:p>
        </w:tc>
        <w:tc>
          <w:tcPr>
            <w:tcW w:w="2862" w:type="pct"/>
            <w:hideMark/>
          </w:tcPr>
          <w:p w14:paraId="22BEB77E" w14:textId="77777777" w:rsidR="005F3EA9" w:rsidRPr="00797DD2" w:rsidRDefault="005F3EA9" w:rsidP="00AD48AD">
            <w:pPr>
              <w:pStyle w:val="13"/>
            </w:pPr>
            <w:r w:rsidRPr="00797DD2">
              <w:t xml:space="preserve">Особенности образовательного процесса </w:t>
            </w:r>
            <w:r>
              <w:br/>
            </w:r>
            <w:r w:rsidRPr="00797DD2">
              <w:t>относительно России</w:t>
            </w:r>
          </w:p>
        </w:tc>
      </w:tr>
      <w:tr w:rsidR="005F3EA9" w:rsidRPr="00797DD2" w14:paraId="2B4A5A89" w14:textId="77777777" w:rsidTr="005F3EA9">
        <w:trPr>
          <w:trHeight w:val="20"/>
        </w:trPr>
        <w:tc>
          <w:tcPr>
            <w:tcW w:w="728" w:type="pct"/>
            <w:noWrap/>
            <w:hideMark/>
          </w:tcPr>
          <w:p w14:paraId="74BF8903" w14:textId="77777777" w:rsidR="005F3EA9" w:rsidRPr="00797DD2" w:rsidRDefault="005F3EA9" w:rsidP="00AD48AD">
            <w:pPr>
              <w:pStyle w:val="afe"/>
            </w:pPr>
            <w:r w:rsidRPr="00797DD2">
              <w:t>Китай</w:t>
            </w:r>
          </w:p>
        </w:tc>
        <w:tc>
          <w:tcPr>
            <w:tcW w:w="1410" w:type="pct"/>
            <w:hideMark/>
          </w:tcPr>
          <w:p w14:paraId="107BCCBB" w14:textId="77777777" w:rsidR="005F3EA9" w:rsidRPr="00797DD2" w:rsidRDefault="005F3EA9" w:rsidP="00AD48AD">
            <w:pPr>
              <w:pStyle w:val="afe"/>
            </w:pPr>
            <w:r w:rsidRPr="00797DD2">
              <w:t xml:space="preserve">Хитрость, дипломатия, любопытство (любознательность), доброжелательная скромность </w:t>
            </w:r>
          </w:p>
        </w:tc>
        <w:tc>
          <w:tcPr>
            <w:tcW w:w="2862" w:type="pct"/>
            <w:hideMark/>
          </w:tcPr>
          <w:p w14:paraId="6ABBEAB3" w14:textId="77777777" w:rsidR="005F3EA9" w:rsidRPr="00797DD2" w:rsidRDefault="005F3EA9" w:rsidP="00AD48AD">
            <w:pPr>
              <w:pStyle w:val="afe"/>
            </w:pPr>
            <w:r w:rsidRPr="00797DD2">
              <w:t>В основном университеты Китая работают по уз</w:t>
            </w:r>
            <w:r>
              <w:t>ким направленностям</w:t>
            </w:r>
          </w:p>
          <w:p w14:paraId="378E4F12" w14:textId="77777777" w:rsidR="005F3EA9" w:rsidRPr="00797DD2" w:rsidRDefault="005F3EA9" w:rsidP="00AD48AD">
            <w:pPr>
              <w:pStyle w:val="afe"/>
            </w:pPr>
            <w:r w:rsidRPr="00797DD2">
              <w:t xml:space="preserve">Обучение проходит на двух языках - китайском и английском. </w:t>
            </w:r>
          </w:p>
          <w:p w14:paraId="1BF4DCF0" w14:textId="77777777" w:rsidR="005F3EA9" w:rsidRPr="00797DD2" w:rsidRDefault="005F3EA9" w:rsidP="00AD48AD">
            <w:pPr>
              <w:pStyle w:val="afe"/>
            </w:pPr>
            <w:r w:rsidRPr="00797DD2">
              <w:t xml:space="preserve">В последний день занятий студенты получают анкету и каждый оценивает своих преподавателей по нескольким показателям: насколько понятно объяснялся материал, нравится ли план занятий, много ли домашних заданий, сложные ли они, вовремя ли заканчивался урок и т.д </w:t>
            </w:r>
          </w:p>
          <w:p w14:paraId="69521B24" w14:textId="77777777" w:rsidR="005F3EA9" w:rsidRPr="00797DD2" w:rsidRDefault="005F3EA9" w:rsidP="00AD48AD">
            <w:pPr>
              <w:pStyle w:val="afe"/>
            </w:pPr>
            <w:r w:rsidRPr="00797DD2">
              <w:t>В Китае каникулы длиннее, чем в большинстве стран мира, и продолжаются в общей сложности более трех месяцев.</w:t>
            </w:r>
            <w:r w:rsidRPr="00797DD2">
              <w:br/>
              <w:t xml:space="preserve">Продолжительность пар делится на 2 типа: маленькие пары (90 минут),  большие пары (2 часа). Начало занятий в 8 утра, 5 пар до 20 или 20-50 в зависимости от вида пар. </w:t>
            </w:r>
          </w:p>
          <w:p w14:paraId="1CCD2282" w14:textId="77777777" w:rsidR="005F3EA9" w:rsidRPr="00797DD2" w:rsidRDefault="005F3EA9" w:rsidP="00AD48AD">
            <w:pPr>
              <w:pStyle w:val="afe"/>
            </w:pPr>
            <w:r w:rsidRPr="00797DD2">
              <w:t xml:space="preserve">Количество занятий в неделю: 5 - ти дневная рабочая неделя. Все предметы делятся на 2 вида: обязательные предметы и выборочные предметы. Количество занятий в неделю выбирается самим студентом, но с условием освоения им необходимого количества кредитов </w:t>
            </w:r>
          </w:p>
          <w:p w14:paraId="52598993" w14:textId="77777777" w:rsidR="005F3EA9" w:rsidRPr="00797DD2" w:rsidRDefault="005F3EA9" w:rsidP="00AD48AD">
            <w:pPr>
              <w:pStyle w:val="afe"/>
            </w:pPr>
            <w:r w:rsidRPr="00797DD2">
              <w:t xml:space="preserve">Во время занятий: ролики, интересные факты, проведение экспериментов, групповые задания, прогулки по паркам и т.п. Главное: заинтересованность студентов в каждом предмете. Использование гаджетов вне рамках занятия запрещено.  </w:t>
            </w:r>
          </w:p>
          <w:p w14:paraId="0C4F8583" w14:textId="77777777" w:rsidR="005F3EA9" w:rsidRPr="00797DD2" w:rsidRDefault="005F3EA9" w:rsidP="00AD48AD">
            <w:pPr>
              <w:pStyle w:val="afe"/>
            </w:pPr>
            <w:r w:rsidRPr="00797DD2">
              <w:t>Нельзя опаздывать более 15 минут (1 пропуск). Опоздание 2 раза менее чем на 15 минут = 1 пропуск. 3 пропуска - не допуск к экзамену.</w:t>
            </w:r>
          </w:p>
        </w:tc>
      </w:tr>
      <w:tr w:rsidR="005F3EA9" w:rsidRPr="00797DD2" w14:paraId="487DA5C3" w14:textId="77777777" w:rsidTr="005F3EA9">
        <w:trPr>
          <w:trHeight w:val="20"/>
        </w:trPr>
        <w:tc>
          <w:tcPr>
            <w:tcW w:w="728" w:type="pct"/>
            <w:noWrap/>
            <w:hideMark/>
          </w:tcPr>
          <w:p w14:paraId="44C39B30" w14:textId="77777777" w:rsidR="005F3EA9" w:rsidRPr="00797DD2" w:rsidRDefault="005F3EA9" w:rsidP="00AD48AD">
            <w:pPr>
              <w:pStyle w:val="afe"/>
            </w:pPr>
            <w:r w:rsidRPr="00797DD2">
              <w:t>Лаос</w:t>
            </w:r>
          </w:p>
        </w:tc>
        <w:tc>
          <w:tcPr>
            <w:tcW w:w="1410" w:type="pct"/>
            <w:hideMark/>
          </w:tcPr>
          <w:p w14:paraId="770AC752" w14:textId="77777777" w:rsidR="005F3EA9" w:rsidRPr="00797DD2" w:rsidRDefault="005F3EA9" w:rsidP="00AD48AD">
            <w:pPr>
              <w:pStyle w:val="afe"/>
            </w:pPr>
            <w:r w:rsidRPr="00797DD2">
              <w:t>Приветливые. Работать не любят, делают это медленно и флегматично</w:t>
            </w:r>
          </w:p>
        </w:tc>
        <w:tc>
          <w:tcPr>
            <w:tcW w:w="2862" w:type="pct"/>
            <w:vMerge w:val="restart"/>
            <w:hideMark/>
          </w:tcPr>
          <w:p w14:paraId="7E7E1A84" w14:textId="77777777" w:rsidR="005F3EA9" w:rsidRPr="00797DD2" w:rsidRDefault="005F3EA9" w:rsidP="00AD48AD">
            <w:pPr>
              <w:pStyle w:val="afe"/>
            </w:pPr>
            <w:r w:rsidRPr="00797DD2">
              <w:t>Образовательный процесс не имеет особых отли</w:t>
            </w:r>
            <w:r>
              <w:t>чий</w:t>
            </w:r>
            <w:r w:rsidRPr="00797DD2">
              <w:t xml:space="preserve">. Больший упор на практические занятия </w:t>
            </w:r>
          </w:p>
        </w:tc>
      </w:tr>
      <w:tr w:rsidR="005F3EA9" w:rsidRPr="00797DD2" w14:paraId="5E3308FB" w14:textId="77777777" w:rsidTr="005F3EA9">
        <w:trPr>
          <w:trHeight w:val="20"/>
        </w:trPr>
        <w:tc>
          <w:tcPr>
            <w:tcW w:w="728" w:type="pct"/>
            <w:noWrap/>
            <w:hideMark/>
          </w:tcPr>
          <w:p w14:paraId="49C907A7" w14:textId="77777777" w:rsidR="005F3EA9" w:rsidRPr="00797DD2" w:rsidRDefault="005F3EA9" w:rsidP="00AD48AD">
            <w:pPr>
              <w:pStyle w:val="afe"/>
            </w:pPr>
            <w:r w:rsidRPr="00797DD2">
              <w:t>Узбекистан</w:t>
            </w:r>
          </w:p>
        </w:tc>
        <w:tc>
          <w:tcPr>
            <w:tcW w:w="1410" w:type="pct"/>
            <w:hideMark/>
          </w:tcPr>
          <w:p w14:paraId="0B063C14" w14:textId="77777777" w:rsidR="005F3EA9" w:rsidRPr="00797DD2" w:rsidRDefault="005F3EA9" w:rsidP="00AD48AD">
            <w:pPr>
              <w:pStyle w:val="afe"/>
            </w:pPr>
            <w:r w:rsidRPr="00797DD2">
              <w:t>Трудолюбие, уважением к старшим, приверженность семейным устоям и этническим традициям, гостеприимство.</w:t>
            </w:r>
            <w:r w:rsidRPr="00797DD2">
              <w:br/>
              <w:t xml:space="preserve">Многие особенности поведения определяют мусульманские правила. </w:t>
            </w:r>
            <w:r w:rsidRPr="00797DD2">
              <w:br/>
              <w:t xml:space="preserve">Общение отличается простотой и демократичностью. </w:t>
            </w:r>
          </w:p>
        </w:tc>
        <w:tc>
          <w:tcPr>
            <w:tcW w:w="2862" w:type="pct"/>
            <w:vMerge/>
            <w:hideMark/>
          </w:tcPr>
          <w:p w14:paraId="3CB648E9" w14:textId="77777777" w:rsidR="005F3EA9" w:rsidRPr="00797DD2" w:rsidRDefault="005F3EA9" w:rsidP="00AD48AD">
            <w:pPr>
              <w:pStyle w:val="afe"/>
            </w:pPr>
          </w:p>
        </w:tc>
      </w:tr>
    </w:tbl>
    <w:p w14:paraId="0C178E9E" w14:textId="77777777" w:rsidR="00AD48AD" w:rsidRDefault="00AD48AD" w:rsidP="00AD48AD">
      <w:pPr>
        <w:pStyle w:val="afe"/>
      </w:pPr>
    </w:p>
    <w:p w14:paraId="69CCB0B8" w14:textId="77777777" w:rsidR="005F3EA9" w:rsidRPr="009A017F" w:rsidRDefault="005F3EA9" w:rsidP="005F3EA9">
      <w:pPr>
        <w:widowControl w:val="0"/>
        <w:spacing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Чтобы лучше понять иностранных студентов, в рамках исследования проводился выборочный опрос, в котором участвовали представители Китая, Лаоса и Узбекистана (таблица 5).</w:t>
      </w:r>
    </w:p>
    <w:p w14:paraId="59BA6735" w14:textId="77777777" w:rsidR="005F3EA9" w:rsidRPr="00AD48AD" w:rsidRDefault="005F3EA9" w:rsidP="00AD48AD">
      <w:pPr>
        <w:pStyle w:val="afc"/>
      </w:pPr>
      <w:r w:rsidRPr="00AD48AD">
        <w:t>Таблица 5</w:t>
      </w:r>
    </w:p>
    <w:p w14:paraId="115F0770" w14:textId="77777777" w:rsidR="005F3EA9" w:rsidRPr="00AD48AD" w:rsidRDefault="005F3EA9" w:rsidP="00AD48AD">
      <w:pPr>
        <w:pStyle w:val="afd"/>
      </w:pPr>
      <w:r w:rsidRPr="00AD48AD">
        <w:t>Результаты опроса иностранных студентов ФГБОУ ВО ВГУЭС из Китая, Лаоса и Узбекистана</w:t>
      </w:r>
    </w:p>
    <w:tbl>
      <w:tblPr>
        <w:tblStyle w:val="af7"/>
        <w:tblW w:w="5000" w:type="pct"/>
        <w:tblLook w:val="04A0" w:firstRow="1" w:lastRow="0" w:firstColumn="1" w:lastColumn="0" w:noHBand="0" w:noVBand="1"/>
      </w:tblPr>
      <w:tblGrid>
        <w:gridCol w:w="3286"/>
        <w:gridCol w:w="3286"/>
        <w:gridCol w:w="3288"/>
      </w:tblGrid>
      <w:tr w:rsidR="005F3EA9" w:rsidRPr="00797DD2" w14:paraId="4DE5AF00" w14:textId="77777777" w:rsidTr="005F3EA9">
        <w:tc>
          <w:tcPr>
            <w:tcW w:w="1666" w:type="pct"/>
            <w:vAlign w:val="center"/>
          </w:tcPr>
          <w:p w14:paraId="7F28C9A6" w14:textId="77777777" w:rsidR="005F3EA9" w:rsidRPr="00797DD2" w:rsidRDefault="005F3EA9" w:rsidP="00AD48AD">
            <w:pPr>
              <w:pStyle w:val="13"/>
            </w:pPr>
            <w:r w:rsidRPr="00797DD2">
              <w:t>Плюсы обучения во ВГУЭС</w:t>
            </w:r>
          </w:p>
        </w:tc>
        <w:tc>
          <w:tcPr>
            <w:tcW w:w="1666" w:type="pct"/>
            <w:vAlign w:val="center"/>
          </w:tcPr>
          <w:p w14:paraId="505EDE98" w14:textId="77777777" w:rsidR="005F3EA9" w:rsidRPr="00797DD2" w:rsidRDefault="005F3EA9" w:rsidP="00AD48AD">
            <w:pPr>
              <w:pStyle w:val="13"/>
            </w:pPr>
            <w:r w:rsidRPr="00797DD2">
              <w:t>Минусы обучения во ВГУЭС</w:t>
            </w:r>
          </w:p>
        </w:tc>
        <w:tc>
          <w:tcPr>
            <w:tcW w:w="1667" w:type="pct"/>
            <w:vAlign w:val="center"/>
          </w:tcPr>
          <w:p w14:paraId="709B3A6C" w14:textId="77777777" w:rsidR="005F3EA9" w:rsidRPr="00797DD2" w:rsidRDefault="005F3EA9" w:rsidP="00AD48AD">
            <w:pPr>
              <w:pStyle w:val="13"/>
            </w:pPr>
            <w:r w:rsidRPr="00797DD2">
              <w:t>Пожелания для улучшения образовательного процесса во ВГУЭС</w:t>
            </w:r>
          </w:p>
        </w:tc>
      </w:tr>
      <w:tr w:rsidR="005F3EA9" w:rsidRPr="00797DD2" w14:paraId="5A477654" w14:textId="77777777" w:rsidTr="005F3EA9">
        <w:tc>
          <w:tcPr>
            <w:tcW w:w="1666" w:type="pct"/>
          </w:tcPr>
          <w:p w14:paraId="6E559849" w14:textId="77777777" w:rsidR="005F3EA9" w:rsidRPr="00797DD2" w:rsidRDefault="005F3EA9" w:rsidP="00AD48AD">
            <w:pPr>
              <w:pStyle w:val="afe"/>
            </w:pPr>
            <w:r w:rsidRPr="00797DD2">
              <w:t>1) Доступность обучения</w:t>
            </w:r>
          </w:p>
          <w:p w14:paraId="3A77743B" w14:textId="77777777" w:rsidR="005F3EA9" w:rsidRPr="00797DD2" w:rsidRDefault="005F3EA9" w:rsidP="00AD48AD">
            <w:pPr>
              <w:pStyle w:val="afe"/>
            </w:pPr>
            <w:r w:rsidRPr="00797DD2">
              <w:t>2) Много возможностей для знакомств и общения</w:t>
            </w:r>
          </w:p>
        </w:tc>
        <w:tc>
          <w:tcPr>
            <w:tcW w:w="1666" w:type="pct"/>
          </w:tcPr>
          <w:p w14:paraId="26961962" w14:textId="77777777" w:rsidR="005F3EA9" w:rsidRPr="00797DD2" w:rsidRDefault="005F3EA9" w:rsidP="00AD48AD">
            <w:pPr>
              <w:pStyle w:val="afe"/>
            </w:pPr>
            <w:r w:rsidRPr="00797DD2">
              <w:t>1) Сложность русского языка</w:t>
            </w:r>
          </w:p>
          <w:p w14:paraId="2F595423" w14:textId="77777777" w:rsidR="005F3EA9" w:rsidRPr="00797DD2" w:rsidRDefault="005F3EA9" w:rsidP="00AD48AD">
            <w:pPr>
              <w:pStyle w:val="afe"/>
            </w:pPr>
            <w:r w:rsidRPr="00797DD2">
              <w:t>2) Отсутствие доступных баз и материалов для обучения</w:t>
            </w:r>
          </w:p>
        </w:tc>
        <w:tc>
          <w:tcPr>
            <w:tcW w:w="1667" w:type="pct"/>
          </w:tcPr>
          <w:p w14:paraId="3936FEFA" w14:textId="77777777" w:rsidR="005F3EA9" w:rsidRPr="00797DD2" w:rsidRDefault="005F3EA9" w:rsidP="00AD48AD">
            <w:pPr>
              <w:pStyle w:val="afe"/>
            </w:pPr>
            <w:r>
              <w:t>1)</w:t>
            </w:r>
            <w:r w:rsidRPr="00797DD2">
              <w:t>Обновить информационные базы</w:t>
            </w:r>
          </w:p>
          <w:p w14:paraId="07CD096B" w14:textId="77777777" w:rsidR="005F3EA9" w:rsidRPr="00797DD2" w:rsidRDefault="005F3EA9" w:rsidP="00AD48AD">
            <w:pPr>
              <w:pStyle w:val="afe"/>
            </w:pPr>
            <w:r>
              <w:t>2)</w:t>
            </w:r>
            <w:r w:rsidRPr="00797DD2">
              <w:t>Мотивировать преподавателей работать лучше</w:t>
            </w:r>
          </w:p>
        </w:tc>
      </w:tr>
    </w:tbl>
    <w:p w14:paraId="3C0395D3" w14:textId="77777777" w:rsidR="00AD48AD" w:rsidRDefault="00AD48AD" w:rsidP="005F3EA9">
      <w:pPr>
        <w:widowControl w:val="0"/>
        <w:spacing w:line="240" w:lineRule="auto"/>
        <w:ind w:firstLine="708"/>
      </w:pPr>
    </w:p>
    <w:p w14:paraId="167D179B" w14:textId="77777777" w:rsidR="005F3EA9" w:rsidRPr="009A017F" w:rsidRDefault="005F3EA9" w:rsidP="00AD48AD">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Данные опроса также показывают, что оптимизация системы управления поведением иностранных студентов в процессе их образовательной деятельности необходима и актуальна для ВГУЭС. Конечно, не существует определенных алгоритмов оптимизации, все зависит от различных факторов, начиная от преподавателей и атмосферы в аудиториях, заканчивая менталитетом студентов.</w:t>
      </w:r>
    </w:p>
    <w:p w14:paraId="29043A34" w14:textId="77777777" w:rsidR="005F3EA9" w:rsidRPr="009A017F" w:rsidRDefault="005F3EA9" w:rsidP="00AD48AD">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Однако если вуз будет повышать заинтересованность иностранных студентов в образовательном процессе, то качество знаний, а, следовательно, и имидж вуза с каждым годом будет повышаться, что не может не повлиять положительным образом на количество абитуриентов и студентов, что является прямой выгодой для любого университета. В рамках этого можно предложить ряд рекомендаций по оптимизации образовательного процесса у иностранных студентов, которые, несомненно, окажут непосредственное влияние на корректировку их поведения в лучшую сторону.  </w:t>
      </w:r>
    </w:p>
    <w:p w14:paraId="3254BC2F" w14:textId="77777777" w:rsidR="00AD48AD" w:rsidRPr="00AD48AD" w:rsidRDefault="00AD48AD" w:rsidP="00AD48AD">
      <w:pPr>
        <w:spacing w:after="0" w:line="240" w:lineRule="auto"/>
        <w:ind w:firstLine="397"/>
        <w:jc w:val="both"/>
        <w:rPr>
          <w:rFonts w:ascii="Times New Roman" w:eastAsia="Times New Roman" w:hAnsi="Times New Roman" w:cs="Times New Roman"/>
          <w:sz w:val="20"/>
          <w:szCs w:val="20"/>
          <w:lang w:eastAsia="ru-RU"/>
        </w:rPr>
      </w:pPr>
    </w:p>
    <w:p w14:paraId="56FEA54E" w14:textId="77777777" w:rsidR="005F3EA9" w:rsidRPr="00AD48AD" w:rsidRDefault="005F3EA9" w:rsidP="00AD48AD">
      <w:pPr>
        <w:pStyle w:val="afc"/>
      </w:pPr>
      <w:r w:rsidRPr="00AD48AD">
        <w:t xml:space="preserve">Таблица 6 </w:t>
      </w:r>
    </w:p>
    <w:p w14:paraId="21DAC966" w14:textId="77777777" w:rsidR="005F3EA9" w:rsidRPr="00AD48AD" w:rsidRDefault="005F3EA9" w:rsidP="00AD48AD">
      <w:pPr>
        <w:pStyle w:val="afd"/>
      </w:pPr>
      <w:r w:rsidRPr="00AD48AD">
        <w:t>Рекомендации по оптимизации образовательного процесса у иностранных студентов (на примере ФГБОУ ВО ВГУЭС: студенты из Китая, Лаоса и Узбекистана)</w:t>
      </w:r>
    </w:p>
    <w:tbl>
      <w:tblPr>
        <w:tblStyle w:val="af7"/>
        <w:tblW w:w="0" w:type="auto"/>
        <w:tblLayout w:type="fixed"/>
        <w:tblLook w:val="04A0" w:firstRow="1" w:lastRow="0" w:firstColumn="1" w:lastColumn="0" w:noHBand="0" w:noVBand="1"/>
      </w:tblPr>
      <w:tblGrid>
        <w:gridCol w:w="1951"/>
        <w:gridCol w:w="1985"/>
        <w:gridCol w:w="1701"/>
        <w:gridCol w:w="1984"/>
        <w:gridCol w:w="2220"/>
      </w:tblGrid>
      <w:tr w:rsidR="005F3EA9" w:rsidRPr="00797DD2" w14:paraId="5AF1D6FB" w14:textId="77777777" w:rsidTr="005F3EA9">
        <w:tc>
          <w:tcPr>
            <w:tcW w:w="1951" w:type="dxa"/>
            <w:vMerge w:val="restart"/>
            <w:vAlign w:val="center"/>
          </w:tcPr>
          <w:p w14:paraId="67A99B3E" w14:textId="77777777" w:rsidR="005F3EA9" w:rsidRPr="00AD48AD" w:rsidRDefault="005F3EA9" w:rsidP="00AD48AD">
            <w:pPr>
              <w:pStyle w:val="13"/>
            </w:pPr>
            <w:r w:rsidRPr="00AD48AD">
              <w:t>Продолжитель-ность</w:t>
            </w:r>
          </w:p>
          <w:p w14:paraId="01CDCAA2" w14:textId="77777777" w:rsidR="005F3EA9" w:rsidRPr="00AD48AD" w:rsidRDefault="005F3EA9" w:rsidP="00AD48AD">
            <w:pPr>
              <w:pStyle w:val="13"/>
            </w:pPr>
            <w:r w:rsidRPr="00AD48AD">
              <w:t>пары</w:t>
            </w:r>
          </w:p>
        </w:tc>
        <w:tc>
          <w:tcPr>
            <w:tcW w:w="3686" w:type="dxa"/>
            <w:gridSpan w:val="2"/>
            <w:vAlign w:val="center"/>
          </w:tcPr>
          <w:p w14:paraId="27C99F52" w14:textId="77777777" w:rsidR="005F3EA9" w:rsidRPr="00AD48AD" w:rsidRDefault="005F3EA9" w:rsidP="00AD48AD">
            <w:pPr>
              <w:pStyle w:val="13"/>
            </w:pPr>
            <w:r w:rsidRPr="00AD48AD">
              <w:t>Методика проведения</w:t>
            </w:r>
          </w:p>
        </w:tc>
        <w:tc>
          <w:tcPr>
            <w:tcW w:w="1984" w:type="dxa"/>
            <w:vMerge w:val="restart"/>
            <w:vAlign w:val="center"/>
          </w:tcPr>
          <w:p w14:paraId="671BEFAB" w14:textId="77777777" w:rsidR="005F3EA9" w:rsidRPr="00AD48AD" w:rsidRDefault="005F3EA9" w:rsidP="00AD48AD">
            <w:pPr>
              <w:pStyle w:val="13"/>
            </w:pPr>
            <w:r w:rsidRPr="00AD48AD">
              <w:t>Самостоятельная</w:t>
            </w:r>
            <w:r w:rsidRPr="00AD48AD">
              <w:br/>
              <w:t>работа</w:t>
            </w:r>
          </w:p>
        </w:tc>
        <w:tc>
          <w:tcPr>
            <w:tcW w:w="2220" w:type="dxa"/>
            <w:vMerge w:val="restart"/>
            <w:vAlign w:val="center"/>
          </w:tcPr>
          <w:p w14:paraId="505C16C2" w14:textId="77777777" w:rsidR="005F3EA9" w:rsidRPr="00AD48AD" w:rsidRDefault="005F3EA9" w:rsidP="00AD48AD">
            <w:pPr>
              <w:pStyle w:val="13"/>
            </w:pPr>
            <w:r w:rsidRPr="00AD48AD">
              <w:t>Специфика</w:t>
            </w:r>
          </w:p>
          <w:p w14:paraId="48FA52BD" w14:textId="77777777" w:rsidR="005F3EA9" w:rsidRPr="00AD48AD" w:rsidRDefault="005F3EA9" w:rsidP="00AD48AD">
            <w:pPr>
              <w:pStyle w:val="13"/>
            </w:pPr>
            <w:r w:rsidRPr="00AD48AD">
              <w:t>педагогического общения</w:t>
            </w:r>
          </w:p>
        </w:tc>
      </w:tr>
      <w:tr w:rsidR="005F3EA9" w:rsidRPr="00797DD2" w14:paraId="463BF834" w14:textId="77777777" w:rsidTr="005F3EA9">
        <w:tc>
          <w:tcPr>
            <w:tcW w:w="1951" w:type="dxa"/>
            <w:vMerge/>
          </w:tcPr>
          <w:p w14:paraId="651E9592" w14:textId="77777777" w:rsidR="005F3EA9" w:rsidRPr="00797DD2" w:rsidRDefault="005F3EA9" w:rsidP="005F3EA9">
            <w:pPr>
              <w:widowControl w:val="0"/>
              <w:rPr>
                <w:color w:val="000000" w:themeColor="text1"/>
              </w:rPr>
            </w:pPr>
          </w:p>
        </w:tc>
        <w:tc>
          <w:tcPr>
            <w:tcW w:w="1985" w:type="dxa"/>
          </w:tcPr>
          <w:p w14:paraId="1504A7F1" w14:textId="77777777" w:rsidR="005F3EA9" w:rsidRPr="00AD48AD" w:rsidRDefault="005F3EA9" w:rsidP="00AD48AD">
            <w:pPr>
              <w:pStyle w:val="13"/>
            </w:pPr>
            <w:r w:rsidRPr="00AD48AD">
              <w:t>Лекции</w:t>
            </w:r>
          </w:p>
        </w:tc>
        <w:tc>
          <w:tcPr>
            <w:tcW w:w="1701" w:type="dxa"/>
          </w:tcPr>
          <w:p w14:paraId="4FC50AB9" w14:textId="77777777" w:rsidR="005F3EA9" w:rsidRPr="00AD48AD" w:rsidRDefault="005F3EA9" w:rsidP="00AD48AD">
            <w:pPr>
              <w:pStyle w:val="13"/>
            </w:pPr>
            <w:r w:rsidRPr="00AD48AD">
              <w:t>Практики</w:t>
            </w:r>
          </w:p>
        </w:tc>
        <w:tc>
          <w:tcPr>
            <w:tcW w:w="1984" w:type="dxa"/>
            <w:vMerge/>
          </w:tcPr>
          <w:p w14:paraId="269E314A" w14:textId="77777777" w:rsidR="005F3EA9" w:rsidRPr="00797DD2" w:rsidRDefault="005F3EA9" w:rsidP="005F3EA9">
            <w:pPr>
              <w:widowControl w:val="0"/>
              <w:rPr>
                <w:color w:val="000000" w:themeColor="text1"/>
              </w:rPr>
            </w:pPr>
          </w:p>
        </w:tc>
        <w:tc>
          <w:tcPr>
            <w:tcW w:w="2220" w:type="dxa"/>
            <w:vMerge/>
          </w:tcPr>
          <w:p w14:paraId="47341341" w14:textId="77777777" w:rsidR="005F3EA9" w:rsidRPr="00797DD2" w:rsidRDefault="005F3EA9" w:rsidP="005F3EA9">
            <w:pPr>
              <w:widowControl w:val="0"/>
              <w:rPr>
                <w:color w:val="000000" w:themeColor="text1"/>
              </w:rPr>
            </w:pPr>
          </w:p>
        </w:tc>
      </w:tr>
      <w:tr w:rsidR="005F3EA9" w:rsidRPr="00797DD2" w14:paraId="7701140C" w14:textId="77777777" w:rsidTr="005F3EA9">
        <w:tc>
          <w:tcPr>
            <w:tcW w:w="1951" w:type="dxa"/>
          </w:tcPr>
          <w:p w14:paraId="754A4A71" w14:textId="77777777" w:rsidR="005F3EA9" w:rsidRPr="00AD48AD" w:rsidRDefault="005F3EA9" w:rsidP="00AD48AD">
            <w:pPr>
              <w:pStyle w:val="afe"/>
            </w:pPr>
            <w:r w:rsidRPr="00AD48AD">
              <w:t>60-90 минут</w:t>
            </w:r>
          </w:p>
        </w:tc>
        <w:tc>
          <w:tcPr>
            <w:tcW w:w="1985" w:type="dxa"/>
          </w:tcPr>
          <w:p w14:paraId="772CCBD0" w14:textId="77777777" w:rsidR="005F3EA9" w:rsidRPr="00AD48AD" w:rsidRDefault="005F3EA9" w:rsidP="00AD48AD">
            <w:pPr>
              <w:pStyle w:val="afe"/>
            </w:pPr>
            <w:r w:rsidRPr="00AD48AD">
              <w:t>1.Использование преимущественно графического материала (графики, рисунки, схемы).</w:t>
            </w:r>
          </w:p>
          <w:p w14:paraId="65D46632" w14:textId="77777777" w:rsidR="005F3EA9" w:rsidRPr="00AD48AD" w:rsidRDefault="005F3EA9" w:rsidP="00AD48AD">
            <w:pPr>
              <w:pStyle w:val="afe"/>
            </w:pPr>
            <w:r w:rsidRPr="00AD48AD">
              <w:t>2.Взаимодействие с аудиторией (в форме вопрос - ответ)</w:t>
            </w:r>
          </w:p>
        </w:tc>
        <w:tc>
          <w:tcPr>
            <w:tcW w:w="1701" w:type="dxa"/>
          </w:tcPr>
          <w:p w14:paraId="797A950D" w14:textId="77777777" w:rsidR="005F3EA9" w:rsidRPr="00AD48AD" w:rsidRDefault="005F3EA9" w:rsidP="00AD48AD">
            <w:pPr>
              <w:pStyle w:val="afe"/>
            </w:pPr>
            <w:r w:rsidRPr="00AD48AD">
              <w:t>1.Обсуждение сложных тем.</w:t>
            </w:r>
          </w:p>
          <w:p w14:paraId="386AC7B8" w14:textId="77777777" w:rsidR="005F3EA9" w:rsidRPr="00AD48AD" w:rsidRDefault="005F3EA9" w:rsidP="00AD48AD">
            <w:pPr>
              <w:pStyle w:val="afe"/>
            </w:pPr>
            <w:r w:rsidRPr="00AD48AD">
              <w:t>2.Использование вопросов для рассуждения.</w:t>
            </w:r>
          </w:p>
          <w:p w14:paraId="42A2B4E1" w14:textId="77777777" w:rsidR="005F3EA9" w:rsidRPr="00AD48AD" w:rsidRDefault="005F3EA9" w:rsidP="00AD48AD">
            <w:pPr>
              <w:pStyle w:val="afe"/>
            </w:pPr>
            <w:r w:rsidRPr="00AD48AD">
              <w:t>3.Активное использова-ние самостоятель-ных видов работ.</w:t>
            </w:r>
          </w:p>
        </w:tc>
        <w:tc>
          <w:tcPr>
            <w:tcW w:w="1984" w:type="dxa"/>
          </w:tcPr>
          <w:p w14:paraId="7922964E" w14:textId="77777777" w:rsidR="005F3EA9" w:rsidRPr="00AD48AD" w:rsidRDefault="005F3EA9" w:rsidP="00AD48AD">
            <w:pPr>
              <w:pStyle w:val="afe"/>
            </w:pPr>
            <w:r w:rsidRPr="00AD48AD">
              <w:t>1.Использование УМКД на китайском и английском языках.</w:t>
            </w:r>
          </w:p>
          <w:p w14:paraId="1950FF8A" w14:textId="77777777" w:rsidR="005F3EA9" w:rsidRPr="00AD48AD" w:rsidRDefault="005F3EA9" w:rsidP="00AD48AD">
            <w:pPr>
              <w:pStyle w:val="afe"/>
            </w:pPr>
            <w:r w:rsidRPr="00AD48AD">
              <w:t>2.Применение курсов Moodle и открытых образовательных платформ.</w:t>
            </w:r>
          </w:p>
        </w:tc>
        <w:tc>
          <w:tcPr>
            <w:tcW w:w="2220" w:type="dxa"/>
          </w:tcPr>
          <w:p w14:paraId="688CDF5A" w14:textId="77777777" w:rsidR="005F3EA9" w:rsidRPr="00AD48AD" w:rsidRDefault="005F3EA9" w:rsidP="00AD48AD">
            <w:pPr>
              <w:pStyle w:val="afe"/>
            </w:pPr>
            <w:r w:rsidRPr="00AD48AD">
              <w:t>1.Мотивация студентов с помощью морально – этических норм и правил</w:t>
            </w:r>
          </w:p>
          <w:p w14:paraId="4DF01832" w14:textId="77777777" w:rsidR="005F3EA9" w:rsidRPr="00AD48AD" w:rsidRDefault="005F3EA9" w:rsidP="00AD48AD">
            <w:pPr>
              <w:pStyle w:val="afe"/>
            </w:pPr>
            <w:r w:rsidRPr="00AD48AD">
              <w:t>2. Стимулирование студентов к личным достижениям.</w:t>
            </w:r>
          </w:p>
        </w:tc>
      </w:tr>
    </w:tbl>
    <w:p w14:paraId="42EF2083" w14:textId="77777777" w:rsidR="00F33ACB" w:rsidRPr="00F33ACB" w:rsidRDefault="00F33ACB" w:rsidP="00F33ACB">
      <w:pPr>
        <w:pStyle w:val="afe"/>
      </w:pPr>
    </w:p>
    <w:p w14:paraId="2DB7A734" w14:textId="77777777" w:rsidR="005F3EA9" w:rsidRPr="009A017F" w:rsidRDefault="005F3EA9" w:rsidP="00F33ACB">
      <w:pPr>
        <w:widowControl w:val="0"/>
        <w:spacing w:after="0" w:line="240" w:lineRule="auto"/>
        <w:ind w:firstLine="708"/>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Так же можно привести ряд рекомендаций, которые помогут усовершенствовать условия для обучения иностранных студентов.</w:t>
      </w:r>
    </w:p>
    <w:p w14:paraId="07CBDE71" w14:textId="77777777" w:rsidR="005F3EA9" w:rsidRPr="009A017F" w:rsidRDefault="005F3EA9" w:rsidP="00F33ACB">
      <w:pPr>
        <w:pStyle w:val="a5"/>
        <w:widowControl w:val="0"/>
        <w:numPr>
          <w:ilvl w:val="0"/>
          <w:numId w:val="13"/>
        </w:numPr>
        <w:spacing w:line="240" w:lineRule="auto"/>
      </w:pPr>
      <w:r w:rsidRPr="009A017F">
        <w:t>Внутренние тех. задания для института иностранных языков (перевод УМКД на иностранные языки).</w:t>
      </w:r>
    </w:p>
    <w:p w14:paraId="73E52ED3" w14:textId="77777777" w:rsidR="005F3EA9" w:rsidRPr="009A017F" w:rsidRDefault="005F3EA9" w:rsidP="00F33ACB">
      <w:pPr>
        <w:pStyle w:val="a5"/>
        <w:widowControl w:val="0"/>
        <w:numPr>
          <w:ilvl w:val="0"/>
          <w:numId w:val="13"/>
        </w:numPr>
        <w:spacing w:line="240" w:lineRule="auto"/>
      </w:pPr>
      <w:r w:rsidRPr="009A017F">
        <w:t>Совершенствование системы стимулирования ППС.</w:t>
      </w:r>
    </w:p>
    <w:p w14:paraId="401C7C3E" w14:textId="77777777" w:rsidR="005F3EA9" w:rsidRPr="009A017F" w:rsidRDefault="005F3EA9" w:rsidP="00F33ACB">
      <w:pPr>
        <w:pStyle w:val="a5"/>
        <w:widowControl w:val="0"/>
        <w:numPr>
          <w:ilvl w:val="0"/>
          <w:numId w:val="13"/>
        </w:numPr>
        <w:spacing w:line="240" w:lineRule="auto"/>
      </w:pPr>
      <w:r w:rsidRPr="009A017F">
        <w:t>Маркетинговые исследования по привлечению иностранных студентов (опрос студентов и абитуриентов в рамках стажировок студентов и преподавателей).</w:t>
      </w:r>
    </w:p>
    <w:p w14:paraId="45557B05" w14:textId="77777777" w:rsidR="005F3EA9" w:rsidRPr="009A017F" w:rsidRDefault="005F3EA9" w:rsidP="00F33ACB">
      <w:pPr>
        <w:pStyle w:val="a5"/>
        <w:widowControl w:val="0"/>
        <w:numPr>
          <w:ilvl w:val="0"/>
          <w:numId w:val="13"/>
        </w:numPr>
        <w:spacing w:line="240" w:lineRule="auto"/>
      </w:pPr>
      <w:r w:rsidRPr="009A017F">
        <w:t>Развитие электронных курсов.</w:t>
      </w:r>
    </w:p>
    <w:p w14:paraId="3F58303E" w14:textId="77777777" w:rsidR="005F3EA9" w:rsidRPr="009A017F" w:rsidRDefault="005F3EA9" w:rsidP="00F33ACB">
      <w:pPr>
        <w:pStyle w:val="a5"/>
        <w:widowControl w:val="0"/>
        <w:numPr>
          <w:ilvl w:val="0"/>
          <w:numId w:val="13"/>
        </w:numPr>
        <w:spacing w:line="240" w:lineRule="auto"/>
      </w:pPr>
      <w:r w:rsidRPr="009A017F">
        <w:t>Глоссарий основных терминов по дисциплинам (на каждую пару).</w:t>
      </w:r>
    </w:p>
    <w:p w14:paraId="190352CC" w14:textId="77777777" w:rsidR="005F3EA9" w:rsidRPr="009A017F" w:rsidRDefault="005F3EA9" w:rsidP="00F33ACB">
      <w:pPr>
        <w:pStyle w:val="a5"/>
        <w:widowControl w:val="0"/>
        <w:numPr>
          <w:ilvl w:val="0"/>
          <w:numId w:val="13"/>
        </w:numPr>
        <w:spacing w:line="240" w:lineRule="auto"/>
      </w:pPr>
      <w:r w:rsidRPr="009A017F">
        <w:t>Выделение иностранцев в отдельные группы (по возможности).</w:t>
      </w:r>
    </w:p>
    <w:p w14:paraId="558A1658" w14:textId="77777777" w:rsidR="005F3EA9" w:rsidRPr="009A017F" w:rsidRDefault="005F3EA9" w:rsidP="00F33ACB">
      <w:pPr>
        <w:pStyle w:val="a5"/>
        <w:widowControl w:val="0"/>
        <w:numPr>
          <w:ilvl w:val="0"/>
          <w:numId w:val="13"/>
        </w:numPr>
        <w:spacing w:line="240" w:lineRule="auto"/>
      </w:pPr>
      <w:r w:rsidRPr="009A017F">
        <w:t>Научные работы, конференции, конкурсы и т.д. среди контингента иностранных студентов.</w:t>
      </w:r>
    </w:p>
    <w:p w14:paraId="29228885" w14:textId="77777777" w:rsidR="005F3EA9" w:rsidRPr="009A017F" w:rsidRDefault="005F3EA9" w:rsidP="00F33ACB">
      <w:pPr>
        <w:pStyle w:val="a5"/>
        <w:widowControl w:val="0"/>
        <w:numPr>
          <w:ilvl w:val="0"/>
          <w:numId w:val="13"/>
        </w:numPr>
        <w:spacing w:line="240" w:lineRule="auto"/>
      </w:pPr>
      <w:r w:rsidRPr="009A017F">
        <w:t>Проведение в рамках адаптационной недели краткого курса по культуре, этике и нормам поведения в России.</w:t>
      </w:r>
    </w:p>
    <w:p w14:paraId="0B98D5DE" w14:textId="77777777" w:rsidR="005F3EA9" w:rsidRPr="009A017F" w:rsidRDefault="005F3EA9" w:rsidP="00F33ACB">
      <w:pPr>
        <w:pStyle w:val="a5"/>
        <w:widowControl w:val="0"/>
        <w:numPr>
          <w:ilvl w:val="0"/>
          <w:numId w:val="13"/>
        </w:numPr>
        <w:spacing w:line="240" w:lineRule="auto"/>
      </w:pPr>
      <w:r w:rsidRPr="009A017F">
        <w:t xml:space="preserve">Издание и выдача иностранным студентам буклета «Инструкция по университету». </w:t>
      </w:r>
    </w:p>
    <w:p w14:paraId="48D2B9AD" w14:textId="77777777" w:rsidR="005F3EA9" w:rsidRPr="009A017F" w:rsidRDefault="005F3EA9" w:rsidP="00F33ACB">
      <w:pPr>
        <w:widowControl w:val="0"/>
        <w:spacing w:after="0" w:line="240" w:lineRule="auto"/>
        <w:ind w:firstLine="708"/>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Предложенные направления по оптимизации образовательного процесса в комплексе смогут оказать положительное влияние на успеваемость иностранных студентов и на развитие вуза в целом. </w:t>
      </w:r>
    </w:p>
    <w:p w14:paraId="02DA3655" w14:textId="77777777" w:rsidR="005F3EA9" w:rsidRPr="009A017F" w:rsidRDefault="005F3EA9" w:rsidP="00F33ACB">
      <w:pPr>
        <w:widowControl w:val="0"/>
        <w:spacing w:after="0" w:line="240" w:lineRule="auto"/>
        <w:ind w:firstLine="708"/>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Стоить отметить положительные моменты отдельно для вуза, преподавателей и студентов (таблица 7).</w:t>
      </w:r>
    </w:p>
    <w:p w14:paraId="7B40C951" w14:textId="77777777" w:rsidR="00F33ACB" w:rsidRPr="009A017F" w:rsidRDefault="00F33ACB" w:rsidP="00F33ACB">
      <w:pPr>
        <w:widowControl w:val="0"/>
        <w:spacing w:after="0" w:line="240" w:lineRule="auto"/>
        <w:ind w:firstLine="708"/>
        <w:rPr>
          <w:rFonts w:ascii="Times New Roman" w:eastAsia="Times New Roman" w:hAnsi="Times New Roman" w:cs="Times New Roman"/>
          <w:sz w:val="24"/>
          <w:szCs w:val="24"/>
          <w:lang w:eastAsia="ru-RU"/>
        </w:rPr>
      </w:pPr>
    </w:p>
    <w:p w14:paraId="024DA0FF" w14:textId="77777777" w:rsidR="005F3EA9" w:rsidRPr="00F33ACB" w:rsidRDefault="005F3EA9" w:rsidP="00F33ACB">
      <w:pPr>
        <w:pStyle w:val="afc"/>
      </w:pPr>
      <w:r w:rsidRPr="00F33ACB">
        <w:t>Таблица 7</w:t>
      </w:r>
    </w:p>
    <w:p w14:paraId="18B36E26" w14:textId="77777777" w:rsidR="005F3EA9" w:rsidRPr="00F33ACB" w:rsidRDefault="005F3EA9" w:rsidP="00F33ACB">
      <w:pPr>
        <w:pStyle w:val="afd"/>
      </w:pPr>
      <w:r w:rsidRPr="00F33ACB">
        <w:t>Определение пользы предлагаемых рекомендаций для вуза, преподавателей и студентов</w:t>
      </w:r>
    </w:p>
    <w:tbl>
      <w:tblPr>
        <w:tblStyle w:val="af7"/>
        <w:tblW w:w="0" w:type="auto"/>
        <w:tblLook w:val="04A0" w:firstRow="1" w:lastRow="0" w:firstColumn="1" w:lastColumn="0" w:noHBand="0" w:noVBand="1"/>
      </w:tblPr>
      <w:tblGrid>
        <w:gridCol w:w="3284"/>
        <w:gridCol w:w="3285"/>
        <w:gridCol w:w="3285"/>
      </w:tblGrid>
      <w:tr w:rsidR="005F3EA9" w:rsidRPr="00797DD2" w14:paraId="27DB8905" w14:textId="77777777" w:rsidTr="005F3EA9">
        <w:tc>
          <w:tcPr>
            <w:tcW w:w="3284" w:type="dxa"/>
          </w:tcPr>
          <w:p w14:paraId="0B3E9490" w14:textId="77777777" w:rsidR="005F3EA9" w:rsidRPr="00F33ACB" w:rsidRDefault="005F3EA9" w:rsidP="00F33ACB">
            <w:pPr>
              <w:pStyle w:val="13"/>
            </w:pPr>
            <w:r w:rsidRPr="00F33ACB">
              <w:t>Польза для вуза</w:t>
            </w:r>
          </w:p>
        </w:tc>
        <w:tc>
          <w:tcPr>
            <w:tcW w:w="3285" w:type="dxa"/>
          </w:tcPr>
          <w:p w14:paraId="37BD4A70" w14:textId="77777777" w:rsidR="005F3EA9" w:rsidRPr="00F33ACB" w:rsidRDefault="005F3EA9" w:rsidP="00F33ACB">
            <w:pPr>
              <w:pStyle w:val="13"/>
            </w:pPr>
            <w:r w:rsidRPr="00F33ACB">
              <w:t>Польза для студентов</w:t>
            </w:r>
          </w:p>
        </w:tc>
        <w:tc>
          <w:tcPr>
            <w:tcW w:w="3285" w:type="dxa"/>
          </w:tcPr>
          <w:p w14:paraId="0026C12E" w14:textId="77777777" w:rsidR="005F3EA9" w:rsidRPr="00F33ACB" w:rsidRDefault="005F3EA9" w:rsidP="00F33ACB">
            <w:pPr>
              <w:pStyle w:val="13"/>
            </w:pPr>
            <w:r w:rsidRPr="00F33ACB">
              <w:t>Польза для преподавателей</w:t>
            </w:r>
          </w:p>
        </w:tc>
      </w:tr>
      <w:tr w:rsidR="005F3EA9" w:rsidRPr="00797DD2" w14:paraId="3D1DACB3" w14:textId="77777777" w:rsidTr="005F3EA9">
        <w:tc>
          <w:tcPr>
            <w:tcW w:w="3284" w:type="dxa"/>
          </w:tcPr>
          <w:p w14:paraId="5CBEBFFC" w14:textId="77777777" w:rsidR="005F3EA9" w:rsidRPr="00F33ACB" w:rsidRDefault="005F3EA9" w:rsidP="00F33ACB">
            <w:pPr>
              <w:pStyle w:val="afe"/>
            </w:pPr>
            <w:r w:rsidRPr="00F33ACB">
              <w:t>1)Развитие программ обучения, при котором вуз может интегрироваться в международное образовательное пространство</w:t>
            </w:r>
          </w:p>
          <w:p w14:paraId="3A011C8B" w14:textId="77777777" w:rsidR="005F3EA9" w:rsidRPr="00F33ACB" w:rsidRDefault="005F3EA9" w:rsidP="00F33ACB">
            <w:pPr>
              <w:pStyle w:val="afe"/>
            </w:pPr>
            <w:r w:rsidRPr="00F33ACB">
              <w:t>2)Расширение целевой аудитории потребителей. Наличие образовательных программ высокого уровня будет привлекательно для иностранных студентов.</w:t>
            </w:r>
          </w:p>
        </w:tc>
        <w:tc>
          <w:tcPr>
            <w:tcW w:w="3285" w:type="dxa"/>
          </w:tcPr>
          <w:p w14:paraId="522A522E" w14:textId="77777777" w:rsidR="005F3EA9" w:rsidRPr="00F33ACB" w:rsidRDefault="005F3EA9" w:rsidP="00F33ACB">
            <w:pPr>
              <w:pStyle w:val="afe"/>
            </w:pPr>
            <w:r w:rsidRPr="00F33ACB">
              <w:t>1)Быстрая адаптация к учебному процессу.</w:t>
            </w:r>
          </w:p>
          <w:p w14:paraId="1CFBE4E8" w14:textId="77777777" w:rsidR="005F3EA9" w:rsidRPr="00F33ACB" w:rsidRDefault="005F3EA9" w:rsidP="00F33ACB">
            <w:pPr>
              <w:pStyle w:val="afe"/>
            </w:pPr>
            <w:r w:rsidRPr="00F33ACB">
              <w:t>2)Повышение эффективности образовательного процесса</w:t>
            </w:r>
          </w:p>
        </w:tc>
        <w:tc>
          <w:tcPr>
            <w:tcW w:w="3285" w:type="dxa"/>
          </w:tcPr>
          <w:p w14:paraId="2B0F57EB" w14:textId="77777777" w:rsidR="005F3EA9" w:rsidRPr="00F33ACB" w:rsidRDefault="005F3EA9" w:rsidP="00F33ACB">
            <w:pPr>
              <w:pStyle w:val="afe"/>
            </w:pPr>
            <w:r w:rsidRPr="00F33ACB">
              <w:t xml:space="preserve">1)Повышение профессиональной квалификации. </w:t>
            </w:r>
          </w:p>
          <w:p w14:paraId="339BAC61" w14:textId="77777777" w:rsidR="005F3EA9" w:rsidRPr="00F33ACB" w:rsidRDefault="005F3EA9" w:rsidP="00F33ACB">
            <w:pPr>
              <w:pStyle w:val="afe"/>
            </w:pPr>
            <w:r w:rsidRPr="00F33ACB">
              <w:t>2)Повышение потенциала профессиональной мобильности преподавателей.</w:t>
            </w:r>
          </w:p>
        </w:tc>
      </w:tr>
    </w:tbl>
    <w:p w14:paraId="4B4D7232" w14:textId="77777777" w:rsidR="00F33ACB" w:rsidRPr="00F33ACB" w:rsidRDefault="00F33ACB" w:rsidP="00F33ACB">
      <w:pPr>
        <w:pStyle w:val="afe"/>
      </w:pPr>
    </w:p>
    <w:p w14:paraId="57EBA4D3" w14:textId="77777777" w:rsidR="005F3EA9" w:rsidRPr="009A017F" w:rsidRDefault="005F3EA9" w:rsidP="00F33ACB">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Таким образом, использование ряда данных рекомендаций может существенно повысить качество образовательного процесса среди иностранных студентов, тем самым образуется синергетический эффект в виде пользы как для университета в целом, так и для отдельных преподавателей и студентов. </w:t>
      </w:r>
    </w:p>
    <w:p w14:paraId="0CC1C81A" w14:textId="77777777" w:rsidR="005F3EA9" w:rsidRPr="009A017F" w:rsidRDefault="005F3EA9" w:rsidP="00F33ACB">
      <w:pPr>
        <w:spacing w:after="0" w:line="240" w:lineRule="auto"/>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________________________</w:t>
      </w:r>
    </w:p>
    <w:p w14:paraId="630AE52E" w14:textId="77777777" w:rsidR="005F3EA9" w:rsidRPr="009A017F" w:rsidRDefault="005F3EA9" w:rsidP="005F3EA9">
      <w:pPr>
        <w:widowControl w:val="0"/>
        <w:spacing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Список литературы:</w:t>
      </w:r>
    </w:p>
    <w:p w14:paraId="791D9E44" w14:textId="77777777" w:rsidR="005F3EA9" w:rsidRPr="009A017F" w:rsidRDefault="005F3EA9" w:rsidP="001C4AF2">
      <w:pPr>
        <w:numPr>
          <w:ilvl w:val="0"/>
          <w:numId w:val="32"/>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[Борьба за место: в 2017 году число иностранных абитуриентов в российских вузах в 6 раз превысило количество квот] - Режим доступа: </w:t>
      </w:r>
      <w:hyperlink r:id="rId24" w:history="1">
        <w:r w:rsidRPr="009A017F">
          <w:rPr>
            <w:rFonts w:ascii="Times New Roman" w:eastAsia="Times New Roman" w:hAnsi="Times New Roman" w:cs="Times New Roman"/>
            <w:sz w:val="24"/>
            <w:szCs w:val="24"/>
            <w:lang w:eastAsia="ru-RU"/>
          </w:rPr>
          <w:t>https://russian.rt.com/russia/article/424109-inostrancy-obuchenie-rossiya</w:t>
        </w:r>
      </w:hyperlink>
    </w:p>
    <w:p w14:paraId="7D13943B" w14:textId="77777777" w:rsidR="005F3EA9" w:rsidRPr="009A017F" w:rsidRDefault="00936849" w:rsidP="001C4AF2">
      <w:pPr>
        <w:numPr>
          <w:ilvl w:val="0"/>
          <w:numId w:val="32"/>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w:t>
      </w:r>
      <w:r w:rsidR="005F3EA9" w:rsidRPr="009A017F">
        <w:rPr>
          <w:rFonts w:ascii="Times New Roman" w:eastAsia="Times New Roman" w:hAnsi="Times New Roman" w:cs="Times New Roman"/>
          <w:sz w:val="24"/>
          <w:szCs w:val="24"/>
          <w:lang w:eastAsia="ru-RU"/>
        </w:rPr>
        <w:t xml:space="preserve">Иностранные студенты в России: кто и зачем приезжает в страну] – Режим доступа: </w:t>
      </w:r>
      <w:hyperlink r:id="rId25" w:history="1">
        <w:r w:rsidR="005F3EA9" w:rsidRPr="009A017F">
          <w:rPr>
            <w:rFonts w:ascii="Times New Roman" w:eastAsia="Times New Roman" w:hAnsi="Times New Roman" w:cs="Times New Roman"/>
            <w:sz w:val="24"/>
            <w:szCs w:val="24"/>
            <w:lang w:eastAsia="ru-RU"/>
          </w:rPr>
          <w:t>https://www.ucheba.ru/article/2895</w:t>
        </w:r>
      </w:hyperlink>
    </w:p>
    <w:p w14:paraId="7085E9D7" w14:textId="77777777" w:rsidR="005F3EA9" w:rsidRPr="009A017F" w:rsidRDefault="005F3EA9" w:rsidP="001C4AF2">
      <w:pPr>
        <w:numPr>
          <w:ilvl w:val="0"/>
          <w:numId w:val="32"/>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Данные студенческого офиса на 2017/2018 учебный год. </w:t>
      </w:r>
    </w:p>
    <w:p w14:paraId="151B0B3F" w14:textId="77777777" w:rsidR="005F3EA9" w:rsidRPr="009A017F" w:rsidRDefault="005F3EA9" w:rsidP="001C4AF2">
      <w:pPr>
        <w:numPr>
          <w:ilvl w:val="0"/>
          <w:numId w:val="32"/>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«Исследование этнических аспектов восприятие информации в современных видах массовой коммуникации», Т.С. Кузин</w:t>
      </w:r>
    </w:p>
    <w:p w14:paraId="4360EE0F" w14:textId="77777777" w:rsidR="005F3EA9" w:rsidRPr="009A017F" w:rsidRDefault="005F3EA9" w:rsidP="001C4AF2">
      <w:pPr>
        <w:numPr>
          <w:ilvl w:val="0"/>
          <w:numId w:val="32"/>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[Особенности китайского менталитета. Часть первая] – Режим доступа: http://www.artchina.su/articles/osobennosti-kitayskogo-mentaliteta-ch1/</w:t>
      </w:r>
    </w:p>
    <w:p w14:paraId="0E828F1B" w14:textId="77777777" w:rsidR="005F3EA9" w:rsidRPr="009A017F" w:rsidRDefault="005F3EA9" w:rsidP="001C4AF2">
      <w:pPr>
        <w:numPr>
          <w:ilvl w:val="0"/>
          <w:numId w:val="32"/>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«Нужны ли нам иностранные студенты?», В. Попов, В. Жуков, А. Пилипенко</w:t>
      </w:r>
    </w:p>
    <w:p w14:paraId="6AAD78E4" w14:textId="77777777" w:rsidR="005F3EA9" w:rsidRPr="009A017F" w:rsidRDefault="005F3EA9" w:rsidP="001C4AF2">
      <w:pPr>
        <w:numPr>
          <w:ilvl w:val="0"/>
          <w:numId w:val="32"/>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«Иностранные студенты в техническом вузе: преодоление языкового барьера», Г.В. Кашкан, М.В. Горбенко, Н.Б. Шахова</w:t>
      </w:r>
    </w:p>
    <w:p w14:paraId="69E9D147" w14:textId="77777777" w:rsidR="005F3EA9" w:rsidRPr="009A017F" w:rsidRDefault="005F3EA9" w:rsidP="001C4AF2">
      <w:pPr>
        <w:numPr>
          <w:ilvl w:val="0"/>
          <w:numId w:val="32"/>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«Иностранные студенты в России: проблемы социальной адаптации», К.Ишака</w:t>
      </w:r>
    </w:p>
    <w:p w14:paraId="626B3C0E" w14:textId="77777777" w:rsidR="005F3EA9" w:rsidRPr="009A017F" w:rsidRDefault="005F3EA9" w:rsidP="001C4AF2">
      <w:pPr>
        <w:numPr>
          <w:ilvl w:val="0"/>
          <w:numId w:val="32"/>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«Иностранные студенты в российских вузах», Каменчук Л.Н.</w:t>
      </w:r>
    </w:p>
    <w:p w14:paraId="5985904A" w14:textId="77777777" w:rsidR="005F3EA9" w:rsidRPr="009A017F" w:rsidRDefault="005F3EA9" w:rsidP="001C4AF2">
      <w:pPr>
        <w:numPr>
          <w:ilvl w:val="0"/>
          <w:numId w:val="32"/>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«Иностранные студенты в России: особенности обучения и адаптации», Е.Г. Лапшина.</w:t>
      </w:r>
    </w:p>
    <w:p w14:paraId="2093CA67" w14:textId="77777777" w:rsidR="001C4AF2" w:rsidRPr="009A017F" w:rsidRDefault="001C4AF2" w:rsidP="00F33ACB">
      <w:pPr>
        <w:keepNext/>
        <w:spacing w:before="120" w:after="120" w:line="240" w:lineRule="auto"/>
        <w:outlineLvl w:val="3"/>
        <w:rPr>
          <w:rFonts w:ascii="Times New Roman" w:eastAsia="Calibri" w:hAnsi="Times New Roman" w:cs="Times New Roman"/>
          <w:b/>
          <w:bCs/>
          <w:sz w:val="24"/>
          <w:szCs w:val="24"/>
        </w:rPr>
      </w:pPr>
    </w:p>
    <w:p w14:paraId="0A8B8D47" w14:textId="77777777" w:rsidR="005F3EA9" w:rsidRPr="009A017F" w:rsidRDefault="005F3EA9" w:rsidP="00F33ACB">
      <w:pPr>
        <w:keepNext/>
        <w:spacing w:before="120" w:after="120" w:line="240" w:lineRule="auto"/>
        <w:outlineLvl w:val="3"/>
        <w:rPr>
          <w:rFonts w:ascii="Times New Roman" w:eastAsia="Calibri" w:hAnsi="Times New Roman" w:cs="Times New Roman"/>
          <w:b/>
          <w:bCs/>
          <w:sz w:val="24"/>
          <w:szCs w:val="24"/>
        </w:rPr>
      </w:pPr>
      <w:r w:rsidRPr="009A017F">
        <w:rPr>
          <w:rFonts w:ascii="Times New Roman" w:eastAsia="Calibri" w:hAnsi="Times New Roman" w:cs="Times New Roman"/>
          <w:b/>
          <w:bCs/>
          <w:sz w:val="24"/>
          <w:szCs w:val="24"/>
        </w:rPr>
        <w:t>Рубрика: Современное управление: актуальные вопросы, достижения и инновации</w:t>
      </w:r>
    </w:p>
    <w:p w14:paraId="5EF1FCAD" w14:textId="77777777" w:rsidR="005F3EA9" w:rsidRPr="009A017F" w:rsidRDefault="005F3EA9" w:rsidP="00F33ACB">
      <w:pPr>
        <w:spacing w:after="0" w:line="240" w:lineRule="auto"/>
        <w:jc w:val="both"/>
        <w:rPr>
          <w:rFonts w:ascii="Times New Roman" w:eastAsia="Calibri" w:hAnsi="Times New Roman" w:cs="Times New Roman"/>
          <w:sz w:val="24"/>
          <w:szCs w:val="24"/>
        </w:rPr>
      </w:pPr>
      <w:r w:rsidRPr="009A017F">
        <w:rPr>
          <w:rFonts w:ascii="Times New Roman" w:eastAsia="Calibri" w:hAnsi="Times New Roman" w:cs="Times New Roman"/>
          <w:sz w:val="24"/>
          <w:szCs w:val="24"/>
        </w:rPr>
        <w:t>УДК 339.1</w:t>
      </w:r>
    </w:p>
    <w:p w14:paraId="711C8FDD" w14:textId="77777777" w:rsidR="005F3EA9" w:rsidRPr="009A017F" w:rsidRDefault="005F3EA9" w:rsidP="00F33ACB">
      <w:pPr>
        <w:keepNext/>
        <w:spacing w:before="240" w:after="240" w:line="240" w:lineRule="auto"/>
        <w:jc w:val="center"/>
        <w:outlineLvl w:val="0"/>
        <w:rPr>
          <w:rFonts w:ascii="Times New Roman" w:eastAsia="Times New Roman" w:hAnsi="Times New Roman" w:cs="Times New Roman"/>
          <w:b/>
          <w:bCs/>
          <w:caps/>
          <w:kern w:val="28"/>
          <w:sz w:val="24"/>
          <w:szCs w:val="24"/>
        </w:rPr>
      </w:pPr>
      <w:r w:rsidRPr="009A017F">
        <w:rPr>
          <w:rFonts w:ascii="Times New Roman" w:eastAsia="Times New Roman" w:hAnsi="Times New Roman" w:cs="Times New Roman"/>
          <w:b/>
          <w:bCs/>
          <w:caps/>
          <w:kern w:val="28"/>
          <w:sz w:val="24"/>
          <w:szCs w:val="24"/>
        </w:rPr>
        <w:t xml:space="preserve">Криптовалюта – как новейшая форма электронных денежных средств </w:t>
      </w:r>
    </w:p>
    <w:p w14:paraId="4DAA0F83" w14:textId="77777777" w:rsidR="005F3EA9" w:rsidRPr="009A017F" w:rsidRDefault="005F3EA9" w:rsidP="00F33ACB">
      <w:pPr>
        <w:spacing w:after="0" w:line="240" w:lineRule="auto"/>
        <w:jc w:val="center"/>
        <w:rPr>
          <w:rFonts w:ascii="Times New Roman" w:eastAsia="Calibri" w:hAnsi="Times New Roman" w:cs="Times New Roman"/>
          <w:b/>
          <w:bCs/>
          <w:sz w:val="24"/>
          <w:szCs w:val="24"/>
          <w:lang w:eastAsia="ru-RU"/>
        </w:rPr>
      </w:pPr>
      <w:r w:rsidRPr="009A017F">
        <w:rPr>
          <w:rFonts w:ascii="Times New Roman" w:eastAsia="Calibri" w:hAnsi="Times New Roman" w:cs="Times New Roman"/>
          <w:b/>
          <w:bCs/>
          <w:sz w:val="24"/>
          <w:szCs w:val="24"/>
          <w:lang w:eastAsia="ru-RU"/>
        </w:rPr>
        <w:t xml:space="preserve">Чудаев </w:t>
      </w:r>
      <w:r w:rsidR="001E495F">
        <w:rPr>
          <w:rFonts w:ascii="Times New Roman" w:eastAsia="Calibri" w:hAnsi="Times New Roman" w:cs="Times New Roman"/>
          <w:b/>
          <w:bCs/>
          <w:sz w:val="24"/>
          <w:szCs w:val="24"/>
          <w:lang w:eastAsia="ru-RU"/>
        </w:rPr>
        <w:t xml:space="preserve">Эрик </w:t>
      </w:r>
      <w:r w:rsidRPr="009A017F">
        <w:rPr>
          <w:rFonts w:ascii="Times New Roman" w:eastAsia="Calibri" w:hAnsi="Times New Roman" w:cs="Times New Roman"/>
          <w:b/>
          <w:bCs/>
          <w:sz w:val="24"/>
          <w:szCs w:val="24"/>
          <w:lang w:eastAsia="ru-RU"/>
        </w:rPr>
        <w:t>Юрьевич</w:t>
      </w:r>
    </w:p>
    <w:p w14:paraId="11C305A0" w14:textId="77777777" w:rsidR="005F3EA9" w:rsidRPr="009A017F" w:rsidRDefault="005F3EA9" w:rsidP="005F3EA9">
      <w:pPr>
        <w:spacing w:line="240" w:lineRule="auto"/>
        <w:jc w:val="center"/>
        <w:rPr>
          <w:rFonts w:ascii="Times New Roman" w:eastAsia="Calibri" w:hAnsi="Times New Roman" w:cs="Times New Roman"/>
          <w:bCs/>
          <w:sz w:val="24"/>
          <w:szCs w:val="24"/>
          <w:lang w:eastAsia="ru-RU"/>
        </w:rPr>
      </w:pPr>
      <w:r w:rsidRPr="009A017F">
        <w:rPr>
          <w:rFonts w:ascii="Times New Roman" w:eastAsia="Calibri" w:hAnsi="Times New Roman" w:cs="Times New Roman"/>
          <w:bCs/>
          <w:sz w:val="24"/>
          <w:szCs w:val="24"/>
          <w:lang w:eastAsia="ru-RU"/>
        </w:rPr>
        <w:t>бакалавр</w:t>
      </w:r>
    </w:p>
    <w:p w14:paraId="52B02450" w14:textId="77777777" w:rsidR="005F3EA9" w:rsidRPr="009A017F" w:rsidRDefault="005F3EA9" w:rsidP="00F33ACB">
      <w:pPr>
        <w:spacing w:after="0" w:line="240" w:lineRule="auto"/>
        <w:jc w:val="center"/>
        <w:rPr>
          <w:rFonts w:ascii="Times New Roman" w:eastAsia="Calibri" w:hAnsi="Times New Roman" w:cs="Times New Roman"/>
          <w:i/>
          <w:sz w:val="24"/>
          <w:szCs w:val="24"/>
        </w:rPr>
      </w:pPr>
      <w:r w:rsidRPr="009A017F">
        <w:rPr>
          <w:rFonts w:ascii="Times New Roman" w:eastAsia="Calibri" w:hAnsi="Times New Roman" w:cs="Times New Roman"/>
          <w:i/>
          <w:sz w:val="24"/>
          <w:szCs w:val="24"/>
        </w:rPr>
        <w:t>Владивостокский государственный университет экономики и сервиса</w:t>
      </w:r>
    </w:p>
    <w:p w14:paraId="59F9A315" w14:textId="77777777" w:rsidR="005F3EA9" w:rsidRPr="009A017F" w:rsidRDefault="005F3EA9" w:rsidP="00F33ACB">
      <w:pPr>
        <w:spacing w:after="0" w:line="240" w:lineRule="auto"/>
        <w:jc w:val="center"/>
        <w:rPr>
          <w:rFonts w:ascii="Times New Roman" w:eastAsia="Calibri" w:hAnsi="Times New Roman" w:cs="Times New Roman"/>
          <w:i/>
          <w:sz w:val="24"/>
          <w:szCs w:val="24"/>
        </w:rPr>
      </w:pPr>
      <w:r w:rsidRPr="009A017F">
        <w:rPr>
          <w:rFonts w:ascii="Times New Roman" w:eastAsia="Calibri" w:hAnsi="Times New Roman" w:cs="Times New Roman"/>
          <w:i/>
          <w:sz w:val="24"/>
          <w:szCs w:val="24"/>
        </w:rPr>
        <w:t>Россия. Владивосток</w:t>
      </w:r>
    </w:p>
    <w:p w14:paraId="19FDD8DF" w14:textId="77777777" w:rsidR="005F3EA9" w:rsidRPr="0093660F" w:rsidRDefault="005F3EA9" w:rsidP="005F3EA9">
      <w:pPr>
        <w:spacing w:line="240" w:lineRule="auto"/>
        <w:jc w:val="center"/>
        <w:rPr>
          <w:rFonts w:ascii="Times New Roman" w:hAnsi="Times New Roman" w:cs="Times New Roman"/>
          <w:sz w:val="24"/>
          <w:szCs w:val="24"/>
        </w:rPr>
      </w:pPr>
      <w:r w:rsidRPr="009A017F">
        <w:rPr>
          <w:rFonts w:ascii="Times New Roman" w:hAnsi="Times New Roman" w:cs="Times New Roman"/>
          <w:sz w:val="24"/>
          <w:szCs w:val="24"/>
          <w:lang w:val="en-US"/>
        </w:rPr>
        <w:t>E</w:t>
      </w:r>
      <w:r w:rsidRPr="0093660F">
        <w:rPr>
          <w:rFonts w:ascii="Times New Roman" w:hAnsi="Times New Roman" w:cs="Times New Roman"/>
          <w:sz w:val="24"/>
          <w:szCs w:val="24"/>
        </w:rPr>
        <w:t>-</w:t>
      </w:r>
      <w:r w:rsidRPr="009A017F">
        <w:rPr>
          <w:rFonts w:ascii="Times New Roman" w:hAnsi="Times New Roman" w:cs="Times New Roman"/>
          <w:sz w:val="24"/>
          <w:szCs w:val="24"/>
          <w:lang w:val="en-US"/>
        </w:rPr>
        <w:t>mail</w:t>
      </w:r>
      <w:r w:rsidRPr="0093660F">
        <w:rPr>
          <w:rFonts w:ascii="Times New Roman" w:hAnsi="Times New Roman" w:cs="Times New Roman"/>
          <w:sz w:val="24"/>
          <w:szCs w:val="24"/>
        </w:rPr>
        <w:t>:</w:t>
      </w:r>
      <w:r w:rsidRPr="0093660F">
        <w:rPr>
          <w:rFonts w:ascii="Times New Roman" w:hAnsi="Times New Roman" w:cs="Times New Roman"/>
          <w:color w:val="333333"/>
          <w:sz w:val="24"/>
          <w:szCs w:val="24"/>
          <w:shd w:val="clear" w:color="auto" w:fill="FFFFFF"/>
        </w:rPr>
        <w:t xml:space="preserve"> </w:t>
      </w:r>
      <w:r w:rsidRPr="009A017F">
        <w:rPr>
          <w:rFonts w:ascii="Times New Roman" w:hAnsi="Times New Roman" w:cs="Times New Roman"/>
          <w:color w:val="333333"/>
          <w:sz w:val="24"/>
          <w:szCs w:val="24"/>
          <w:shd w:val="clear" w:color="auto" w:fill="FFFFFF"/>
          <w:lang w:val="en-US"/>
        </w:rPr>
        <w:t>chudaev</w:t>
      </w:r>
      <w:r w:rsidRPr="0093660F">
        <w:rPr>
          <w:rFonts w:ascii="Times New Roman" w:hAnsi="Times New Roman" w:cs="Times New Roman"/>
          <w:color w:val="333333"/>
          <w:sz w:val="24"/>
          <w:szCs w:val="24"/>
          <w:shd w:val="clear" w:color="auto" w:fill="FFFFFF"/>
        </w:rPr>
        <w:t>96@</w:t>
      </w:r>
      <w:r w:rsidRPr="009A017F">
        <w:rPr>
          <w:rFonts w:ascii="Times New Roman" w:hAnsi="Times New Roman" w:cs="Times New Roman"/>
          <w:color w:val="333333"/>
          <w:sz w:val="24"/>
          <w:szCs w:val="24"/>
          <w:shd w:val="clear" w:color="auto" w:fill="FFFFFF"/>
          <w:lang w:val="en-US"/>
        </w:rPr>
        <w:t>yandex</w:t>
      </w:r>
      <w:r w:rsidRPr="0093660F">
        <w:rPr>
          <w:rFonts w:ascii="Times New Roman" w:hAnsi="Times New Roman" w:cs="Times New Roman"/>
          <w:color w:val="333333"/>
          <w:sz w:val="24"/>
          <w:szCs w:val="24"/>
          <w:shd w:val="clear" w:color="auto" w:fill="FFFFFF"/>
        </w:rPr>
        <w:t>.</w:t>
      </w:r>
      <w:r w:rsidRPr="009A017F">
        <w:rPr>
          <w:rFonts w:ascii="Times New Roman" w:hAnsi="Times New Roman" w:cs="Times New Roman"/>
          <w:color w:val="333333"/>
          <w:sz w:val="24"/>
          <w:szCs w:val="24"/>
          <w:shd w:val="clear" w:color="auto" w:fill="FFFFFF"/>
          <w:lang w:val="en-US"/>
        </w:rPr>
        <w:t>com</w:t>
      </w:r>
      <w:r w:rsidRPr="0093660F">
        <w:rPr>
          <w:rFonts w:ascii="Times New Roman" w:hAnsi="Times New Roman" w:cs="Times New Roman"/>
          <w:sz w:val="24"/>
          <w:szCs w:val="24"/>
        </w:rPr>
        <w:t xml:space="preserve">; </w:t>
      </w:r>
      <w:r w:rsidRPr="009A017F">
        <w:rPr>
          <w:rFonts w:ascii="Times New Roman" w:hAnsi="Times New Roman" w:cs="Times New Roman"/>
          <w:sz w:val="24"/>
          <w:szCs w:val="24"/>
        </w:rPr>
        <w:t>тел</w:t>
      </w:r>
      <w:r w:rsidRPr="0093660F">
        <w:rPr>
          <w:rFonts w:ascii="Times New Roman" w:hAnsi="Times New Roman" w:cs="Times New Roman"/>
          <w:sz w:val="24"/>
          <w:szCs w:val="24"/>
        </w:rPr>
        <w:t>.: +7(924)-721-55-18</w:t>
      </w:r>
    </w:p>
    <w:p w14:paraId="0062C9E9" w14:textId="77777777" w:rsidR="005F3EA9" w:rsidRPr="009A017F" w:rsidRDefault="005F3EA9" w:rsidP="00F33ACB">
      <w:pPr>
        <w:spacing w:after="0" w:line="240" w:lineRule="auto"/>
        <w:jc w:val="center"/>
        <w:rPr>
          <w:rFonts w:ascii="Times New Roman" w:eastAsia="Calibri" w:hAnsi="Times New Roman" w:cs="Times New Roman"/>
          <w:b/>
          <w:bCs/>
          <w:sz w:val="24"/>
          <w:szCs w:val="24"/>
          <w:lang w:eastAsia="ru-RU"/>
        </w:rPr>
      </w:pPr>
      <w:r w:rsidRPr="009A017F">
        <w:rPr>
          <w:rFonts w:ascii="Times New Roman" w:eastAsia="Calibri" w:hAnsi="Times New Roman" w:cs="Times New Roman"/>
          <w:b/>
          <w:bCs/>
          <w:sz w:val="24"/>
          <w:szCs w:val="24"/>
          <w:lang w:eastAsia="ru-RU"/>
        </w:rPr>
        <w:t>Седышева Екатерина Александровна</w:t>
      </w:r>
    </w:p>
    <w:p w14:paraId="5E004369" w14:textId="77777777" w:rsidR="005F3EA9" w:rsidRPr="009A017F" w:rsidRDefault="005F3EA9" w:rsidP="005F3EA9">
      <w:pPr>
        <w:spacing w:line="240" w:lineRule="auto"/>
        <w:jc w:val="center"/>
        <w:rPr>
          <w:rFonts w:ascii="Times New Roman" w:eastAsia="Calibri" w:hAnsi="Times New Roman" w:cs="Times New Roman"/>
          <w:bCs/>
          <w:sz w:val="24"/>
          <w:szCs w:val="24"/>
          <w:lang w:eastAsia="ru-RU"/>
        </w:rPr>
      </w:pPr>
      <w:r w:rsidRPr="009A017F">
        <w:rPr>
          <w:rFonts w:ascii="Times New Roman" w:eastAsia="Calibri" w:hAnsi="Times New Roman" w:cs="Times New Roman"/>
          <w:bCs/>
          <w:sz w:val="24"/>
          <w:szCs w:val="24"/>
          <w:lang w:eastAsia="ru-RU"/>
        </w:rPr>
        <w:t>бакалавр</w:t>
      </w:r>
    </w:p>
    <w:p w14:paraId="6697EAD7" w14:textId="77777777" w:rsidR="005F3EA9" w:rsidRPr="009A017F" w:rsidRDefault="005F3EA9" w:rsidP="00F33ACB">
      <w:pPr>
        <w:spacing w:after="0" w:line="240" w:lineRule="auto"/>
        <w:jc w:val="center"/>
        <w:rPr>
          <w:rFonts w:ascii="Times New Roman" w:eastAsia="Calibri" w:hAnsi="Times New Roman" w:cs="Times New Roman"/>
          <w:i/>
          <w:sz w:val="24"/>
          <w:szCs w:val="24"/>
        </w:rPr>
      </w:pPr>
      <w:r w:rsidRPr="009A017F">
        <w:rPr>
          <w:rFonts w:ascii="Times New Roman" w:eastAsia="Calibri" w:hAnsi="Times New Roman" w:cs="Times New Roman"/>
          <w:i/>
          <w:sz w:val="24"/>
          <w:szCs w:val="24"/>
        </w:rPr>
        <w:t>Владивостокский государственный университет экономики и сервиса</w:t>
      </w:r>
    </w:p>
    <w:p w14:paraId="6F616D45" w14:textId="77777777" w:rsidR="005F3EA9" w:rsidRPr="009A017F" w:rsidRDefault="005F3EA9" w:rsidP="00F33ACB">
      <w:pPr>
        <w:spacing w:after="0" w:line="240" w:lineRule="auto"/>
        <w:jc w:val="center"/>
        <w:rPr>
          <w:rFonts w:ascii="Times New Roman" w:eastAsia="Calibri" w:hAnsi="Times New Roman" w:cs="Times New Roman"/>
          <w:i/>
          <w:sz w:val="24"/>
          <w:szCs w:val="24"/>
        </w:rPr>
      </w:pPr>
      <w:r w:rsidRPr="009A017F">
        <w:rPr>
          <w:rFonts w:ascii="Times New Roman" w:eastAsia="Calibri" w:hAnsi="Times New Roman" w:cs="Times New Roman"/>
          <w:i/>
          <w:sz w:val="24"/>
          <w:szCs w:val="24"/>
        </w:rPr>
        <w:t>Россия. Владивосток</w:t>
      </w:r>
    </w:p>
    <w:p w14:paraId="3864F845" w14:textId="77777777" w:rsidR="005F3EA9" w:rsidRPr="0093660F" w:rsidRDefault="005F3EA9" w:rsidP="00F33ACB">
      <w:pPr>
        <w:spacing w:line="240" w:lineRule="auto"/>
        <w:jc w:val="center"/>
        <w:rPr>
          <w:rFonts w:ascii="Times New Roman" w:hAnsi="Times New Roman" w:cs="Times New Roman"/>
          <w:sz w:val="24"/>
          <w:szCs w:val="24"/>
        </w:rPr>
      </w:pPr>
      <w:r w:rsidRPr="009A017F">
        <w:rPr>
          <w:rFonts w:ascii="Times New Roman" w:hAnsi="Times New Roman" w:cs="Times New Roman"/>
          <w:sz w:val="24"/>
          <w:szCs w:val="24"/>
          <w:lang w:val="en-US"/>
        </w:rPr>
        <w:t>E</w:t>
      </w:r>
      <w:r w:rsidRPr="0093660F">
        <w:rPr>
          <w:rFonts w:ascii="Times New Roman" w:hAnsi="Times New Roman" w:cs="Times New Roman"/>
          <w:sz w:val="24"/>
          <w:szCs w:val="24"/>
        </w:rPr>
        <w:t>-</w:t>
      </w:r>
      <w:r w:rsidRPr="009A017F">
        <w:rPr>
          <w:rFonts w:ascii="Times New Roman" w:hAnsi="Times New Roman" w:cs="Times New Roman"/>
          <w:sz w:val="24"/>
          <w:szCs w:val="24"/>
          <w:lang w:val="en-US"/>
        </w:rPr>
        <w:t>mail</w:t>
      </w:r>
      <w:r w:rsidRPr="0093660F">
        <w:rPr>
          <w:rFonts w:ascii="Times New Roman" w:hAnsi="Times New Roman" w:cs="Times New Roman"/>
          <w:sz w:val="24"/>
          <w:szCs w:val="24"/>
        </w:rPr>
        <w:t xml:space="preserve">: </w:t>
      </w:r>
      <w:r w:rsidRPr="009A017F">
        <w:rPr>
          <w:rFonts w:ascii="Times New Roman" w:hAnsi="Times New Roman" w:cs="Times New Roman"/>
          <w:sz w:val="24"/>
          <w:szCs w:val="24"/>
          <w:lang w:val="en-US"/>
        </w:rPr>
        <w:t>katyaseda</w:t>
      </w:r>
      <w:r w:rsidRPr="0093660F">
        <w:rPr>
          <w:rFonts w:ascii="Times New Roman" w:hAnsi="Times New Roman" w:cs="Times New Roman"/>
          <w:sz w:val="24"/>
          <w:szCs w:val="24"/>
        </w:rPr>
        <w:t>@</w:t>
      </w:r>
      <w:r w:rsidRPr="009A017F">
        <w:rPr>
          <w:rFonts w:ascii="Times New Roman" w:hAnsi="Times New Roman" w:cs="Times New Roman"/>
          <w:sz w:val="24"/>
          <w:szCs w:val="24"/>
          <w:lang w:val="en-US"/>
        </w:rPr>
        <w:t>mail</w:t>
      </w:r>
      <w:r w:rsidRPr="0093660F">
        <w:rPr>
          <w:rFonts w:ascii="Times New Roman" w:hAnsi="Times New Roman" w:cs="Times New Roman"/>
          <w:sz w:val="24"/>
          <w:szCs w:val="24"/>
        </w:rPr>
        <w:t>.</w:t>
      </w:r>
      <w:r w:rsidRPr="009A017F">
        <w:rPr>
          <w:rFonts w:ascii="Times New Roman" w:hAnsi="Times New Roman" w:cs="Times New Roman"/>
          <w:sz w:val="24"/>
          <w:szCs w:val="24"/>
          <w:lang w:val="en-US"/>
        </w:rPr>
        <w:t>ru</w:t>
      </w:r>
      <w:r w:rsidRPr="0093660F">
        <w:rPr>
          <w:rFonts w:ascii="Times New Roman" w:hAnsi="Times New Roman" w:cs="Times New Roman"/>
          <w:sz w:val="24"/>
          <w:szCs w:val="24"/>
        </w:rPr>
        <w:t xml:space="preserve">; </w:t>
      </w:r>
      <w:r w:rsidRPr="009A017F">
        <w:rPr>
          <w:rFonts w:ascii="Times New Roman" w:hAnsi="Times New Roman" w:cs="Times New Roman"/>
          <w:sz w:val="24"/>
          <w:szCs w:val="24"/>
        </w:rPr>
        <w:t>тел</w:t>
      </w:r>
      <w:r w:rsidR="00F33ACB" w:rsidRPr="0093660F">
        <w:rPr>
          <w:rFonts w:ascii="Times New Roman" w:hAnsi="Times New Roman" w:cs="Times New Roman"/>
          <w:sz w:val="24"/>
          <w:szCs w:val="24"/>
        </w:rPr>
        <w:t>.: +7(924)-431-87-66</w:t>
      </w:r>
    </w:p>
    <w:p w14:paraId="5A07BB6D" w14:textId="77777777" w:rsidR="005F3EA9" w:rsidRPr="009A017F" w:rsidRDefault="005F3EA9" w:rsidP="005E47D0">
      <w:pPr>
        <w:spacing w:after="0" w:line="240" w:lineRule="auto"/>
        <w:ind w:firstLine="709"/>
        <w:rPr>
          <w:rFonts w:ascii="Times New Roman" w:hAnsi="Times New Roman" w:cs="Times New Roman"/>
          <w:i/>
          <w:sz w:val="24"/>
          <w:szCs w:val="24"/>
        </w:rPr>
      </w:pPr>
      <w:r w:rsidRPr="009A017F">
        <w:rPr>
          <w:rFonts w:ascii="Times New Roman" w:hAnsi="Times New Roman" w:cs="Times New Roman"/>
          <w:i/>
          <w:sz w:val="24"/>
          <w:szCs w:val="24"/>
        </w:rPr>
        <w:t>В статье рассматриваются вопросы, связанные с актуальной темой использования криптовалют как новейшей форма электронных денежных средств с использованием технологии блокчейн. В частности, рассматриваются вопросы истории возникновения, порядок добычи, официальная позиция властей России к использованию криптовалюты, а также перспективы развития и использования на российском рынке в качестве новейших электронных денежных средств для привлечения инвесторов и развития бизнеса.</w:t>
      </w:r>
    </w:p>
    <w:p w14:paraId="10E439AB" w14:textId="77777777" w:rsidR="005F3EA9" w:rsidRPr="009A017F" w:rsidRDefault="005F3EA9" w:rsidP="005E47D0">
      <w:pPr>
        <w:spacing w:after="0" w:line="240" w:lineRule="auto"/>
        <w:ind w:firstLine="709"/>
        <w:rPr>
          <w:rFonts w:ascii="Times New Roman" w:hAnsi="Times New Roman" w:cs="Times New Roman"/>
          <w:i/>
          <w:sz w:val="24"/>
          <w:szCs w:val="24"/>
        </w:rPr>
      </w:pPr>
      <w:r w:rsidRPr="009A017F">
        <w:rPr>
          <w:rFonts w:ascii="Times New Roman" w:hAnsi="Times New Roman" w:cs="Times New Roman"/>
          <w:b/>
          <w:i/>
          <w:sz w:val="24"/>
          <w:szCs w:val="24"/>
        </w:rPr>
        <w:t>Ключевые слова и словосочетания:</w:t>
      </w:r>
      <w:r w:rsidRPr="009A017F">
        <w:rPr>
          <w:rFonts w:ascii="Times New Roman" w:hAnsi="Times New Roman" w:cs="Times New Roman"/>
          <w:i/>
          <w:sz w:val="24"/>
          <w:szCs w:val="24"/>
        </w:rPr>
        <w:t xml:space="preserve"> криптовалюта, биткоин, блокчейн технология, электронные деньги, майнинг, финансовые взаимоотношения, эволюция мировой экономики, блок.</w:t>
      </w:r>
    </w:p>
    <w:p w14:paraId="2503B197" w14:textId="77777777" w:rsidR="005F3EA9" w:rsidRPr="009A017F" w:rsidRDefault="005F3EA9" w:rsidP="005F3EA9">
      <w:pPr>
        <w:spacing w:line="240" w:lineRule="auto"/>
        <w:ind w:firstLine="709"/>
        <w:rPr>
          <w:rFonts w:ascii="Times New Roman" w:hAnsi="Times New Roman" w:cs="Times New Roman"/>
          <w:i/>
          <w:sz w:val="24"/>
          <w:szCs w:val="24"/>
        </w:rPr>
      </w:pPr>
    </w:p>
    <w:p w14:paraId="022D9515" w14:textId="77777777" w:rsidR="005F3EA9" w:rsidRPr="009A017F" w:rsidRDefault="005F3EA9" w:rsidP="005E47D0">
      <w:pPr>
        <w:spacing w:after="0" w:line="240" w:lineRule="auto"/>
        <w:ind w:firstLine="709"/>
        <w:rPr>
          <w:rFonts w:ascii="Times New Roman" w:hAnsi="Times New Roman" w:cs="Times New Roman"/>
          <w:i/>
          <w:sz w:val="24"/>
          <w:szCs w:val="24"/>
          <w:lang w:val="en-US"/>
        </w:rPr>
      </w:pPr>
      <w:r w:rsidRPr="009A017F">
        <w:rPr>
          <w:rFonts w:ascii="Times New Roman" w:hAnsi="Times New Roman" w:cs="Times New Roman"/>
          <w:i/>
          <w:sz w:val="24"/>
          <w:szCs w:val="24"/>
          <w:lang w:val="en-US"/>
        </w:rPr>
        <w:t>The article discusses issues related to the use of cryptocurrency as the latest a form of electronic money with use of blockchain technology. In particular, emergence history questions, a production order, an official position of the authorities of Russia to use of cryptocurrency and also the prospect of development and use in the Russian market as the latest electronic money for attracting investors and development of business are considered.</w:t>
      </w:r>
    </w:p>
    <w:p w14:paraId="44C918E8" w14:textId="77777777" w:rsidR="005F3EA9" w:rsidRPr="009A017F" w:rsidRDefault="005F3EA9" w:rsidP="005E47D0">
      <w:pPr>
        <w:spacing w:after="0" w:line="240" w:lineRule="auto"/>
        <w:ind w:firstLine="709"/>
        <w:rPr>
          <w:rFonts w:ascii="Times New Roman" w:hAnsi="Times New Roman" w:cs="Times New Roman"/>
          <w:i/>
          <w:color w:val="000000"/>
          <w:sz w:val="24"/>
          <w:szCs w:val="24"/>
          <w:lang w:val="en-US"/>
        </w:rPr>
      </w:pPr>
      <w:r w:rsidRPr="009A017F">
        <w:rPr>
          <w:rFonts w:ascii="Times New Roman" w:hAnsi="Times New Roman" w:cs="Times New Roman"/>
          <w:b/>
          <w:i/>
          <w:sz w:val="24"/>
          <w:szCs w:val="24"/>
          <w:lang w:val="en-US"/>
        </w:rPr>
        <w:t>Keywords:</w:t>
      </w:r>
      <w:r w:rsidRPr="009A017F">
        <w:rPr>
          <w:rFonts w:ascii="Times New Roman" w:hAnsi="Times New Roman" w:cs="Times New Roman"/>
          <w:i/>
          <w:sz w:val="24"/>
          <w:szCs w:val="24"/>
          <w:lang w:val="en-US"/>
        </w:rPr>
        <w:t xml:space="preserve"> </w:t>
      </w:r>
      <w:r w:rsidRPr="009A017F">
        <w:rPr>
          <w:rFonts w:ascii="Times New Roman" w:hAnsi="Times New Roman" w:cs="Times New Roman"/>
          <w:i/>
          <w:color w:val="000000"/>
          <w:sz w:val="24"/>
          <w:szCs w:val="24"/>
          <w:lang w:val="en-US"/>
        </w:rPr>
        <w:t>cryptocurrency, blockchain tecnology, crypto wallet, bitcoin, electronic money, mining, financial relationship, evolution of world economy, block.</w:t>
      </w:r>
    </w:p>
    <w:p w14:paraId="38288749"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val="en-US" w:eastAsia="ru-RU"/>
        </w:rPr>
      </w:pPr>
    </w:p>
    <w:p w14:paraId="1982FD3B"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Экономика любого государства невозможна без эффективной системы денежного обращения и использования современных механизмов. Главным условием эффективного функционирования всех звеньев современной рыночной экономики является ее денежная система. Стабильность денежного обращения обеспечивает воздействие всех стоимостных категорий на рост общественного производства, его пропорциональное развитие. В веке передовых технологий электронные деньги используются для обеспечения баланса интересов между различными участниками гражданского оборота и могут стать наиболее эффективной моделью при нормальном соотношении спроса и предложения. Необходимым условием является наличие нормативного регулирования, необходимого для предупреждения недобросовестного поведения при использовании электронных денежных средств.</w:t>
      </w:r>
    </w:p>
    <w:p w14:paraId="49B31A74"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Актуальность темы исследования данной статьи обусловлена нестабильностью денежной системы России, а также проблемами организации денежного обращения, денежно-кредитной политики для поддержания экономического роста Российской экономики, которые в настоящее время выходят на передний план. Однако, за последнее десятилетие ее тесно вытесняет новейшая разработка – криптовалюта (биткоин). Именно она может быть эластичной, т.е. способна сужаться и расширяться при потребности экономического оборота в электронных денежных средствах. В настоящее время наблюдается всплеск популярности криптовалют. На протяжении первого полугодия была продемонстрирована поразительная динамика цифровой валюты, характерная повышением стоимости. Такие события вызвали огромный интерес, многие представители общественности рассматривают биткоин, как действенный инструмент инвестирования [1].</w:t>
      </w:r>
      <w:r w:rsidRPr="009A017F">
        <w:rPr>
          <w:rFonts w:ascii="Times New Roman" w:eastAsia="Times New Roman" w:hAnsi="Times New Roman" w:cs="Times New Roman"/>
          <w:sz w:val="24"/>
          <w:szCs w:val="24"/>
          <w:lang w:eastAsia="ru-RU"/>
        </w:rPr>
        <w:br/>
        <w:t xml:space="preserve">          Целью данной статьи является – рассмотреть криптовалюту как новейшую форму электронных денежных средств на примере биткоина и перспективы его развития в Российской Федерации.</w:t>
      </w:r>
    </w:p>
    <w:p w14:paraId="50BF8EF6"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Для достижения поставленной цели необходимо решить следующие задачи:</w:t>
      </w:r>
    </w:p>
    <w:p w14:paraId="548F20D4"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изучить историю возникновения криптовалюты;</w:t>
      </w:r>
    </w:p>
    <w:p w14:paraId="48E0668B"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добыча данной криптовалюты;</w:t>
      </w:r>
    </w:p>
    <w:p w14:paraId="4D87F5CE"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рассмотреть развитие и перспективы биткоина.</w:t>
      </w:r>
    </w:p>
    <w:p w14:paraId="5747B8D1"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отношение ЦБ к криптовалюте;</w:t>
      </w:r>
    </w:p>
    <w:p w14:paraId="726E6866"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Объектом исследования является новая децентрализованная денежная система. Предмет исследования – криптовалюта по технологии блокчейн (биткоин).</w:t>
      </w:r>
    </w:p>
    <w:p w14:paraId="3408D724"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Немного из истории появления криптовалюты. Одной из особенностей криптовалюты является то, что у нее «нет автора». О ней никто еще не написал книгу, не дал четкого понятия. Именно поэтому сравнить и оценить определения не представляется возможным. На данный момент о разработчике криптовалюты известен только псевдоним. «Сатоси Накамото» - человек или группа людей, разработавшая протокол </w:t>
      </w:r>
      <w:hyperlink r:id="rId26" w:tooltip="Криптовалюта" w:history="1">
        <w:r w:rsidRPr="009A017F">
          <w:rPr>
            <w:rFonts w:ascii="Times New Roman" w:eastAsia="Times New Roman" w:hAnsi="Times New Roman" w:cs="Times New Roman"/>
            <w:sz w:val="24"/>
            <w:szCs w:val="24"/>
            <w:lang w:eastAsia="ru-RU"/>
          </w:rPr>
          <w:t>криптовалюты</w:t>
        </w:r>
      </w:hyperlink>
      <w:r w:rsidRPr="009A017F">
        <w:rPr>
          <w:rFonts w:ascii="Times New Roman" w:eastAsia="Times New Roman" w:hAnsi="Times New Roman" w:cs="Times New Roman"/>
          <w:sz w:val="24"/>
          <w:szCs w:val="24"/>
          <w:lang w:eastAsia="ru-RU"/>
        </w:rPr>
        <w:t> </w:t>
      </w:r>
      <w:hyperlink r:id="rId27" w:tooltip="Биткойн" w:history="1">
        <w:r w:rsidRPr="009A017F">
          <w:rPr>
            <w:rFonts w:ascii="Times New Roman" w:eastAsia="Times New Roman" w:hAnsi="Times New Roman" w:cs="Times New Roman"/>
            <w:sz w:val="24"/>
            <w:szCs w:val="24"/>
            <w:lang w:eastAsia="ru-RU"/>
          </w:rPr>
          <w:t>биткойн</w:t>
        </w:r>
      </w:hyperlink>
      <w:r w:rsidRPr="009A017F">
        <w:rPr>
          <w:rFonts w:ascii="Times New Roman" w:eastAsia="Times New Roman" w:hAnsi="Times New Roman" w:cs="Times New Roman"/>
          <w:sz w:val="24"/>
          <w:szCs w:val="24"/>
          <w:lang w:eastAsia="ru-RU"/>
        </w:rPr>
        <w:t> и создавших первую версию программного обеспечения, в котором этот протокол был реализован. Попытки найти автора не увенчались успехом. Незадолго до Сатоси Никамота, другой проработчик, именуемый Ник Сзабо, начал исследовать устройство деятельности реорганизации цифровой валютной системы. Он говорил, что обычные деньги зависимы от многих факторов, таких как: инфляция, дефляция, кража, подделка и т.п., и что цифровая денежная система должна избавить пользователей от этих недостатков [3].</w:t>
      </w:r>
    </w:p>
    <w:p w14:paraId="00FC7686"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История биткоина считается уникальным и непредсказуемым явлением и творится у нас на глазах. Начиная с конца 2008 года разработчики биткоина создали базу данных, которая хранит всю информацию о совершенных операциях, доступных для любого пользователя интернет-сетей. Система создана таким способом, что каждая последующая запись зависит от предыдущей, соответственно при любом из изменений, придется изменять всю цепочку. Некоторые страны уже признали биткоин за денежную единицу и включили его в текущие финансовые взаимоотношения, тем самым проложив путь для будущей эволюции всей мировой экономики.</w:t>
      </w:r>
    </w:p>
    <w:p w14:paraId="25B486DA" w14:textId="77777777" w:rsidR="005E47D0" w:rsidRPr="009A017F" w:rsidRDefault="005F3EA9" w:rsidP="001C4AF2">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Далее рассмотрим технологию добычи биткоинов. Криптовалюта – это цифровые счётные единицы, выпуск и учёт которых децентрализован. Функционирование данной системы основано на технологии непрерывной последовательной цепочки блоков, содержащих информацию. Информация о </w:t>
      </w:r>
      <w:hyperlink r:id="rId28" w:tooltip="Транзакция (финансы)" w:history="1">
        <w:r w:rsidRPr="009A017F">
          <w:rPr>
            <w:rFonts w:ascii="Times New Roman" w:eastAsia="Times New Roman" w:hAnsi="Times New Roman" w:cs="Times New Roman"/>
            <w:sz w:val="24"/>
            <w:szCs w:val="24"/>
            <w:lang w:eastAsia="ru-RU"/>
          </w:rPr>
          <w:t>транзакциях</w:t>
        </w:r>
      </w:hyperlink>
      <w:r w:rsidRPr="009A017F">
        <w:rPr>
          <w:rFonts w:ascii="Times New Roman" w:eastAsia="Times New Roman" w:hAnsi="Times New Roman" w:cs="Times New Roman"/>
          <w:sz w:val="24"/>
          <w:szCs w:val="24"/>
          <w:lang w:eastAsia="ru-RU"/>
        </w:rPr>
        <w:t xml:space="preserve"> обычно не шифруется и доступна в открытом виде. </w:t>
      </w:r>
    </w:p>
    <w:p w14:paraId="20BD9A1A" w14:textId="77777777" w:rsidR="001C4AF2" w:rsidRDefault="001C4AF2" w:rsidP="001C4AF2">
      <w:pPr>
        <w:spacing w:after="0" w:line="240" w:lineRule="auto"/>
        <w:ind w:firstLine="397"/>
        <w:jc w:val="both"/>
        <w:rPr>
          <w:i/>
        </w:rPr>
      </w:pPr>
    </w:p>
    <w:p w14:paraId="0C136CF1" w14:textId="77777777" w:rsidR="005F3EA9" w:rsidRPr="005F3EA9" w:rsidRDefault="005F3EA9" w:rsidP="005F3EA9">
      <w:pPr>
        <w:spacing w:line="240" w:lineRule="auto"/>
        <w:rPr>
          <w:i/>
        </w:rPr>
      </w:pPr>
    </w:p>
    <w:p w14:paraId="0E1E5BC5" w14:textId="77777777" w:rsidR="005F3EA9" w:rsidRPr="00713BAB" w:rsidRDefault="005F3EA9" w:rsidP="005F3EA9">
      <w:pPr>
        <w:spacing w:line="240" w:lineRule="auto"/>
        <w:rPr>
          <w:i/>
        </w:rPr>
      </w:pPr>
      <w:r>
        <w:rPr>
          <w:noProof/>
          <w:lang w:eastAsia="ru-RU"/>
        </w:rPr>
        <mc:AlternateContent>
          <mc:Choice Requires="wps">
            <w:drawing>
              <wp:anchor distT="0" distB="0" distL="114300" distR="114300" simplePos="0" relativeHeight="251691008" behindDoc="0" locked="0" layoutInCell="1" allowOverlap="1" wp14:anchorId="43184C6B" wp14:editId="16387D4A">
                <wp:simplePos x="0" y="0"/>
                <wp:positionH relativeFrom="margin">
                  <wp:posOffset>4070985</wp:posOffset>
                </wp:positionH>
                <wp:positionV relativeFrom="paragraph">
                  <wp:posOffset>-329565</wp:posOffset>
                </wp:positionV>
                <wp:extent cx="1543050" cy="2152650"/>
                <wp:effectExtent l="0" t="0" r="19050" b="19050"/>
                <wp:wrapNone/>
                <wp:docPr id="36" name="Поле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43050" cy="2152650"/>
                        </a:xfrm>
                        <a:prstGeom prst="rect">
                          <a:avLst/>
                        </a:prstGeom>
                        <a:solidFill>
                          <a:schemeClr val="lt1"/>
                        </a:solidFill>
                        <a:ln w="6350">
                          <a:solidFill>
                            <a:prstClr val="black"/>
                          </a:solidFill>
                        </a:ln>
                      </wps:spPr>
                      <wps:txbx>
                        <w:txbxContent>
                          <w:p w14:paraId="2CFA2E40" w14:textId="77777777" w:rsidR="009A017F" w:rsidRPr="008F5F8F" w:rsidRDefault="009A017F" w:rsidP="005F3EA9">
                            <w:pPr>
                              <w:spacing w:line="360" w:lineRule="auto"/>
                              <w:jc w:val="center"/>
                              <w:rPr>
                                <w:rFonts w:ascii="Times New Roman" w:hAnsi="Times New Roman" w:cs="Times New Roman"/>
                                <w:b/>
                              </w:rPr>
                            </w:pPr>
                            <w:r w:rsidRPr="008F5F8F">
                              <w:rPr>
                                <w:rFonts w:ascii="Times New Roman" w:hAnsi="Times New Roman" w:cs="Times New Roman"/>
                                <w:b/>
                              </w:rPr>
                              <w:t>БЛОК 13</w:t>
                            </w:r>
                          </w:p>
                          <w:p w14:paraId="33123F95" w14:textId="77777777" w:rsidR="009A017F" w:rsidRPr="008F5F8F" w:rsidRDefault="009A017F" w:rsidP="005F3EA9">
                            <w:pPr>
                              <w:spacing w:line="240" w:lineRule="auto"/>
                              <w:jc w:val="center"/>
                              <w:rPr>
                                <w:rFonts w:ascii="Times New Roman" w:hAnsi="Times New Roman" w:cs="Times New Roman"/>
                              </w:rPr>
                            </w:pPr>
                            <w:r w:rsidRPr="008F5F8F">
                              <w:rPr>
                                <w:rFonts w:ascii="Times New Roman" w:hAnsi="Times New Roman" w:cs="Times New Roman"/>
                              </w:rPr>
                              <w:t>Хэш-сумма, блок 12 (000000</w:t>
                            </w:r>
                            <w:r w:rsidRPr="008F5F8F">
                              <w:rPr>
                                <w:rFonts w:ascii="Times New Roman" w:hAnsi="Times New Roman" w:cs="Times New Roman"/>
                                <w:lang w:val="en-US"/>
                              </w:rPr>
                              <w:t>efgk</w:t>
                            </w:r>
                            <w:r w:rsidRPr="008F5F8F">
                              <w:rPr>
                                <w:rFonts w:ascii="Times New Roman" w:hAnsi="Times New Roman" w:cs="Times New Roman"/>
                              </w:rPr>
                              <w:t>73),</w:t>
                            </w:r>
                          </w:p>
                          <w:p w14:paraId="0A392C6A" w14:textId="77777777" w:rsidR="009A017F" w:rsidRPr="008F5F8F" w:rsidRDefault="009A017F" w:rsidP="005F3EA9">
                            <w:pPr>
                              <w:spacing w:line="240" w:lineRule="auto"/>
                              <w:jc w:val="center"/>
                              <w:rPr>
                                <w:rFonts w:ascii="Times New Roman" w:hAnsi="Times New Roman" w:cs="Times New Roman"/>
                              </w:rPr>
                            </w:pPr>
                          </w:p>
                          <w:p w14:paraId="05794E45" w14:textId="77777777" w:rsidR="009A017F" w:rsidRPr="008F5F8F" w:rsidRDefault="009A017F" w:rsidP="005F3EA9">
                            <w:pPr>
                              <w:spacing w:line="240" w:lineRule="auto"/>
                              <w:jc w:val="center"/>
                              <w:rPr>
                                <w:rFonts w:ascii="Times New Roman" w:hAnsi="Times New Roman" w:cs="Times New Roman"/>
                              </w:rPr>
                            </w:pPr>
                            <w:r w:rsidRPr="008F5F8F">
                              <w:rPr>
                                <w:rFonts w:ascii="Times New Roman" w:hAnsi="Times New Roman" w:cs="Times New Roman"/>
                              </w:rPr>
                              <w:t>Хэш-сумма, блок 13</w:t>
                            </w:r>
                          </w:p>
                          <w:p w14:paraId="4D268858" w14:textId="77777777" w:rsidR="009A017F" w:rsidRPr="008F5F8F" w:rsidRDefault="009A017F" w:rsidP="005F3EA9">
                            <w:pPr>
                              <w:spacing w:line="240" w:lineRule="auto"/>
                              <w:jc w:val="center"/>
                              <w:rPr>
                                <w:rFonts w:ascii="Times New Roman" w:hAnsi="Times New Roman" w:cs="Times New Roman"/>
                              </w:rPr>
                            </w:pPr>
                            <w:r w:rsidRPr="008F5F8F">
                              <w:rPr>
                                <w:rFonts w:ascii="Times New Roman" w:hAnsi="Times New Roman" w:cs="Times New Roman"/>
                              </w:rPr>
                              <w:t>(000000</w:t>
                            </w:r>
                            <w:r w:rsidRPr="008F5F8F">
                              <w:rPr>
                                <w:rFonts w:ascii="Times New Roman" w:hAnsi="Times New Roman" w:cs="Times New Roman"/>
                                <w:lang w:val="en-US"/>
                              </w:rPr>
                              <w:t>qjfv</w:t>
                            </w:r>
                            <w:r w:rsidRPr="008F5F8F">
                              <w:rPr>
                                <w:rFonts w:ascii="Times New Roman" w:hAnsi="Times New Roman" w:cs="Times New Roman"/>
                              </w:rPr>
                              <w:t>47)</w:t>
                            </w:r>
                          </w:p>
                          <w:p w14:paraId="6225DF33" w14:textId="77777777" w:rsidR="009A017F" w:rsidRPr="008F5F8F" w:rsidRDefault="009A017F" w:rsidP="005F3EA9">
                            <w:pPr>
                              <w:spacing w:before="120" w:line="240" w:lineRule="auto"/>
                              <w:jc w:val="center"/>
                              <w:rPr>
                                <w:rFonts w:ascii="Times New Roman" w:hAnsi="Times New Roman" w:cs="Times New Roman"/>
                              </w:rPr>
                            </w:pPr>
                            <w:r w:rsidRPr="008F5F8F">
                              <w:rPr>
                                <w:rFonts w:ascii="Times New Roman" w:hAnsi="Times New Roman" w:cs="Times New Roman"/>
                              </w:rPr>
                              <w:t>Транзакция (</w:t>
                            </w:r>
                            <w:r w:rsidRPr="008F5F8F">
                              <w:rPr>
                                <w:rFonts w:ascii="Times New Roman" w:hAnsi="Times New Roman" w:cs="Times New Roman"/>
                                <w:lang w:val="en-US"/>
                              </w:rPr>
                              <w:t>ks</w:t>
                            </w:r>
                            <w:r w:rsidRPr="008F5F8F">
                              <w:rPr>
                                <w:rFonts w:ascii="Times New Roman" w:hAnsi="Times New Roman" w:cs="Times New Roman"/>
                              </w:rPr>
                              <w:t>959</w:t>
                            </w:r>
                            <w:r w:rsidRPr="008F5F8F">
                              <w:rPr>
                                <w:rFonts w:ascii="Times New Roman" w:hAnsi="Times New Roman" w:cs="Times New Roman"/>
                                <w:lang w:val="en-US"/>
                              </w:rPr>
                              <w:t>nsb</w:t>
                            </w:r>
                            <w:r w:rsidRPr="008F5F8F">
                              <w:rPr>
                                <w:rFonts w:ascii="Times New Roman" w:hAnsi="Times New Roman" w:cs="Times New Roman"/>
                              </w:rPr>
                              <w:t>98</w:t>
                            </w:r>
                            <w:r w:rsidRPr="008F5F8F">
                              <w:rPr>
                                <w:rFonts w:ascii="Times New Roman" w:hAnsi="Times New Roman" w:cs="Times New Roman"/>
                                <w:lang w:val="en-US"/>
                              </w:rPr>
                              <w:t>qz</w:t>
                            </w:r>
                            <w:r w:rsidRPr="008F5F8F">
                              <w:rPr>
                                <w:rFonts w:ascii="Times New Roman" w:hAnsi="Times New Roman" w:cs="Times New Roman"/>
                              </w:rPr>
                              <w:t>0)</w:t>
                            </w:r>
                          </w:p>
                          <w:p w14:paraId="14FD46F1" w14:textId="77777777" w:rsidR="009A017F" w:rsidRPr="002E06F5" w:rsidRDefault="009A017F" w:rsidP="005F3EA9">
                            <w:pPr>
                              <w:spacing w:before="120" w:line="240" w:lineRule="auto"/>
                              <w:jc w:val="center"/>
                            </w:pPr>
                            <w:r w:rsidRPr="002E06F5">
                              <w:t xml:space="preserve">Транзакция </w:t>
                            </w:r>
                            <w:r>
                              <w:t>(</w:t>
                            </w:r>
                            <w:r w:rsidRPr="002E06F5">
                              <w:rPr>
                                <w:lang w:val="en-US"/>
                              </w:rPr>
                              <w:t>ve481ybm27b9</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184C6B" id="Поле 36" o:spid="_x0000_s1043" type="#_x0000_t202" style="position:absolute;margin-left:320.55pt;margin-top:-25.95pt;width:121.5pt;height:169.5pt;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" fillcolor="white [3201]" strokeweight=".5pt">
                <v:path arrowok="t"/>
                <v:textbox>
                  <w:txbxContent>
                    <w:p w14:paraId="2CFA2E40" w14:textId="77777777" w:rsidR="009A017F" w:rsidRPr="008F5F8F" w:rsidRDefault="009A017F" w:rsidP="005F3EA9">
                      <w:pPr>
                        <w:spacing w:line="360" w:lineRule="auto"/>
                        <w:jc w:val="center"/>
                        <w:rPr>
                          <w:rFonts w:ascii="Times New Roman" w:hAnsi="Times New Roman" w:cs="Times New Roman"/>
                          <w:b/>
                        </w:rPr>
                      </w:pPr>
                      <w:r w:rsidRPr="008F5F8F">
                        <w:rPr>
                          <w:rFonts w:ascii="Times New Roman" w:hAnsi="Times New Roman" w:cs="Times New Roman"/>
                          <w:b/>
                        </w:rPr>
                        <w:t>БЛОК 13</w:t>
                      </w:r>
                    </w:p>
                    <w:p w14:paraId="33123F95" w14:textId="77777777" w:rsidR="009A017F" w:rsidRPr="008F5F8F" w:rsidRDefault="009A017F" w:rsidP="005F3EA9">
                      <w:pPr>
                        <w:spacing w:line="240" w:lineRule="auto"/>
                        <w:jc w:val="center"/>
                        <w:rPr>
                          <w:rFonts w:ascii="Times New Roman" w:hAnsi="Times New Roman" w:cs="Times New Roman"/>
                        </w:rPr>
                      </w:pPr>
                      <w:r w:rsidRPr="008F5F8F">
                        <w:rPr>
                          <w:rFonts w:ascii="Times New Roman" w:hAnsi="Times New Roman" w:cs="Times New Roman"/>
                        </w:rPr>
                        <w:t>Хэш-сумма, блок 12 (000000</w:t>
                      </w:r>
                      <w:r w:rsidRPr="008F5F8F">
                        <w:rPr>
                          <w:rFonts w:ascii="Times New Roman" w:hAnsi="Times New Roman" w:cs="Times New Roman"/>
                          <w:lang w:val="en-US"/>
                        </w:rPr>
                        <w:t>efgk</w:t>
                      </w:r>
                      <w:r w:rsidRPr="008F5F8F">
                        <w:rPr>
                          <w:rFonts w:ascii="Times New Roman" w:hAnsi="Times New Roman" w:cs="Times New Roman"/>
                        </w:rPr>
                        <w:t>73),</w:t>
                      </w:r>
                    </w:p>
                    <w:p w14:paraId="0A392C6A" w14:textId="77777777" w:rsidR="009A017F" w:rsidRPr="008F5F8F" w:rsidRDefault="009A017F" w:rsidP="005F3EA9">
                      <w:pPr>
                        <w:spacing w:line="240" w:lineRule="auto"/>
                        <w:jc w:val="center"/>
                        <w:rPr>
                          <w:rFonts w:ascii="Times New Roman" w:hAnsi="Times New Roman" w:cs="Times New Roman"/>
                        </w:rPr>
                      </w:pPr>
                    </w:p>
                    <w:p w14:paraId="05794E45" w14:textId="77777777" w:rsidR="009A017F" w:rsidRPr="008F5F8F" w:rsidRDefault="009A017F" w:rsidP="005F3EA9">
                      <w:pPr>
                        <w:spacing w:line="240" w:lineRule="auto"/>
                        <w:jc w:val="center"/>
                        <w:rPr>
                          <w:rFonts w:ascii="Times New Roman" w:hAnsi="Times New Roman" w:cs="Times New Roman"/>
                        </w:rPr>
                      </w:pPr>
                      <w:r w:rsidRPr="008F5F8F">
                        <w:rPr>
                          <w:rFonts w:ascii="Times New Roman" w:hAnsi="Times New Roman" w:cs="Times New Roman"/>
                        </w:rPr>
                        <w:t>Хэш-сумма, блок 13</w:t>
                      </w:r>
                    </w:p>
                    <w:p w14:paraId="4D268858" w14:textId="77777777" w:rsidR="009A017F" w:rsidRPr="008F5F8F" w:rsidRDefault="009A017F" w:rsidP="005F3EA9">
                      <w:pPr>
                        <w:spacing w:line="240" w:lineRule="auto"/>
                        <w:jc w:val="center"/>
                        <w:rPr>
                          <w:rFonts w:ascii="Times New Roman" w:hAnsi="Times New Roman" w:cs="Times New Roman"/>
                        </w:rPr>
                      </w:pPr>
                      <w:r w:rsidRPr="008F5F8F">
                        <w:rPr>
                          <w:rFonts w:ascii="Times New Roman" w:hAnsi="Times New Roman" w:cs="Times New Roman"/>
                        </w:rPr>
                        <w:t>(000000</w:t>
                      </w:r>
                      <w:r w:rsidRPr="008F5F8F">
                        <w:rPr>
                          <w:rFonts w:ascii="Times New Roman" w:hAnsi="Times New Roman" w:cs="Times New Roman"/>
                          <w:lang w:val="en-US"/>
                        </w:rPr>
                        <w:t>qjfv</w:t>
                      </w:r>
                      <w:r w:rsidRPr="008F5F8F">
                        <w:rPr>
                          <w:rFonts w:ascii="Times New Roman" w:hAnsi="Times New Roman" w:cs="Times New Roman"/>
                        </w:rPr>
                        <w:t>47)</w:t>
                      </w:r>
                    </w:p>
                    <w:p w14:paraId="6225DF33" w14:textId="77777777" w:rsidR="009A017F" w:rsidRPr="008F5F8F" w:rsidRDefault="009A017F" w:rsidP="005F3EA9">
                      <w:pPr>
                        <w:spacing w:before="120" w:line="240" w:lineRule="auto"/>
                        <w:jc w:val="center"/>
                        <w:rPr>
                          <w:rFonts w:ascii="Times New Roman" w:hAnsi="Times New Roman" w:cs="Times New Roman"/>
                        </w:rPr>
                      </w:pPr>
                      <w:r w:rsidRPr="008F5F8F">
                        <w:rPr>
                          <w:rFonts w:ascii="Times New Roman" w:hAnsi="Times New Roman" w:cs="Times New Roman"/>
                        </w:rPr>
                        <w:t>Транзакция (</w:t>
                      </w:r>
                      <w:r w:rsidRPr="008F5F8F">
                        <w:rPr>
                          <w:rFonts w:ascii="Times New Roman" w:hAnsi="Times New Roman" w:cs="Times New Roman"/>
                          <w:lang w:val="en-US"/>
                        </w:rPr>
                        <w:t>ks</w:t>
                      </w:r>
                      <w:r w:rsidRPr="008F5F8F">
                        <w:rPr>
                          <w:rFonts w:ascii="Times New Roman" w:hAnsi="Times New Roman" w:cs="Times New Roman"/>
                        </w:rPr>
                        <w:t>959</w:t>
                      </w:r>
                      <w:r w:rsidRPr="008F5F8F">
                        <w:rPr>
                          <w:rFonts w:ascii="Times New Roman" w:hAnsi="Times New Roman" w:cs="Times New Roman"/>
                          <w:lang w:val="en-US"/>
                        </w:rPr>
                        <w:t>nsb</w:t>
                      </w:r>
                      <w:r w:rsidRPr="008F5F8F">
                        <w:rPr>
                          <w:rFonts w:ascii="Times New Roman" w:hAnsi="Times New Roman" w:cs="Times New Roman"/>
                        </w:rPr>
                        <w:t>98</w:t>
                      </w:r>
                      <w:r w:rsidRPr="008F5F8F">
                        <w:rPr>
                          <w:rFonts w:ascii="Times New Roman" w:hAnsi="Times New Roman" w:cs="Times New Roman"/>
                          <w:lang w:val="en-US"/>
                        </w:rPr>
                        <w:t>qz</w:t>
                      </w:r>
                      <w:r w:rsidRPr="008F5F8F">
                        <w:rPr>
                          <w:rFonts w:ascii="Times New Roman" w:hAnsi="Times New Roman" w:cs="Times New Roman"/>
                        </w:rPr>
                        <w:t>0)</w:t>
                      </w:r>
                    </w:p>
                    <w:p w14:paraId="14FD46F1" w14:textId="77777777" w:rsidR="009A017F" w:rsidRPr="002E06F5" w:rsidRDefault="009A017F" w:rsidP="005F3EA9">
                      <w:pPr>
                        <w:spacing w:before="120" w:line="240" w:lineRule="auto"/>
                        <w:jc w:val="center"/>
                      </w:pPr>
                      <w:r w:rsidRPr="002E06F5">
                        <w:t xml:space="preserve">Транзакция </w:t>
                      </w:r>
                      <w:r>
                        <w:t>(</w:t>
                      </w:r>
                      <w:r w:rsidRPr="002E06F5">
                        <w:rPr>
                          <w:lang w:val="en-US"/>
                        </w:rPr>
                        <w:t>ve481ybm27b9</w:t>
                      </w:r>
                      <w:r>
                        <w:t>)</w:t>
                      </w:r>
                    </w:p>
                  </w:txbxContent>
                </v:textbox>
                <w10:wrap anchorx="margin"/>
              </v:shape>
            </w:pict>
          </mc:Fallback>
        </mc:AlternateContent>
      </w:r>
      <w:r>
        <w:rPr>
          <w:noProof/>
          <w:lang w:eastAsia="ru-RU"/>
        </w:rPr>
        <mc:AlternateContent>
          <mc:Choice Requires="wps">
            <w:drawing>
              <wp:anchor distT="0" distB="0" distL="114300" distR="114300" simplePos="0" relativeHeight="251692032" behindDoc="0" locked="0" layoutInCell="1" allowOverlap="1" wp14:anchorId="102B4040" wp14:editId="664C8BD9">
                <wp:simplePos x="0" y="0"/>
                <wp:positionH relativeFrom="column">
                  <wp:posOffset>2061210</wp:posOffset>
                </wp:positionH>
                <wp:positionV relativeFrom="paragraph">
                  <wp:posOffset>-281940</wp:posOffset>
                </wp:positionV>
                <wp:extent cx="1543050" cy="2105025"/>
                <wp:effectExtent l="0" t="0" r="19050" b="28575"/>
                <wp:wrapNone/>
                <wp:docPr id="35" name="Поле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43050" cy="2105025"/>
                        </a:xfrm>
                        <a:prstGeom prst="rect">
                          <a:avLst/>
                        </a:prstGeom>
                        <a:solidFill>
                          <a:schemeClr val="lt1"/>
                        </a:solidFill>
                        <a:ln w="6350">
                          <a:solidFill>
                            <a:prstClr val="black"/>
                          </a:solidFill>
                        </a:ln>
                      </wps:spPr>
                      <wps:txbx>
                        <w:txbxContent>
                          <w:p w14:paraId="42941F61" w14:textId="77777777" w:rsidR="009A017F" w:rsidRPr="008F5F8F" w:rsidRDefault="009A017F" w:rsidP="005F3EA9">
                            <w:pPr>
                              <w:spacing w:line="360" w:lineRule="auto"/>
                              <w:jc w:val="center"/>
                              <w:rPr>
                                <w:rFonts w:ascii="Times New Roman" w:hAnsi="Times New Roman" w:cs="Times New Roman"/>
                                <w:b/>
                              </w:rPr>
                            </w:pPr>
                            <w:r w:rsidRPr="008F5F8F">
                              <w:rPr>
                                <w:rFonts w:ascii="Times New Roman" w:hAnsi="Times New Roman" w:cs="Times New Roman"/>
                                <w:b/>
                              </w:rPr>
                              <w:t>БЛОК 12</w:t>
                            </w:r>
                          </w:p>
                          <w:p w14:paraId="3C22245B" w14:textId="77777777" w:rsidR="009A017F" w:rsidRPr="008F5F8F" w:rsidRDefault="009A017F" w:rsidP="005F3EA9">
                            <w:pPr>
                              <w:spacing w:line="240" w:lineRule="auto"/>
                              <w:jc w:val="center"/>
                              <w:rPr>
                                <w:rFonts w:ascii="Times New Roman" w:hAnsi="Times New Roman" w:cs="Times New Roman"/>
                              </w:rPr>
                            </w:pPr>
                            <w:r w:rsidRPr="008F5F8F">
                              <w:rPr>
                                <w:rFonts w:ascii="Times New Roman" w:hAnsi="Times New Roman" w:cs="Times New Roman"/>
                              </w:rPr>
                              <w:t>Хэш-сумма, блок 11 (000000</w:t>
                            </w:r>
                            <w:r w:rsidRPr="008F5F8F">
                              <w:rPr>
                                <w:rFonts w:ascii="Times New Roman" w:hAnsi="Times New Roman" w:cs="Times New Roman"/>
                                <w:lang w:val="en-US"/>
                              </w:rPr>
                              <w:t>gdkw</w:t>
                            </w:r>
                            <w:r w:rsidRPr="008F5F8F">
                              <w:rPr>
                                <w:rFonts w:ascii="Times New Roman" w:hAnsi="Times New Roman" w:cs="Times New Roman"/>
                              </w:rPr>
                              <w:t>13),</w:t>
                            </w:r>
                          </w:p>
                          <w:p w14:paraId="68F21D90" w14:textId="77777777" w:rsidR="009A017F" w:rsidRPr="008F5F8F" w:rsidRDefault="009A017F" w:rsidP="005F3EA9">
                            <w:pPr>
                              <w:spacing w:line="240" w:lineRule="auto"/>
                              <w:jc w:val="center"/>
                              <w:rPr>
                                <w:rFonts w:ascii="Times New Roman" w:hAnsi="Times New Roman" w:cs="Times New Roman"/>
                              </w:rPr>
                            </w:pPr>
                          </w:p>
                          <w:p w14:paraId="30F1809A" w14:textId="77777777" w:rsidR="009A017F" w:rsidRPr="008F5F8F" w:rsidRDefault="009A017F" w:rsidP="005F3EA9">
                            <w:pPr>
                              <w:spacing w:line="240" w:lineRule="auto"/>
                              <w:jc w:val="center"/>
                              <w:rPr>
                                <w:rFonts w:ascii="Times New Roman" w:hAnsi="Times New Roman" w:cs="Times New Roman"/>
                              </w:rPr>
                            </w:pPr>
                            <w:r w:rsidRPr="008F5F8F">
                              <w:rPr>
                                <w:rFonts w:ascii="Times New Roman" w:hAnsi="Times New Roman" w:cs="Times New Roman"/>
                              </w:rPr>
                              <w:t>Хэш-сумма, блок 12 (000000</w:t>
                            </w:r>
                            <w:r w:rsidRPr="008F5F8F">
                              <w:rPr>
                                <w:rFonts w:ascii="Times New Roman" w:hAnsi="Times New Roman" w:cs="Times New Roman"/>
                                <w:lang w:val="en-US"/>
                              </w:rPr>
                              <w:t>efgk</w:t>
                            </w:r>
                            <w:r w:rsidRPr="008F5F8F">
                              <w:rPr>
                                <w:rFonts w:ascii="Times New Roman" w:hAnsi="Times New Roman" w:cs="Times New Roman"/>
                              </w:rPr>
                              <w:t>73)</w:t>
                            </w:r>
                          </w:p>
                          <w:p w14:paraId="695222FB" w14:textId="77777777" w:rsidR="009A017F" w:rsidRPr="008F5F8F" w:rsidRDefault="009A017F" w:rsidP="005F3EA9">
                            <w:pPr>
                              <w:spacing w:before="120" w:line="240" w:lineRule="auto"/>
                              <w:jc w:val="center"/>
                              <w:rPr>
                                <w:rFonts w:ascii="Times New Roman" w:hAnsi="Times New Roman" w:cs="Times New Roman"/>
                              </w:rPr>
                            </w:pPr>
                            <w:r w:rsidRPr="008F5F8F">
                              <w:rPr>
                                <w:rFonts w:ascii="Times New Roman" w:hAnsi="Times New Roman" w:cs="Times New Roman"/>
                              </w:rPr>
                              <w:t>Транзакция (</w:t>
                            </w:r>
                            <w:r w:rsidRPr="008F5F8F">
                              <w:rPr>
                                <w:rFonts w:ascii="Times New Roman" w:hAnsi="Times New Roman" w:cs="Times New Roman"/>
                                <w:lang w:val="en-US"/>
                              </w:rPr>
                              <w:t>ke</w:t>
                            </w:r>
                            <w:r w:rsidRPr="008F5F8F">
                              <w:rPr>
                                <w:rFonts w:ascii="Times New Roman" w:hAnsi="Times New Roman" w:cs="Times New Roman"/>
                              </w:rPr>
                              <w:t>849</w:t>
                            </w:r>
                            <w:r w:rsidRPr="008F5F8F">
                              <w:rPr>
                                <w:rFonts w:ascii="Times New Roman" w:hAnsi="Times New Roman" w:cs="Times New Roman"/>
                                <w:lang w:val="en-US"/>
                              </w:rPr>
                              <w:t>nfv</w:t>
                            </w:r>
                            <w:r w:rsidRPr="008F5F8F">
                              <w:rPr>
                                <w:rFonts w:ascii="Times New Roman" w:hAnsi="Times New Roman" w:cs="Times New Roman"/>
                              </w:rPr>
                              <w:t>23</w:t>
                            </w:r>
                            <w:r w:rsidRPr="008F5F8F">
                              <w:rPr>
                                <w:rFonts w:ascii="Times New Roman" w:hAnsi="Times New Roman" w:cs="Times New Roman"/>
                                <w:lang w:val="en-US"/>
                              </w:rPr>
                              <w:t>kw</w:t>
                            </w:r>
                            <w:r w:rsidRPr="008F5F8F">
                              <w:rPr>
                                <w:rFonts w:ascii="Times New Roman" w:hAnsi="Times New Roman" w:cs="Times New Roman"/>
                              </w:rPr>
                              <w:t>1)</w:t>
                            </w:r>
                          </w:p>
                          <w:p w14:paraId="02EDBFB1" w14:textId="77777777" w:rsidR="009A017F" w:rsidRPr="002E06F5" w:rsidRDefault="009A017F" w:rsidP="005F3EA9">
                            <w:pPr>
                              <w:spacing w:before="120" w:line="240" w:lineRule="auto"/>
                              <w:jc w:val="center"/>
                            </w:pPr>
                            <w:r>
                              <w:t>Т</w:t>
                            </w:r>
                            <w:r w:rsidRPr="002E06F5">
                              <w:t xml:space="preserve">ранзакция </w:t>
                            </w:r>
                            <w:r>
                              <w:t>(</w:t>
                            </w:r>
                            <w:r w:rsidRPr="002E06F5">
                              <w:rPr>
                                <w:lang w:val="en-US"/>
                              </w:rPr>
                              <w:t>vb536mcb65md6</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2B4040" id="Поле 35" o:spid="_x0000_s1044" type="#_x0000_t202" style="position:absolute;margin-left:162.3pt;margin-top:-22.2pt;width:121.5pt;height:165.7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" fillcolor="white [3201]" strokeweight=".5pt">
                <v:path arrowok="t"/>
                <v:textbox>
                  <w:txbxContent>
                    <w:p w14:paraId="42941F61" w14:textId="77777777" w:rsidR="009A017F" w:rsidRPr="008F5F8F" w:rsidRDefault="009A017F" w:rsidP="005F3EA9">
                      <w:pPr>
                        <w:spacing w:line="360" w:lineRule="auto"/>
                        <w:jc w:val="center"/>
                        <w:rPr>
                          <w:rFonts w:ascii="Times New Roman" w:hAnsi="Times New Roman" w:cs="Times New Roman"/>
                          <w:b/>
                        </w:rPr>
                      </w:pPr>
                      <w:r w:rsidRPr="008F5F8F">
                        <w:rPr>
                          <w:rFonts w:ascii="Times New Roman" w:hAnsi="Times New Roman" w:cs="Times New Roman"/>
                          <w:b/>
                        </w:rPr>
                        <w:t>БЛОК 12</w:t>
                      </w:r>
                    </w:p>
                    <w:p w14:paraId="3C22245B" w14:textId="77777777" w:rsidR="009A017F" w:rsidRPr="008F5F8F" w:rsidRDefault="009A017F" w:rsidP="005F3EA9">
                      <w:pPr>
                        <w:spacing w:line="240" w:lineRule="auto"/>
                        <w:jc w:val="center"/>
                        <w:rPr>
                          <w:rFonts w:ascii="Times New Roman" w:hAnsi="Times New Roman" w:cs="Times New Roman"/>
                        </w:rPr>
                      </w:pPr>
                      <w:r w:rsidRPr="008F5F8F">
                        <w:rPr>
                          <w:rFonts w:ascii="Times New Roman" w:hAnsi="Times New Roman" w:cs="Times New Roman"/>
                        </w:rPr>
                        <w:t>Хэш-сумма, блок 11 (000000</w:t>
                      </w:r>
                      <w:r w:rsidRPr="008F5F8F">
                        <w:rPr>
                          <w:rFonts w:ascii="Times New Roman" w:hAnsi="Times New Roman" w:cs="Times New Roman"/>
                          <w:lang w:val="en-US"/>
                        </w:rPr>
                        <w:t>gdkw</w:t>
                      </w:r>
                      <w:r w:rsidRPr="008F5F8F">
                        <w:rPr>
                          <w:rFonts w:ascii="Times New Roman" w:hAnsi="Times New Roman" w:cs="Times New Roman"/>
                        </w:rPr>
                        <w:t>13),</w:t>
                      </w:r>
                    </w:p>
                    <w:p w14:paraId="68F21D90" w14:textId="77777777" w:rsidR="009A017F" w:rsidRPr="008F5F8F" w:rsidRDefault="009A017F" w:rsidP="005F3EA9">
                      <w:pPr>
                        <w:spacing w:line="240" w:lineRule="auto"/>
                        <w:jc w:val="center"/>
                        <w:rPr>
                          <w:rFonts w:ascii="Times New Roman" w:hAnsi="Times New Roman" w:cs="Times New Roman"/>
                        </w:rPr>
                      </w:pPr>
                    </w:p>
                    <w:p w14:paraId="30F1809A" w14:textId="77777777" w:rsidR="009A017F" w:rsidRPr="008F5F8F" w:rsidRDefault="009A017F" w:rsidP="005F3EA9">
                      <w:pPr>
                        <w:spacing w:line="240" w:lineRule="auto"/>
                        <w:jc w:val="center"/>
                        <w:rPr>
                          <w:rFonts w:ascii="Times New Roman" w:hAnsi="Times New Roman" w:cs="Times New Roman"/>
                        </w:rPr>
                      </w:pPr>
                      <w:r w:rsidRPr="008F5F8F">
                        <w:rPr>
                          <w:rFonts w:ascii="Times New Roman" w:hAnsi="Times New Roman" w:cs="Times New Roman"/>
                        </w:rPr>
                        <w:t>Хэш-сумма, блок 12 (000000</w:t>
                      </w:r>
                      <w:r w:rsidRPr="008F5F8F">
                        <w:rPr>
                          <w:rFonts w:ascii="Times New Roman" w:hAnsi="Times New Roman" w:cs="Times New Roman"/>
                          <w:lang w:val="en-US"/>
                        </w:rPr>
                        <w:t>efgk</w:t>
                      </w:r>
                      <w:r w:rsidRPr="008F5F8F">
                        <w:rPr>
                          <w:rFonts w:ascii="Times New Roman" w:hAnsi="Times New Roman" w:cs="Times New Roman"/>
                        </w:rPr>
                        <w:t>73)</w:t>
                      </w:r>
                    </w:p>
                    <w:p w14:paraId="695222FB" w14:textId="77777777" w:rsidR="009A017F" w:rsidRPr="008F5F8F" w:rsidRDefault="009A017F" w:rsidP="005F3EA9">
                      <w:pPr>
                        <w:spacing w:before="120" w:line="240" w:lineRule="auto"/>
                        <w:jc w:val="center"/>
                        <w:rPr>
                          <w:rFonts w:ascii="Times New Roman" w:hAnsi="Times New Roman" w:cs="Times New Roman"/>
                        </w:rPr>
                      </w:pPr>
                      <w:r w:rsidRPr="008F5F8F">
                        <w:rPr>
                          <w:rFonts w:ascii="Times New Roman" w:hAnsi="Times New Roman" w:cs="Times New Roman"/>
                        </w:rPr>
                        <w:t>Транзакция (</w:t>
                      </w:r>
                      <w:r w:rsidRPr="008F5F8F">
                        <w:rPr>
                          <w:rFonts w:ascii="Times New Roman" w:hAnsi="Times New Roman" w:cs="Times New Roman"/>
                          <w:lang w:val="en-US"/>
                        </w:rPr>
                        <w:t>ke</w:t>
                      </w:r>
                      <w:r w:rsidRPr="008F5F8F">
                        <w:rPr>
                          <w:rFonts w:ascii="Times New Roman" w:hAnsi="Times New Roman" w:cs="Times New Roman"/>
                        </w:rPr>
                        <w:t>849</w:t>
                      </w:r>
                      <w:r w:rsidRPr="008F5F8F">
                        <w:rPr>
                          <w:rFonts w:ascii="Times New Roman" w:hAnsi="Times New Roman" w:cs="Times New Roman"/>
                          <w:lang w:val="en-US"/>
                        </w:rPr>
                        <w:t>nfv</w:t>
                      </w:r>
                      <w:r w:rsidRPr="008F5F8F">
                        <w:rPr>
                          <w:rFonts w:ascii="Times New Roman" w:hAnsi="Times New Roman" w:cs="Times New Roman"/>
                        </w:rPr>
                        <w:t>23</w:t>
                      </w:r>
                      <w:r w:rsidRPr="008F5F8F">
                        <w:rPr>
                          <w:rFonts w:ascii="Times New Roman" w:hAnsi="Times New Roman" w:cs="Times New Roman"/>
                          <w:lang w:val="en-US"/>
                        </w:rPr>
                        <w:t>kw</w:t>
                      </w:r>
                      <w:r w:rsidRPr="008F5F8F">
                        <w:rPr>
                          <w:rFonts w:ascii="Times New Roman" w:hAnsi="Times New Roman" w:cs="Times New Roman"/>
                        </w:rPr>
                        <w:t>1)</w:t>
                      </w:r>
                    </w:p>
                    <w:p w14:paraId="02EDBFB1" w14:textId="77777777" w:rsidR="009A017F" w:rsidRPr="002E06F5" w:rsidRDefault="009A017F" w:rsidP="005F3EA9">
                      <w:pPr>
                        <w:spacing w:before="120" w:line="240" w:lineRule="auto"/>
                        <w:jc w:val="center"/>
                      </w:pPr>
                      <w:r>
                        <w:t>Т</w:t>
                      </w:r>
                      <w:r w:rsidRPr="002E06F5">
                        <w:t xml:space="preserve">ранзакция </w:t>
                      </w:r>
                      <w:r>
                        <w:t>(</w:t>
                      </w:r>
                      <w:r w:rsidRPr="002E06F5">
                        <w:rPr>
                          <w:lang w:val="en-US"/>
                        </w:rPr>
                        <w:t>vb536mcb65md6</w:t>
                      </w:r>
                      <w:r>
                        <w:t>)</w:t>
                      </w:r>
                    </w:p>
                  </w:txbxContent>
                </v:textbox>
              </v:shape>
            </w:pict>
          </mc:Fallback>
        </mc:AlternateContent>
      </w:r>
      <w:r>
        <w:rPr>
          <w:noProof/>
          <w:lang w:eastAsia="ru-RU"/>
        </w:rPr>
        <mc:AlternateContent>
          <mc:Choice Requires="wps">
            <w:drawing>
              <wp:anchor distT="0" distB="0" distL="114300" distR="114300" simplePos="0" relativeHeight="251689984" behindDoc="0" locked="0" layoutInCell="1" allowOverlap="1" wp14:anchorId="219DF14E" wp14:editId="433EFF46">
                <wp:simplePos x="0" y="0"/>
                <wp:positionH relativeFrom="column">
                  <wp:posOffset>51435</wp:posOffset>
                </wp:positionH>
                <wp:positionV relativeFrom="paragraph">
                  <wp:posOffset>-281940</wp:posOffset>
                </wp:positionV>
                <wp:extent cx="1524000" cy="2105025"/>
                <wp:effectExtent l="0" t="0" r="19050" b="28575"/>
                <wp:wrapNone/>
                <wp:docPr id="34" name="Поле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24000" cy="2105025"/>
                        </a:xfrm>
                        <a:prstGeom prst="rect">
                          <a:avLst/>
                        </a:prstGeom>
                        <a:solidFill>
                          <a:schemeClr val="lt1"/>
                        </a:solidFill>
                        <a:ln w="6350">
                          <a:solidFill>
                            <a:prstClr val="black"/>
                          </a:solidFill>
                        </a:ln>
                      </wps:spPr>
                      <wps:txbx>
                        <w:txbxContent>
                          <w:p w14:paraId="232582A1" w14:textId="77777777" w:rsidR="009A017F" w:rsidRPr="008F5F8F" w:rsidRDefault="009A017F" w:rsidP="005F3EA9">
                            <w:pPr>
                              <w:spacing w:line="360" w:lineRule="auto"/>
                              <w:jc w:val="center"/>
                              <w:rPr>
                                <w:rFonts w:ascii="Times New Roman" w:hAnsi="Times New Roman" w:cs="Times New Roman"/>
                                <w:b/>
                              </w:rPr>
                            </w:pPr>
                            <w:r w:rsidRPr="008F5F8F">
                              <w:rPr>
                                <w:rFonts w:ascii="Times New Roman" w:hAnsi="Times New Roman" w:cs="Times New Roman"/>
                                <w:b/>
                              </w:rPr>
                              <w:t>БЛОК 11</w:t>
                            </w:r>
                          </w:p>
                          <w:p w14:paraId="3801B625" w14:textId="77777777" w:rsidR="009A017F" w:rsidRPr="008F5F8F" w:rsidRDefault="009A017F" w:rsidP="005F3EA9">
                            <w:pPr>
                              <w:spacing w:line="240" w:lineRule="auto"/>
                              <w:jc w:val="center"/>
                              <w:rPr>
                                <w:rFonts w:ascii="Times New Roman" w:hAnsi="Times New Roman" w:cs="Times New Roman"/>
                              </w:rPr>
                            </w:pPr>
                            <w:r w:rsidRPr="008F5F8F">
                              <w:rPr>
                                <w:rFonts w:ascii="Times New Roman" w:hAnsi="Times New Roman" w:cs="Times New Roman"/>
                              </w:rPr>
                              <w:t>Хэш-сумма, блок 10 (000000</w:t>
                            </w:r>
                            <w:r w:rsidRPr="008F5F8F">
                              <w:rPr>
                                <w:rFonts w:ascii="Times New Roman" w:hAnsi="Times New Roman" w:cs="Times New Roman"/>
                                <w:lang w:val="en-US"/>
                              </w:rPr>
                              <w:t>bfjp</w:t>
                            </w:r>
                            <w:r w:rsidRPr="008F5F8F">
                              <w:rPr>
                                <w:rFonts w:ascii="Times New Roman" w:hAnsi="Times New Roman" w:cs="Times New Roman"/>
                              </w:rPr>
                              <w:t>90),</w:t>
                            </w:r>
                          </w:p>
                          <w:p w14:paraId="4853B841" w14:textId="77777777" w:rsidR="009A017F" w:rsidRPr="008F5F8F" w:rsidRDefault="009A017F" w:rsidP="005F3EA9">
                            <w:pPr>
                              <w:spacing w:line="240" w:lineRule="auto"/>
                              <w:jc w:val="center"/>
                              <w:rPr>
                                <w:rFonts w:ascii="Times New Roman" w:hAnsi="Times New Roman" w:cs="Times New Roman"/>
                              </w:rPr>
                            </w:pPr>
                          </w:p>
                          <w:p w14:paraId="0D7CA0BB" w14:textId="77777777" w:rsidR="009A017F" w:rsidRPr="008F5F8F" w:rsidRDefault="009A017F" w:rsidP="005F3EA9">
                            <w:pPr>
                              <w:spacing w:line="240" w:lineRule="auto"/>
                              <w:jc w:val="center"/>
                              <w:rPr>
                                <w:rFonts w:ascii="Times New Roman" w:hAnsi="Times New Roman" w:cs="Times New Roman"/>
                              </w:rPr>
                            </w:pPr>
                            <w:r w:rsidRPr="008F5F8F">
                              <w:rPr>
                                <w:rFonts w:ascii="Times New Roman" w:hAnsi="Times New Roman" w:cs="Times New Roman"/>
                              </w:rPr>
                              <w:t>Хэш-сумма, блок 11 (000000</w:t>
                            </w:r>
                            <w:r w:rsidRPr="008F5F8F">
                              <w:rPr>
                                <w:rFonts w:ascii="Times New Roman" w:hAnsi="Times New Roman" w:cs="Times New Roman"/>
                                <w:lang w:val="en-US"/>
                              </w:rPr>
                              <w:t>gdkw</w:t>
                            </w:r>
                            <w:r w:rsidRPr="008F5F8F">
                              <w:rPr>
                                <w:rFonts w:ascii="Times New Roman" w:hAnsi="Times New Roman" w:cs="Times New Roman"/>
                              </w:rPr>
                              <w:t>13)</w:t>
                            </w:r>
                          </w:p>
                          <w:p w14:paraId="5E36C38E" w14:textId="77777777" w:rsidR="009A017F" w:rsidRPr="008F5F8F" w:rsidRDefault="009A017F" w:rsidP="005F3EA9">
                            <w:pPr>
                              <w:spacing w:before="120" w:line="240" w:lineRule="auto"/>
                              <w:jc w:val="center"/>
                              <w:rPr>
                                <w:rFonts w:ascii="Times New Roman" w:hAnsi="Times New Roman" w:cs="Times New Roman"/>
                              </w:rPr>
                            </w:pPr>
                            <w:r w:rsidRPr="008F5F8F">
                              <w:rPr>
                                <w:rFonts w:ascii="Times New Roman" w:hAnsi="Times New Roman" w:cs="Times New Roman"/>
                              </w:rPr>
                              <w:t>Транзакция (</w:t>
                            </w:r>
                            <w:r w:rsidRPr="008F5F8F">
                              <w:rPr>
                                <w:rFonts w:ascii="Times New Roman" w:hAnsi="Times New Roman" w:cs="Times New Roman"/>
                                <w:lang w:val="en-US"/>
                              </w:rPr>
                              <w:t>hd</w:t>
                            </w:r>
                            <w:r w:rsidRPr="008F5F8F">
                              <w:rPr>
                                <w:rFonts w:ascii="Times New Roman" w:hAnsi="Times New Roman" w:cs="Times New Roman"/>
                              </w:rPr>
                              <w:t>6728</w:t>
                            </w:r>
                            <w:r w:rsidRPr="008F5F8F">
                              <w:rPr>
                                <w:rFonts w:ascii="Times New Roman" w:hAnsi="Times New Roman" w:cs="Times New Roman"/>
                                <w:lang w:val="en-US"/>
                              </w:rPr>
                              <w:t>dhd</w:t>
                            </w:r>
                            <w:r w:rsidRPr="008F5F8F">
                              <w:rPr>
                                <w:rFonts w:ascii="Times New Roman" w:hAnsi="Times New Roman" w:cs="Times New Roman"/>
                              </w:rPr>
                              <w:t>53</w:t>
                            </w:r>
                            <w:r w:rsidRPr="008F5F8F">
                              <w:rPr>
                                <w:rFonts w:ascii="Times New Roman" w:hAnsi="Times New Roman" w:cs="Times New Roman"/>
                                <w:lang w:val="en-US"/>
                              </w:rPr>
                              <w:t>sg</w:t>
                            </w:r>
                            <w:r w:rsidRPr="008F5F8F">
                              <w:rPr>
                                <w:rFonts w:ascii="Times New Roman" w:hAnsi="Times New Roman" w:cs="Times New Roman"/>
                              </w:rPr>
                              <w:t>8)</w:t>
                            </w:r>
                          </w:p>
                          <w:p w14:paraId="4A2FAFF5" w14:textId="77777777" w:rsidR="009A017F" w:rsidRPr="00A018AB" w:rsidRDefault="009A017F" w:rsidP="005F3EA9">
                            <w:pPr>
                              <w:spacing w:before="120" w:line="240" w:lineRule="auto"/>
                              <w:jc w:val="center"/>
                              <w:rPr>
                                <w:lang w:val="en-US"/>
                              </w:rPr>
                            </w:pPr>
                            <w:r>
                              <w:t>Транзакция</w:t>
                            </w:r>
                            <w:r w:rsidRPr="00A018AB">
                              <w:rPr>
                                <w:lang w:val="en-US"/>
                              </w:rPr>
                              <w:t xml:space="preserve"> (</w:t>
                            </w:r>
                            <w:r w:rsidRPr="002E06F5">
                              <w:rPr>
                                <w:lang w:val="en-US"/>
                              </w:rPr>
                              <w:t>kr857bdh83kx6</w:t>
                            </w:r>
                            <w:r w:rsidRPr="00A018AB">
                              <w:rPr>
                                <w:lang w:val="en-US"/>
                              </w:rPr>
                              <w:t>)</w:t>
                            </w:r>
                          </w:p>
                          <w:p w14:paraId="50125231" w14:textId="77777777" w:rsidR="009A017F" w:rsidRPr="00C64985" w:rsidRDefault="009A017F" w:rsidP="005F3EA9">
                            <w:pPr>
                              <w:rPr>
                                <w:lang w:val="en-US"/>
                              </w:rPr>
                            </w:pPr>
                          </w:p>
                          <w:p w14:paraId="5A25747A" w14:textId="77777777" w:rsidR="009A017F" w:rsidRPr="00A018AB" w:rsidRDefault="009A017F" w:rsidP="005F3EA9">
                            <w:pP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9DF14E" id="Поле 34" o:spid="_x0000_s1045" type="#_x0000_t202" style="position:absolute;margin-left:4.05pt;margin-top:-22.2pt;width:120pt;height:165.7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" fillcolor="white [3201]" strokeweight=".5pt">
                <v:path arrowok="t"/>
                <v:textbox>
                  <w:txbxContent>
                    <w:p w14:paraId="232582A1" w14:textId="77777777" w:rsidR="009A017F" w:rsidRPr="008F5F8F" w:rsidRDefault="009A017F" w:rsidP="005F3EA9">
                      <w:pPr>
                        <w:spacing w:line="360" w:lineRule="auto"/>
                        <w:jc w:val="center"/>
                        <w:rPr>
                          <w:rFonts w:ascii="Times New Roman" w:hAnsi="Times New Roman" w:cs="Times New Roman"/>
                          <w:b/>
                        </w:rPr>
                      </w:pPr>
                      <w:r w:rsidRPr="008F5F8F">
                        <w:rPr>
                          <w:rFonts w:ascii="Times New Roman" w:hAnsi="Times New Roman" w:cs="Times New Roman"/>
                          <w:b/>
                        </w:rPr>
                        <w:t>БЛОК 11</w:t>
                      </w:r>
                    </w:p>
                    <w:p w14:paraId="3801B625" w14:textId="77777777" w:rsidR="009A017F" w:rsidRPr="008F5F8F" w:rsidRDefault="009A017F" w:rsidP="005F3EA9">
                      <w:pPr>
                        <w:spacing w:line="240" w:lineRule="auto"/>
                        <w:jc w:val="center"/>
                        <w:rPr>
                          <w:rFonts w:ascii="Times New Roman" w:hAnsi="Times New Roman" w:cs="Times New Roman"/>
                        </w:rPr>
                      </w:pPr>
                      <w:r w:rsidRPr="008F5F8F">
                        <w:rPr>
                          <w:rFonts w:ascii="Times New Roman" w:hAnsi="Times New Roman" w:cs="Times New Roman"/>
                        </w:rPr>
                        <w:t>Хэш-сумма, блок 10 (000000</w:t>
                      </w:r>
                      <w:r w:rsidRPr="008F5F8F">
                        <w:rPr>
                          <w:rFonts w:ascii="Times New Roman" w:hAnsi="Times New Roman" w:cs="Times New Roman"/>
                          <w:lang w:val="en-US"/>
                        </w:rPr>
                        <w:t>bfjp</w:t>
                      </w:r>
                      <w:r w:rsidRPr="008F5F8F">
                        <w:rPr>
                          <w:rFonts w:ascii="Times New Roman" w:hAnsi="Times New Roman" w:cs="Times New Roman"/>
                        </w:rPr>
                        <w:t>90),</w:t>
                      </w:r>
                    </w:p>
                    <w:p w14:paraId="4853B841" w14:textId="77777777" w:rsidR="009A017F" w:rsidRPr="008F5F8F" w:rsidRDefault="009A017F" w:rsidP="005F3EA9">
                      <w:pPr>
                        <w:spacing w:line="240" w:lineRule="auto"/>
                        <w:jc w:val="center"/>
                        <w:rPr>
                          <w:rFonts w:ascii="Times New Roman" w:hAnsi="Times New Roman" w:cs="Times New Roman"/>
                        </w:rPr>
                      </w:pPr>
                    </w:p>
                    <w:p w14:paraId="0D7CA0BB" w14:textId="77777777" w:rsidR="009A017F" w:rsidRPr="008F5F8F" w:rsidRDefault="009A017F" w:rsidP="005F3EA9">
                      <w:pPr>
                        <w:spacing w:line="240" w:lineRule="auto"/>
                        <w:jc w:val="center"/>
                        <w:rPr>
                          <w:rFonts w:ascii="Times New Roman" w:hAnsi="Times New Roman" w:cs="Times New Roman"/>
                        </w:rPr>
                      </w:pPr>
                      <w:r w:rsidRPr="008F5F8F">
                        <w:rPr>
                          <w:rFonts w:ascii="Times New Roman" w:hAnsi="Times New Roman" w:cs="Times New Roman"/>
                        </w:rPr>
                        <w:t>Хэш-сумма, блок 11 (000000</w:t>
                      </w:r>
                      <w:r w:rsidRPr="008F5F8F">
                        <w:rPr>
                          <w:rFonts w:ascii="Times New Roman" w:hAnsi="Times New Roman" w:cs="Times New Roman"/>
                          <w:lang w:val="en-US"/>
                        </w:rPr>
                        <w:t>gdkw</w:t>
                      </w:r>
                      <w:r w:rsidRPr="008F5F8F">
                        <w:rPr>
                          <w:rFonts w:ascii="Times New Roman" w:hAnsi="Times New Roman" w:cs="Times New Roman"/>
                        </w:rPr>
                        <w:t>13)</w:t>
                      </w:r>
                    </w:p>
                    <w:p w14:paraId="5E36C38E" w14:textId="77777777" w:rsidR="009A017F" w:rsidRPr="008F5F8F" w:rsidRDefault="009A017F" w:rsidP="005F3EA9">
                      <w:pPr>
                        <w:spacing w:before="120" w:line="240" w:lineRule="auto"/>
                        <w:jc w:val="center"/>
                        <w:rPr>
                          <w:rFonts w:ascii="Times New Roman" w:hAnsi="Times New Roman" w:cs="Times New Roman"/>
                        </w:rPr>
                      </w:pPr>
                      <w:r w:rsidRPr="008F5F8F">
                        <w:rPr>
                          <w:rFonts w:ascii="Times New Roman" w:hAnsi="Times New Roman" w:cs="Times New Roman"/>
                        </w:rPr>
                        <w:t>Транзакция (</w:t>
                      </w:r>
                      <w:r w:rsidRPr="008F5F8F">
                        <w:rPr>
                          <w:rFonts w:ascii="Times New Roman" w:hAnsi="Times New Roman" w:cs="Times New Roman"/>
                          <w:lang w:val="en-US"/>
                        </w:rPr>
                        <w:t>hd</w:t>
                      </w:r>
                      <w:r w:rsidRPr="008F5F8F">
                        <w:rPr>
                          <w:rFonts w:ascii="Times New Roman" w:hAnsi="Times New Roman" w:cs="Times New Roman"/>
                        </w:rPr>
                        <w:t>6728</w:t>
                      </w:r>
                      <w:r w:rsidRPr="008F5F8F">
                        <w:rPr>
                          <w:rFonts w:ascii="Times New Roman" w:hAnsi="Times New Roman" w:cs="Times New Roman"/>
                          <w:lang w:val="en-US"/>
                        </w:rPr>
                        <w:t>dhd</w:t>
                      </w:r>
                      <w:r w:rsidRPr="008F5F8F">
                        <w:rPr>
                          <w:rFonts w:ascii="Times New Roman" w:hAnsi="Times New Roman" w:cs="Times New Roman"/>
                        </w:rPr>
                        <w:t>53</w:t>
                      </w:r>
                      <w:r w:rsidRPr="008F5F8F">
                        <w:rPr>
                          <w:rFonts w:ascii="Times New Roman" w:hAnsi="Times New Roman" w:cs="Times New Roman"/>
                          <w:lang w:val="en-US"/>
                        </w:rPr>
                        <w:t>sg</w:t>
                      </w:r>
                      <w:r w:rsidRPr="008F5F8F">
                        <w:rPr>
                          <w:rFonts w:ascii="Times New Roman" w:hAnsi="Times New Roman" w:cs="Times New Roman"/>
                        </w:rPr>
                        <w:t>8)</w:t>
                      </w:r>
                    </w:p>
                    <w:p w14:paraId="4A2FAFF5" w14:textId="77777777" w:rsidR="009A017F" w:rsidRPr="00A018AB" w:rsidRDefault="009A017F" w:rsidP="005F3EA9">
                      <w:pPr>
                        <w:spacing w:before="120" w:line="240" w:lineRule="auto"/>
                        <w:jc w:val="center"/>
                        <w:rPr>
                          <w:lang w:val="en-US"/>
                        </w:rPr>
                      </w:pPr>
                      <w:r>
                        <w:t>Транзакция</w:t>
                      </w:r>
                      <w:r w:rsidRPr="00A018AB">
                        <w:rPr>
                          <w:lang w:val="en-US"/>
                        </w:rPr>
                        <w:t xml:space="preserve"> (</w:t>
                      </w:r>
                      <w:r w:rsidRPr="002E06F5">
                        <w:rPr>
                          <w:lang w:val="en-US"/>
                        </w:rPr>
                        <w:t>kr857bdh83kx6</w:t>
                      </w:r>
                      <w:r w:rsidRPr="00A018AB">
                        <w:rPr>
                          <w:lang w:val="en-US"/>
                        </w:rPr>
                        <w:t>)</w:t>
                      </w:r>
                    </w:p>
                    <w:p w14:paraId="50125231" w14:textId="77777777" w:rsidR="009A017F" w:rsidRPr="00C64985" w:rsidRDefault="009A017F" w:rsidP="005F3EA9">
                      <w:pPr>
                        <w:rPr>
                          <w:lang w:val="en-US"/>
                        </w:rPr>
                      </w:pPr>
                    </w:p>
                    <w:p w14:paraId="5A25747A" w14:textId="77777777" w:rsidR="009A017F" w:rsidRPr="00A018AB" w:rsidRDefault="009A017F" w:rsidP="005F3EA9">
                      <w:pPr>
                        <w:rPr>
                          <w:lang w:val="en-US"/>
                        </w:rPr>
                      </w:pPr>
                    </w:p>
                  </w:txbxContent>
                </v:textbox>
              </v:shape>
            </w:pict>
          </mc:Fallback>
        </mc:AlternateContent>
      </w:r>
    </w:p>
    <w:p w14:paraId="49206A88" w14:textId="77777777" w:rsidR="005F3EA9" w:rsidRPr="00713BAB" w:rsidRDefault="005F3EA9" w:rsidP="005F3EA9">
      <w:pPr>
        <w:spacing w:line="240" w:lineRule="auto"/>
        <w:ind w:firstLine="709"/>
        <w:jc w:val="center"/>
      </w:pPr>
    </w:p>
    <w:p w14:paraId="67B7A70C" w14:textId="77777777" w:rsidR="005F3EA9" w:rsidRPr="00713BAB" w:rsidRDefault="005F3EA9" w:rsidP="005F3EA9">
      <w:pPr>
        <w:spacing w:after="240" w:line="240" w:lineRule="auto"/>
        <w:jc w:val="center"/>
        <w:rPr>
          <w:shd w:val="clear" w:color="auto" w:fill="FFFFFF"/>
        </w:rPr>
      </w:pPr>
    </w:p>
    <w:p w14:paraId="460C9E86" w14:textId="77777777" w:rsidR="005F3EA9" w:rsidRPr="00713BAB" w:rsidRDefault="005F3EA9" w:rsidP="005F3EA9">
      <w:pPr>
        <w:spacing w:line="240" w:lineRule="auto"/>
        <w:ind w:firstLine="709"/>
        <w:rPr>
          <w:shd w:val="clear" w:color="auto" w:fill="FFFFFF"/>
        </w:rPr>
      </w:pPr>
      <w:r>
        <w:rPr>
          <w:noProof/>
          <w:lang w:eastAsia="ru-RU"/>
        </w:rPr>
        <mc:AlternateContent>
          <mc:Choice Requires="wps">
            <w:drawing>
              <wp:anchor distT="4294967295" distB="4294967295" distL="114300" distR="114300" simplePos="0" relativeHeight="251694080" behindDoc="0" locked="0" layoutInCell="1" allowOverlap="1" wp14:anchorId="5ADCF6CD" wp14:editId="69F4F661">
                <wp:simplePos x="0" y="0"/>
                <wp:positionH relativeFrom="column">
                  <wp:posOffset>3600450</wp:posOffset>
                </wp:positionH>
                <wp:positionV relativeFrom="paragraph">
                  <wp:posOffset>148589</wp:posOffset>
                </wp:positionV>
                <wp:extent cx="476250" cy="0"/>
                <wp:effectExtent l="38100" t="76200" r="0" b="95250"/>
                <wp:wrapNone/>
                <wp:docPr id="25" name="Прямая со стрелкой 2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47625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1E7BFBAD" id="Прямая со стрелкой 25" o:spid="_x0000_s1026" type="#_x0000_t32" style="position:absolute;margin-left:283.5pt;margin-top:11.7pt;width:37.5pt;height:0;flip:x;z-index:2516940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" strokecolor="black [3040]">
                <v:stroke endarrow="block"/>
                <o:lock v:ext="edit" shapetype="f"/>
              </v:shape>
            </w:pict>
          </mc:Fallback>
        </mc:AlternateContent>
      </w:r>
      <w:r>
        <w:rPr>
          <w:noProof/>
          <w:lang w:eastAsia="ru-RU"/>
        </w:rPr>
        <mc:AlternateContent>
          <mc:Choice Requires="wps">
            <w:drawing>
              <wp:anchor distT="4294967295" distB="4294967295" distL="114300" distR="114300" simplePos="0" relativeHeight="251693056" behindDoc="0" locked="0" layoutInCell="1" allowOverlap="1" wp14:anchorId="759CD442" wp14:editId="1C87CCD5">
                <wp:simplePos x="0" y="0"/>
                <wp:positionH relativeFrom="column">
                  <wp:posOffset>1586865</wp:posOffset>
                </wp:positionH>
                <wp:positionV relativeFrom="paragraph">
                  <wp:posOffset>149224</wp:posOffset>
                </wp:positionV>
                <wp:extent cx="476250" cy="0"/>
                <wp:effectExtent l="38100" t="76200" r="0" b="95250"/>
                <wp:wrapNone/>
                <wp:docPr id="19" name="Прямая со стрелкой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47625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6D0CE5ED" id="Прямая со стрелкой 19" o:spid="_x0000_s1026" type="#_x0000_t32" style="position:absolute;margin-left:124.95pt;margin-top:11.75pt;width:37.5pt;height:0;flip:x;z-index:2516930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" strokecolor="black [3040]">
                <v:stroke endarrow="block"/>
                <o:lock v:ext="edit" shapetype="f"/>
              </v:shape>
            </w:pict>
          </mc:Fallback>
        </mc:AlternateContent>
      </w:r>
    </w:p>
    <w:p w14:paraId="71887C79" w14:textId="77777777" w:rsidR="005F3EA9" w:rsidRPr="00713BAB" w:rsidRDefault="005F3EA9" w:rsidP="005F3EA9">
      <w:pPr>
        <w:spacing w:line="240" w:lineRule="auto"/>
        <w:ind w:firstLine="709"/>
        <w:rPr>
          <w:shd w:val="clear" w:color="auto" w:fill="FFFFFF"/>
        </w:rPr>
      </w:pPr>
    </w:p>
    <w:p w14:paraId="3B7FD67C" w14:textId="77777777" w:rsidR="005F3EA9" w:rsidRPr="00713BAB" w:rsidRDefault="005F3EA9" w:rsidP="005F3EA9">
      <w:pPr>
        <w:spacing w:line="240" w:lineRule="auto"/>
        <w:ind w:firstLine="709"/>
        <w:rPr>
          <w:shd w:val="clear" w:color="auto" w:fill="FFFFFF"/>
        </w:rPr>
      </w:pPr>
    </w:p>
    <w:p w14:paraId="38D6B9B6" w14:textId="77777777" w:rsidR="005F3EA9" w:rsidRDefault="005F3EA9" w:rsidP="005F3EA9">
      <w:pPr>
        <w:spacing w:before="120" w:after="240" w:line="240" w:lineRule="auto"/>
        <w:rPr>
          <w:shd w:val="clear" w:color="auto" w:fill="FFFFFF"/>
        </w:rPr>
      </w:pPr>
    </w:p>
    <w:p w14:paraId="4FEFFA63" w14:textId="77777777" w:rsidR="005F3EA9" w:rsidRDefault="005F3EA9" w:rsidP="005E47D0">
      <w:pPr>
        <w:spacing w:after="0" w:line="240" w:lineRule="auto"/>
        <w:ind w:firstLine="397"/>
        <w:jc w:val="center"/>
        <w:rPr>
          <w:rFonts w:ascii="Times New Roman" w:eastAsia="Times New Roman" w:hAnsi="Times New Roman" w:cs="Times New Roman"/>
          <w:sz w:val="20"/>
          <w:szCs w:val="20"/>
          <w:lang w:eastAsia="ru-RU"/>
        </w:rPr>
      </w:pPr>
      <w:r w:rsidRPr="005E47D0">
        <w:rPr>
          <w:rFonts w:ascii="Times New Roman" w:eastAsia="Times New Roman" w:hAnsi="Times New Roman" w:cs="Times New Roman"/>
          <w:sz w:val="20"/>
          <w:szCs w:val="20"/>
          <w:lang w:eastAsia="ru-RU"/>
        </w:rPr>
        <w:t>Рис.1. Пример процесса добычи биткоина</w:t>
      </w:r>
    </w:p>
    <w:p w14:paraId="22F860BB" w14:textId="77777777" w:rsidR="005E47D0" w:rsidRPr="009A017F" w:rsidRDefault="005E47D0" w:rsidP="005E47D0">
      <w:pPr>
        <w:spacing w:after="0" w:line="240" w:lineRule="auto"/>
        <w:ind w:firstLine="397"/>
        <w:jc w:val="center"/>
        <w:rPr>
          <w:rFonts w:ascii="Times New Roman" w:eastAsia="Times New Roman" w:hAnsi="Times New Roman" w:cs="Times New Roman"/>
          <w:sz w:val="24"/>
          <w:szCs w:val="24"/>
          <w:lang w:eastAsia="ru-RU"/>
        </w:rPr>
      </w:pPr>
    </w:p>
    <w:p w14:paraId="7EDB7468"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Для обеспечения неизменности базы </w:t>
      </w:r>
      <w:hyperlink r:id="rId29" w:tooltip="Цепочка блоков транзакций" w:history="1">
        <w:r w:rsidRPr="009A017F">
          <w:rPr>
            <w:rFonts w:ascii="Times New Roman" w:eastAsia="Times New Roman" w:hAnsi="Times New Roman" w:cs="Times New Roman"/>
            <w:sz w:val="24"/>
            <w:szCs w:val="24"/>
            <w:lang w:eastAsia="ru-RU"/>
          </w:rPr>
          <w:t>цепочки блоков транзакций</w:t>
        </w:r>
      </w:hyperlink>
      <w:r w:rsidRPr="009A017F">
        <w:rPr>
          <w:rFonts w:ascii="Times New Roman" w:eastAsia="Times New Roman" w:hAnsi="Times New Roman" w:cs="Times New Roman"/>
          <w:sz w:val="24"/>
          <w:szCs w:val="24"/>
          <w:lang w:eastAsia="ru-RU"/>
        </w:rPr>
        <w:t> используются элементы науки о методах обеспечения конфиденциальности [2].  Пример процесса добычи биткоина показан на рисунке 1.</w:t>
      </w:r>
    </w:p>
    <w:p w14:paraId="68C1DC51"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Для того чтобы начать добывать первые монеты, прежде всего, стоит определиться со способом добычи (майнингом). От метода будет зависеть размер первоначальных вложений.</w:t>
      </w:r>
    </w:p>
    <w:p w14:paraId="126563FD"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Общий пошаговый алгоритм майнинга: приобрести необходимое оборудование; установить выбранную программу для майнинга биткоинов на ПК; выбрать сайт пула (специализированные web-службы); произвести регистрацию кошелька для вывода вознаграждения; запустить программное обеспечение.</w:t>
      </w:r>
    </w:p>
    <w:p w14:paraId="2B9811EB"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Основные характеристики процесса добычи биткоина:</w:t>
      </w:r>
    </w:p>
    <w:p w14:paraId="4F576DA0"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1) майнеры (люди, добывающие криптовалюту) создают новые блоки в цепи, за которые получают финансовое вознаграждение в виде новых единиц криптовалюты;</w:t>
      </w:r>
    </w:p>
    <w:p w14:paraId="348A3C9D"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2) каждый блок содержит в себе информацию обо всех кошельках, транзакциях, технических данных, а также специальное число;</w:t>
      </w:r>
    </w:p>
    <w:p w14:paraId="177D3AD5"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3) блок считается составленным, когда он «признан» всеми участниками сети, то есть миллионами других пользователей и майнеров. Это «признание» происходит в то время, когда фермы по добыче биткоинов открывают новый блок;</w:t>
      </w:r>
    </w:p>
    <w:p w14:paraId="56E9F664"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4) каждый новый блок содержит «id» (идентификационный номер) номер предыдущего блока, то есть всю информацию, которая в нем была;</w:t>
      </w:r>
    </w:p>
    <w:p w14:paraId="333E4230"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5) это служит гарантией исключения возможности многоразового использования одной и той же электронной наличности.</w:t>
      </w:r>
    </w:p>
    <w:p w14:paraId="15851865"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Разберем самый простой вид майнинга биткоинов (с использованием персонального компьютера или ноутбука). Для начала нужно установить на компьютер программу, специально разработанную для майнинга биткоинов. Из плюсов можно выделить:</w:t>
      </w:r>
    </w:p>
    <w:p w14:paraId="1B6FAFC4"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минимальные вложения;</w:t>
      </w:r>
    </w:p>
    <w:p w14:paraId="153362B4"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в любой момент можно прекратить добычу, не теряя собственные средства.</w:t>
      </w:r>
    </w:p>
    <w:p w14:paraId="3F938D19"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Минусы «домашнего» майнинга:</w:t>
      </w:r>
    </w:p>
    <w:p w14:paraId="4B2CAB77"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 минимальная возможность крупного заработка. </w:t>
      </w:r>
    </w:p>
    <w:p w14:paraId="5696ED25"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Майнинг биткоинов преследует цель — получение прибыли, поэтому прежде, чем начинать добычу криптовалюты и ждать, чтобы компьютер зарабатывал сам, без вашего участия, стоит узнать, на какой уровень заработка можно рассчитывать. Однозначного ответа на этот вопрос не существует, потому что величина дохода зависит от факторов (колебание курса биткоина, актуальность выбранного способа добычи, затрат на приобретение оборудования, стоимости электроэнергии, количества майнеров в сети и т.д.). Рассчитать приблизительную прибыль от майнинга можно с помощью специализированных калькуляторов (например, «btcsec»), учитывающих совокупность введенных пользователем параметров. Однако даже в этом случае стоит принимать во внимание, что при изменении курса биткоина на бирже криптовалют, результаты расчетов окажутся неактуальными.</w:t>
      </w:r>
    </w:p>
    <w:p w14:paraId="3B97DD23"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При регистрации биткоин-кошелька пользователю дается его личный код, который указывается при передвижении биткоинов, обеспечивающий полную безымянность. Первый кошелек в начале 2009 года создал сам Накамото. </w:t>
      </w:r>
    </w:p>
    <w:p w14:paraId="175C8479"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Приблизительный курс биткоина в 2009 году варьировался от 700 до 1600 единиц за один доллар и вычислялся из расчета потребляемой на создание одной единицы мощности процессора, умноженной на стоимость электричества в США и поделенной на общее число созданных майнером биткоинов. Из-за резкого увеличения числа пользователей к августу 2010 г. 10000 биткоинов равнялись 600 долларам, что послужило для создания биржи «MtGox», на которой приобретали данный вид валюты, и обменивали на реальные деньги. В конце 2010 г. весь объем рынка составил один миллион долларов. Уже в феврале 2011 г. биткоин сравнялся по цене с долларом. Именно в этот период известнейший сайт «Wikileaks» принимал пожертвования данным видом валюты, а уже в апреле 2011 г. весь объем рынка превысил 10 миллионов долларов, меньше полугода потребовалось чтобы совокупный объем рынка вырос в ДЕСЯТЬ раз. С ростом популярности у биткоинов стали появляться серьезные проблемы. Скачки курса валюты, не обеспеченной материально, стали заметнее, чем прежде: 9 июня один биткоин на MtGox оценивался в 29,58 доллара, а через два дня его стоимость упала до 17,61 доллара. Летом 2011г. на биржу были совершены хакерские атаки, был снижен курс биткоина с 17 долларов до 1 цента, также были взломаны логины и пароли 60 тысяч пользователей, однако за неделю биржа была полностью восстановлена. Весь 2012 г. валюта не могла завоевать интерес пользователей из-за взлома системы в 2011 г., соответственно курс в течение года не мог стабилизироваться. Уже в первой половине 2013 г. стоимость одного биткоина была равна 31,91 доллара. Именно на начало 2013 года пришлось массовое распространение биткоинов: к 1 апреля этого года они торговались по 100 долларов за штуку, а 10 апреля — уже по 266 долларов. Но продлилось это недолго, в скором времени курс биткоина пошел на убыль и к 16 апреля того года составлял 65 долларов за единицу. Однако, в начале ноября курс побил свой рекорд и равнялся 300 долларам. При этом в том же месяце в журнале Forbes было написано о сайте, на котором пользователи собирают «биткоины - для преступников» и в конце месяца благодаря СМИ курс одного биткоина был равен 1200 долларов. В декабре того же года стоимость вновь упала почти вдвое. Данное снижение обусловлено запретом китайским Центробанком финансовым учреждениям работать с биткоином, т.к. 80% трансакций совершается именно в этой стране. В апреле-мае Bitcoin-хранилище Elliptic запускает первый в мире безопасный сервис страхования и хранения биткоинов. Все депозиты страхуются компанией «Fortune 100» и хранятся в полном объеме. Это значит, что Elliptic не притрагивается к активам клиентов. Overstock.com становится первой в мире крупной площадкой онлайн-торговли, которая вводит поддержку биткоинов. Вслед за ней последователи и другие платформы. В июнь 2014 г. правительство США выставляет на аукцион более 29 тысяч биткоинов, изъятых у нелегальной торговой площадки. Успешное закрытие дела и проведение аукциона позволило биткоину оградить себя от статуса «денег для преступников». К концу года курс биткоина составлял 310 долларов. Очевидно, 2014 год можно считать «стабилизирующем» в вопросе стоимости биткоина, что говорит об укреплении валюты. Важно отметить, что с точки зрения развития рынка и сообщества, 2013 год сильно отличается от 2014. В 2013 году не было возможности передавать деньги во многие места, где сегодня биткоин в свободном использовании. Многие Bitcoin-площадки еще даже не были запущены. В те годы инвестирование в биткоин было гораздо более рискованным, нежели сейчас. В начале 2015 биткоин снова вырос, в марте его цена оставляла 281 доллар, после его очередного падения до 177 долларов в январе. В октябре 2015 цена нова повысилась до 500 долларов, эксперты связывали это с активностью одной из китайской финансовой пирамиды, якобы основанную всем известным Сергеем Мавроди. Далее в декабре курс снова снизился до 360 долларов.  В январе 2016 из-за ухода одного из главных разработчиков платформы биткоина Майка Херна курс обвалился на 50 долларов. В марте в Японии биткоин признают одной из разновидностей виртуальной валюты, используемую как обычные деньги. Стоимость биткоина держалась примерно на одном уровне 390-410 долларов. В начале мая стоимость снова снизилась. На протяжении всего мая курс неуклонно возрастал, и к концу месяца достиг 600 долларов. Таким образом, меньше, чем за месяц биткоин подорожал более чем на 150 долларов. К данному моменту совокупность валюты была примерно 31 млрд. долларов. Причина столь стремительного скачка стоимости биткоина так до конца и не выяснена. Тогда финансовые эксперты отмечали, что курс начал расти после увеличения объемов покупки криптовалюты на китайском рынке. До середины июня курс биткоина постоянно увеличивался. К 13 июню он достиг 722 долларов. После чего обвалился более чем на сотню. К концу декабря биткоин достиг 950 долларов, а уже в начале января упал на 100 долларов. Данное падение связано с новогодними и рождественскими праздниками, по окончанию которых курс перевалил за 1000 долларов. Цена биткоина в 2017 году выросла более чем в 3 раза. В августе курс достигал уровня в 4 477 долларов. Аналитики полагают, что рост неизбежно продолжится в ближайшее время - сфера применения биткоина расширяется, заметно растет интерес институциональных инвесторов, предпринимаются новые регулятивные шаги для облегчения использования биткоина в повседневной жизни. Биткоин продолжил удивлять, так в декабре 2017 он достиг своего максимума в 20000 долларов, но после чего произошло падение до 7000 долларов. Так как Bitcoin по своей природе очень волатильная валюта, довольно глупо ожидать стагнации в показателях ее стоимости[4]. Наглядно изменение цены биткоина за анализируемый период можно рассмотреть на рисунке 1.2</w:t>
      </w:r>
    </w:p>
    <w:p w14:paraId="698536F5" w14:textId="77777777" w:rsidR="005F3EA9" w:rsidRPr="00713BAB" w:rsidRDefault="005F3EA9" w:rsidP="005F3EA9">
      <w:pPr>
        <w:spacing w:after="240" w:line="240" w:lineRule="auto"/>
      </w:pPr>
      <w:r>
        <w:rPr>
          <w:noProof/>
          <w:lang w:eastAsia="ru-RU"/>
        </w:rPr>
        <w:drawing>
          <wp:inline distT="0" distB="0" distL="0" distR="0" wp14:anchorId="2DA42BF7" wp14:editId="0E377514">
            <wp:extent cx="5915771" cy="3514476"/>
            <wp:effectExtent l="0" t="0" r="27940" b="10160"/>
            <wp:docPr id="18" name="Диаграмма 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619748CD" w14:textId="77777777" w:rsidR="005F3EA9" w:rsidRDefault="005F3EA9" w:rsidP="005E47D0">
      <w:pPr>
        <w:spacing w:after="0" w:line="240" w:lineRule="auto"/>
        <w:ind w:firstLine="397"/>
        <w:jc w:val="center"/>
        <w:rPr>
          <w:rFonts w:ascii="Times New Roman" w:eastAsia="Times New Roman" w:hAnsi="Times New Roman" w:cs="Times New Roman"/>
          <w:sz w:val="20"/>
          <w:szCs w:val="20"/>
          <w:lang w:eastAsia="ru-RU"/>
        </w:rPr>
      </w:pPr>
      <w:r w:rsidRPr="005E47D0">
        <w:rPr>
          <w:rFonts w:ascii="Times New Roman" w:eastAsia="Times New Roman" w:hAnsi="Times New Roman" w:cs="Times New Roman"/>
          <w:sz w:val="20"/>
          <w:szCs w:val="20"/>
          <w:lang w:eastAsia="ru-RU"/>
        </w:rPr>
        <w:t>Рис.2. Изменение цены биткоина</w:t>
      </w:r>
    </w:p>
    <w:p w14:paraId="7BC1BAF2" w14:textId="77777777" w:rsidR="005E47D0" w:rsidRPr="005E47D0" w:rsidRDefault="005E47D0" w:rsidP="005E47D0">
      <w:pPr>
        <w:spacing w:after="0" w:line="240" w:lineRule="auto"/>
        <w:ind w:firstLine="397"/>
        <w:jc w:val="center"/>
        <w:rPr>
          <w:rFonts w:ascii="Times New Roman" w:eastAsia="Times New Roman" w:hAnsi="Times New Roman" w:cs="Times New Roman"/>
          <w:sz w:val="20"/>
          <w:szCs w:val="20"/>
          <w:lang w:eastAsia="ru-RU"/>
        </w:rPr>
      </w:pPr>
    </w:p>
    <w:p w14:paraId="03E9A160"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На диаграмме видно, что на протяжении 8 лет биткоин совершил крупный скачок, в 2009 г. также, как и в 2010 г. его цена составляла около одного цента, в 2011 году по сравнению с 2010 цена биткоина выросла в 17 раз – данное увеличение связано с ростом популярности самой валюты. Из-за хакерских атак в 2011 г. весь 2012 г. валюта не могла завоевать интерес пользователей, следовательно, курс биткоина снизился до одного цента. В свете того, что в начале 2013 года произошло массовое распространение данной криптавалюты стоимость одного биткоина равнялась 32 долларам. В 2014 г. благодаря аукциону курс взлетел до 310 долларов. Далее в 2015 году курс увеличился до 360 долларов благодаря китайской финансовой пирамиде. В августе 2017 г. курс достиг исторического максимума и равнялся 4477 долларам, что в 3,5 раза больше, чем в 2016 году.</w:t>
      </w:r>
    </w:p>
    <w:p w14:paraId="7808F5AA"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В настоящее время официальная позиция властей России по криптовалютам и блокчейн-технологиям следующая. Так, Банк к России отмечает, что по «виртуальным валютам» отсутствует обеспечение и юридически обязанные по ним субъекты. Операции по ним носят спекулятивный характер, осуществляются на так называемых «виртуальных биржах» и несут высокий риск потери стоимости. Банк России предостерегает граждан и юридических лиц, прежде всего кредитные организации и не кредитные финансовые организации, от использования «виртуальных валют» для их обмена на товары (работы, услуги) или на денежные средства в рублях и в иностранной валюте. Согласно статье 27 Федерального закона «О Центральном банке Российской Федерации (Банке России)» выпуск на территории Российской Федерации денежных суррогатов запрещается. В связи с анонимным характером деятельности по выпуску «виртуальных валют» неограниченным кругом субъектов и по их использованию для совершения операций граждане и юридические лица могут быть, в том числе непреднамеренно, вовлечены в противоправную деятельность, включая легализацию (отмывание) доходов, полученных преступным путем, и финансирование терроризма. Банк России предупреждает, что предоставление российскими юридическими лицами услуг по обмену «виртуальных валют» на рубли и иностранную валюту, а также на товары (работы, услуги) будет рассматриваться как потенциальная вовлеченность в осуществление сомнительных операций в соответствии с законодательством о противодействии легализации (отмыванию) доходов, полученных преступным путем, и финансированию терроризма.[9]</w:t>
      </w:r>
    </w:p>
    <w:p w14:paraId="703A8721"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Официальная позиция Минфина России: А. Силунов сообщил о том, что российские финансовые власти приняли принципиальное решение о регулировании обращения и майнинга криптовалют, и также, что законодательство в сфере криптовалют Минфин будет разрабатывать совместно с Центробанком м Росфинмониторингом. Важно, что Минфин планирует дать допуск к сделкам с криптовалютами в России только квалифицированным инвесторам, то есть юридическим лицам, обладающим собственным капиталом не менее 200 млн.рублей, а также физическим лицам с размером собственного имущества в виде вложений в ценные бумаги и драгоценные металлы, а также в виде денег на счетах не менее 6 млн.рублей. Кроме того, по словам замминистра финансов РФ, сделки с криптовалютами будет разрешено проводить исключительно на бирже. Также обязательным элементом системы должна стать идентификация лиц, занятых в сфере криптовалют и регулирование площадок, использующихся для обмена криптовалют.</w:t>
      </w:r>
    </w:p>
    <w:p w14:paraId="26A1BD02"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Перспективы криптовалюты в России, безусловно, есть. Технологией блокчейна интересуются государственные учреждения. Для России характерна ситуация, когда внедрение новых технологий начинается на государственном уровне, т.к. внедрение перспективных технологий требуют больших финансовых вложений.</w:t>
      </w:r>
    </w:p>
    <w:p w14:paraId="0783C30C"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Другой причиной, почему Россия может заинтересоваться развитием криптовалюты, может быть желание ее руководства противостоять доллару в экономике. После стремительного обесценивания рубля, его популярность как средства накопления значительно снизилась. Многие россияне по старой привычке, которая осталась еще с девяностых, начинают покупать доллары. Наличие </w:t>
      </w:r>
      <w:r w:rsidRPr="009A017F">
        <w:rPr>
          <w:rFonts w:ascii="Times New Roman" w:eastAsia="Times New Roman" w:hAnsi="Times New Roman" w:cs="Times New Roman"/>
          <w:b/>
          <w:bCs/>
          <w:sz w:val="24"/>
          <w:szCs w:val="24"/>
          <w:lang w:eastAsia="ru-RU"/>
        </w:rPr>
        <w:t>национальной криптовалюты</w:t>
      </w:r>
      <w:r w:rsidRPr="009A017F">
        <w:rPr>
          <w:rFonts w:ascii="Times New Roman" w:eastAsia="Times New Roman" w:hAnsi="Times New Roman" w:cs="Times New Roman"/>
          <w:sz w:val="24"/>
          <w:szCs w:val="24"/>
          <w:lang w:eastAsia="ru-RU"/>
        </w:rPr>
        <w:t> позволило бы не только остановить долларовую экспансию, но и защитило бы сбережения граждан, спасло бы экономику от «вымывания» из нее денег в результате инфляции.</w:t>
      </w:r>
    </w:p>
    <w:p w14:paraId="4E72C090"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Кроме того, есть перспектива использования криптовалюты для развития бизнеса, привлечения инвестиций. Такие схемы уже существуют в зарубежной практике. Минэкономразвития РФ считает целесообразным после создания законодательной базы по криптовалюте создать полигон для тестирования криптовалют на Дальнем Востоке, как региона с благоприятными условиями для развития и внедрения блокчейн валют и технологий. Это актуально и с позиции привлечения инвестиций в рамках развития на Дальнем Вотсоке Свободного порта «Владивосток» и Территорий опережающего развития. Кроме того, многие туристы, приезжающие на Дальний Восток и во Владивосток из стран АТР, могли бы использовать биткоин в качестве платежного средства.[8]</w:t>
      </w:r>
    </w:p>
    <w:p w14:paraId="7396EEF1"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В какой-то мере препятствием для развития сектора </w:t>
      </w:r>
      <w:hyperlink r:id="rId31" w:tgtFrame="_blank" w:tooltip="деньги тбиткоин" w:history="1">
        <w:r w:rsidRPr="009A017F">
          <w:rPr>
            <w:rFonts w:ascii="Times New Roman" w:eastAsia="Times New Roman" w:hAnsi="Times New Roman" w:cs="Times New Roman"/>
            <w:sz w:val="24"/>
            <w:szCs w:val="24"/>
            <w:lang w:eastAsia="ru-RU"/>
          </w:rPr>
          <w:t>виртуальных денег</w:t>
        </w:r>
      </w:hyperlink>
      <w:r w:rsidRPr="009A017F">
        <w:rPr>
          <w:rFonts w:ascii="Times New Roman" w:eastAsia="Times New Roman" w:hAnsi="Times New Roman" w:cs="Times New Roman"/>
          <w:sz w:val="24"/>
          <w:szCs w:val="24"/>
          <w:lang w:eastAsia="ru-RU"/>
        </w:rPr>
        <w:t> может стать национальный менталитет, российское общество весьма консервативно в финансовой сфере.</w:t>
      </w:r>
    </w:p>
    <w:p w14:paraId="7B9616DB"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Бесконтрольное распространение криптовалюты несет риск появление мошенников, наподобие того, как это было в свое время с АО «МММ». В случае легализации криптовалюты, она должна будет пройти лицензирование.</w:t>
      </w:r>
    </w:p>
    <w:p w14:paraId="545A9A60"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На сегодняшний день многие россияне покупают товары через интернет-магазины, в социальных сетях. Даже не смотря на кризис, российский рынок товаров, приобретенных через интернет, неуклонно растет. Ведь выбрать и заказать товары через интернет проще, чем купить в обычном магазине. Особенно это касается дорогих вещей. Минкомсвязи прогнозирует что через десять лет каждый пользователь интернета будет совершать те или иные операции с системами на основе блокчейн. Это значит, что где-то в недрах российского государства идет работа по внедрению этих технологий [5]. </w:t>
      </w:r>
    </w:p>
    <w:p w14:paraId="0D6C9062"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Чтобы обеспечить безопасность и дать информативную поддержку, в соответствии с Постановлением Госдумы РФ в г.Владивостоке во ВГУЭС открыто первое в России крипто-детективное агентство на платформе Интерпола. Агентство оказывает консультационную помощь жителям Дальнего Востока в сфере криптовалюты и профилактики кибер-преступлений. Оно будет собирать информацию о российских компаниях, намеревающихся выйти на ICO (первичное размещение криптовалют). Информация будет храниться в специальном реестре. Руководителем агентства будет генерал-майор полиции в отставке Александр Бондаренко. Перед организацией будет стоять несколько задач: отслеживание сайтов, бирж и кошельков, появляющихся в зоне Дальневосточного Федерального округа, проведение семинаров с желающими заниматься майнингом и работой с криптовалютами. В июле 2018 года намечается принятие полного пакета законов о цифровых деньгах, биржах, майнинге и ICO (первичное размещение монет). В штат организации планируется включить 50 профессиональных IT-специалистов. Планируется привлекать и студентов [6]. </w:t>
      </w:r>
    </w:p>
    <w:p w14:paraId="4BE18B73"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Таким образом, тенденция к развитию биткоина очень велика. За восемь лет биткоин вырос в 4477 раза, при этом границы его цены не предвидится. </w:t>
      </w:r>
    </w:p>
    <w:p w14:paraId="713C516A"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На финансовом рынке биткоин стремительно набирает популярность среди спекулянтов и инвесторов. В будущем вероятно криптовалюта станет децентрализованной валютой и вытеснит фиатные деньги благодаря технологиям на базе блокчейн. Высокие темпы развития и распространения криптовалют на основе технологии блокчейн, признание ведущих экономистов, обеспечивает дальнейшее их распространение, а также развитие и совершенствование биржевых технологий – криптобирж.</w:t>
      </w:r>
    </w:p>
    <w:p w14:paraId="1C46ADA3"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В российской практике после принятия соответствующей законодательной базы криптовалюта может стать средством расчетов, платежей и привлечения инвестиций в российскую экономику.</w:t>
      </w:r>
    </w:p>
    <w:p w14:paraId="737C408D" w14:textId="77777777" w:rsidR="005F3EA9" w:rsidRPr="009A017F" w:rsidRDefault="005F3EA9" w:rsidP="005E47D0">
      <w:pPr>
        <w:spacing w:after="0" w:line="240" w:lineRule="auto"/>
        <w:jc w:val="both"/>
        <w:rPr>
          <w:rFonts w:ascii="Times New Roman" w:hAnsi="Times New Roman" w:cs="Times New Roman"/>
          <w:sz w:val="24"/>
          <w:szCs w:val="24"/>
        </w:rPr>
      </w:pPr>
      <w:r w:rsidRPr="009A017F">
        <w:rPr>
          <w:rFonts w:ascii="Times New Roman" w:hAnsi="Times New Roman" w:cs="Times New Roman"/>
          <w:sz w:val="24"/>
          <w:szCs w:val="24"/>
        </w:rPr>
        <w:t>__________________________</w:t>
      </w:r>
    </w:p>
    <w:p w14:paraId="1F7E89B2" w14:textId="77777777" w:rsidR="005F3EA9" w:rsidRPr="009A017F" w:rsidRDefault="005F3EA9" w:rsidP="001C4AF2">
      <w:pPr>
        <w:numPr>
          <w:ilvl w:val="0"/>
          <w:numId w:val="33"/>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Симонов Р. //Рейтинг криптовалют 2017, список самых перспективных [Электронный ресурс] // Топ Рейтинги Мира. - Режим доступа: http://basetop.ru/reyting-kriptovalyut-2017-spisok-samyih-perspektivnyih/.</w:t>
      </w:r>
    </w:p>
    <w:p w14:paraId="11D113CA" w14:textId="77777777" w:rsidR="005F3EA9" w:rsidRPr="009A017F" w:rsidRDefault="005F3EA9" w:rsidP="001C4AF2">
      <w:pPr>
        <w:numPr>
          <w:ilvl w:val="0"/>
          <w:numId w:val="33"/>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Криптовалюта [Электронный ресурс] // Википедия. – Режим доступа:  </w:t>
      </w:r>
      <w:hyperlink r:id="rId32" w:history="1">
        <w:r w:rsidRPr="009A017F">
          <w:rPr>
            <w:rFonts w:ascii="Times New Roman" w:eastAsia="Times New Roman" w:hAnsi="Times New Roman" w:cs="Times New Roman"/>
            <w:sz w:val="24"/>
            <w:szCs w:val="24"/>
            <w:lang w:eastAsia="ru-RU"/>
          </w:rPr>
          <w:t>https://ru.wikipedia.org/wiki/Криптовалюта</w:t>
        </w:r>
      </w:hyperlink>
      <w:r w:rsidRPr="009A017F">
        <w:rPr>
          <w:rFonts w:ascii="Times New Roman" w:eastAsia="Times New Roman" w:hAnsi="Times New Roman" w:cs="Times New Roman"/>
          <w:sz w:val="24"/>
          <w:szCs w:val="24"/>
          <w:lang w:eastAsia="ru-RU"/>
        </w:rPr>
        <w:t>.</w:t>
      </w:r>
    </w:p>
    <w:p w14:paraId="2B2C608A" w14:textId="77777777" w:rsidR="005F3EA9" w:rsidRPr="009A017F" w:rsidRDefault="005F3EA9" w:rsidP="001C4AF2">
      <w:pPr>
        <w:numPr>
          <w:ilvl w:val="0"/>
          <w:numId w:val="33"/>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История Биткоинов [Электронный ресурс] // TJ. – Режим доступа:   </w:t>
      </w:r>
      <w:hyperlink r:id="rId33" w:history="1">
        <w:r w:rsidRPr="009A017F">
          <w:rPr>
            <w:rFonts w:ascii="Times New Roman" w:eastAsia="Times New Roman" w:hAnsi="Times New Roman" w:cs="Times New Roman"/>
            <w:sz w:val="24"/>
            <w:szCs w:val="24"/>
            <w:lang w:eastAsia="ru-RU"/>
          </w:rPr>
          <w:t>https://tjournal.ru/48967-bitcoin-history</w:t>
        </w:r>
      </w:hyperlink>
      <w:r w:rsidRPr="009A017F">
        <w:rPr>
          <w:rFonts w:ascii="Times New Roman" w:eastAsia="Times New Roman" w:hAnsi="Times New Roman" w:cs="Times New Roman"/>
          <w:sz w:val="24"/>
          <w:szCs w:val="24"/>
          <w:lang w:eastAsia="ru-RU"/>
        </w:rPr>
        <w:t>.</w:t>
      </w:r>
    </w:p>
    <w:p w14:paraId="254B32C3" w14:textId="77777777" w:rsidR="005F3EA9" w:rsidRPr="009A017F" w:rsidRDefault="005F3EA9" w:rsidP="001C4AF2">
      <w:pPr>
        <w:numPr>
          <w:ilvl w:val="0"/>
          <w:numId w:val="33"/>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Прогноз курса биткоина на 2018 год. Какой будет цена BTC/USD?  [Электронный ресурс] //InvestFuture. – Режим доступа: https://investfuture.ru.</w:t>
      </w:r>
    </w:p>
    <w:p w14:paraId="5CFC1936" w14:textId="77777777" w:rsidR="005F3EA9" w:rsidRPr="009A017F" w:rsidRDefault="005F3EA9" w:rsidP="001C4AF2">
      <w:pPr>
        <w:numPr>
          <w:ilvl w:val="0"/>
          <w:numId w:val="33"/>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Криптовалюта в России. Будущее и перспективы. [Электронный ресурс] // DCCTM. – Режим доступа: </w:t>
      </w:r>
      <w:hyperlink r:id="rId34" w:history="1">
        <w:r w:rsidRPr="009A017F">
          <w:rPr>
            <w:rFonts w:ascii="Times New Roman" w:eastAsia="Times New Roman" w:hAnsi="Times New Roman" w:cs="Times New Roman"/>
            <w:sz w:val="24"/>
            <w:szCs w:val="24"/>
            <w:lang w:eastAsia="ru-RU"/>
          </w:rPr>
          <w:t>https://dcctm.info/bitkoin</w:t>
        </w:r>
      </w:hyperlink>
      <w:r w:rsidRPr="009A017F">
        <w:rPr>
          <w:rFonts w:ascii="Times New Roman" w:eastAsia="Times New Roman" w:hAnsi="Times New Roman" w:cs="Times New Roman"/>
          <w:sz w:val="24"/>
          <w:szCs w:val="24"/>
          <w:lang w:eastAsia="ru-RU"/>
        </w:rPr>
        <w:t>.</w:t>
      </w:r>
    </w:p>
    <w:p w14:paraId="146780E8" w14:textId="77777777" w:rsidR="005F3EA9" w:rsidRPr="009A017F" w:rsidRDefault="005F3EA9" w:rsidP="001C4AF2">
      <w:pPr>
        <w:numPr>
          <w:ilvl w:val="0"/>
          <w:numId w:val="33"/>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Во Владивостоке готовится к открытию первое в России крипто-детективное агентство [Электронный ресурс] // Вести Приморья. – Режим доступа: http://vestiprim.ru/news/ptrnews/56910</w:t>
      </w:r>
    </w:p>
    <w:p w14:paraId="0A8C0D6C" w14:textId="77777777" w:rsidR="005F3EA9" w:rsidRPr="009A017F" w:rsidRDefault="005F3EA9" w:rsidP="001C4AF2">
      <w:pPr>
        <w:numPr>
          <w:ilvl w:val="0"/>
          <w:numId w:val="33"/>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Добкина Л. Биткоин для начинающих: Полное руководство. [Электронный ресурс] // Режим доступа: – https://ru.insider.pro/tutorials/2017- 06-29/bitkoin-dlya-nachinayushih-polnoe-rukovodstvo.</w:t>
      </w:r>
    </w:p>
    <w:p w14:paraId="728027F7" w14:textId="77777777" w:rsidR="005F3EA9" w:rsidRPr="009A017F" w:rsidRDefault="005F3EA9" w:rsidP="001C4AF2">
      <w:pPr>
        <w:numPr>
          <w:ilvl w:val="0"/>
          <w:numId w:val="33"/>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Стефанова Н.А., Герасимович А.Л. Криптовалюта как единая мировая децентрализованная валюта // Актуальные вопросы современной экономики. - №3. – 2017. – С. 60</w:t>
      </w:r>
    </w:p>
    <w:p w14:paraId="698A6734" w14:textId="77777777" w:rsidR="005F3EA9" w:rsidRPr="009A017F" w:rsidRDefault="005F3EA9" w:rsidP="001C4AF2">
      <w:pPr>
        <w:numPr>
          <w:ilvl w:val="0"/>
          <w:numId w:val="33"/>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Борисова О.В. Криптовалюта как средство повышения привлекательности Российского бизнеса // Электронный научно-экономический журнал «Стратегии бизнеса: анализ, прогноз, управление». - №9 (41). – 2017. – С.17</w:t>
      </w:r>
    </w:p>
    <w:p w14:paraId="61C988F9" w14:textId="77777777" w:rsidR="001C4AF2" w:rsidRDefault="001C4AF2" w:rsidP="005E47D0">
      <w:pPr>
        <w:keepNext/>
        <w:spacing w:before="120" w:after="120" w:line="240" w:lineRule="auto"/>
        <w:outlineLvl w:val="3"/>
        <w:rPr>
          <w:rFonts w:ascii="Times New Roman" w:eastAsia="Calibri" w:hAnsi="Times New Roman" w:cs="Times New Roman"/>
          <w:b/>
          <w:bCs/>
          <w:sz w:val="20"/>
          <w:szCs w:val="28"/>
        </w:rPr>
      </w:pPr>
    </w:p>
    <w:p w14:paraId="5570F6A6" w14:textId="77777777" w:rsidR="005F3EA9" w:rsidRPr="009A017F" w:rsidRDefault="005F3EA9" w:rsidP="005E47D0">
      <w:pPr>
        <w:keepNext/>
        <w:spacing w:before="120" w:after="120" w:line="240" w:lineRule="auto"/>
        <w:outlineLvl w:val="3"/>
        <w:rPr>
          <w:rFonts w:ascii="Times New Roman" w:eastAsia="Calibri" w:hAnsi="Times New Roman" w:cs="Times New Roman"/>
          <w:b/>
          <w:bCs/>
          <w:sz w:val="24"/>
          <w:szCs w:val="24"/>
        </w:rPr>
      </w:pPr>
      <w:r w:rsidRPr="009A017F">
        <w:rPr>
          <w:rFonts w:ascii="Times New Roman" w:eastAsia="Calibri" w:hAnsi="Times New Roman" w:cs="Times New Roman"/>
          <w:b/>
          <w:bCs/>
          <w:sz w:val="24"/>
          <w:szCs w:val="24"/>
        </w:rPr>
        <w:t xml:space="preserve">Рубрика: Экономика и управление народным хозяйством </w:t>
      </w:r>
    </w:p>
    <w:p w14:paraId="002B9E64" w14:textId="77777777" w:rsidR="005F3EA9" w:rsidRPr="009A017F" w:rsidRDefault="005F3EA9" w:rsidP="005E47D0">
      <w:pPr>
        <w:spacing w:after="0" w:line="240" w:lineRule="auto"/>
        <w:jc w:val="both"/>
        <w:rPr>
          <w:rFonts w:ascii="Times New Roman" w:eastAsia="Calibri" w:hAnsi="Times New Roman" w:cs="Times New Roman"/>
          <w:sz w:val="24"/>
          <w:szCs w:val="24"/>
        </w:rPr>
      </w:pPr>
      <w:r w:rsidRPr="009A017F">
        <w:rPr>
          <w:rFonts w:ascii="Times New Roman" w:eastAsia="Calibri" w:hAnsi="Times New Roman" w:cs="Times New Roman"/>
          <w:sz w:val="24"/>
          <w:szCs w:val="24"/>
        </w:rPr>
        <w:t xml:space="preserve">УДК </w:t>
      </w:r>
    </w:p>
    <w:p w14:paraId="3B22BB7D" w14:textId="77777777" w:rsidR="005F3EA9" w:rsidRPr="009A017F" w:rsidRDefault="005F3EA9" w:rsidP="005F3EA9">
      <w:pPr>
        <w:spacing w:line="240" w:lineRule="auto"/>
        <w:ind w:firstLine="709"/>
        <w:jc w:val="center"/>
        <w:rPr>
          <w:rFonts w:ascii="Times New Roman" w:hAnsi="Times New Roman" w:cs="Times New Roman"/>
          <w:b/>
          <w:color w:val="000000" w:themeColor="text1"/>
          <w:sz w:val="24"/>
          <w:szCs w:val="24"/>
        </w:rPr>
      </w:pPr>
    </w:p>
    <w:p w14:paraId="2AD58657" w14:textId="77777777" w:rsidR="005F3EA9" w:rsidRPr="009A017F" w:rsidRDefault="005F3EA9" w:rsidP="005E47D0">
      <w:pPr>
        <w:keepNext/>
        <w:spacing w:before="240" w:after="240" w:line="240" w:lineRule="auto"/>
        <w:jc w:val="center"/>
        <w:outlineLvl w:val="0"/>
        <w:rPr>
          <w:rFonts w:ascii="Times New Roman" w:eastAsia="Times New Roman" w:hAnsi="Times New Roman" w:cs="Times New Roman"/>
          <w:b/>
          <w:bCs/>
          <w:caps/>
          <w:kern w:val="28"/>
          <w:sz w:val="24"/>
          <w:szCs w:val="24"/>
        </w:rPr>
      </w:pPr>
      <w:r w:rsidRPr="009A017F">
        <w:rPr>
          <w:rFonts w:ascii="Times New Roman" w:eastAsia="Times New Roman" w:hAnsi="Times New Roman" w:cs="Times New Roman"/>
          <w:b/>
          <w:bCs/>
          <w:caps/>
          <w:kern w:val="28"/>
          <w:sz w:val="24"/>
          <w:szCs w:val="24"/>
        </w:rPr>
        <w:t>Анализ финансовых результатов ООО «Верона» и напр</w:t>
      </w:r>
      <w:r w:rsidR="005E47D0" w:rsidRPr="009A017F">
        <w:rPr>
          <w:rFonts w:ascii="Times New Roman" w:eastAsia="Times New Roman" w:hAnsi="Times New Roman" w:cs="Times New Roman"/>
          <w:b/>
          <w:bCs/>
          <w:caps/>
          <w:kern w:val="28"/>
          <w:sz w:val="24"/>
          <w:szCs w:val="24"/>
        </w:rPr>
        <w:t>авления их улучшения</w:t>
      </w:r>
    </w:p>
    <w:p w14:paraId="3DDE5E1E" w14:textId="77777777" w:rsidR="005F3EA9" w:rsidRPr="009A017F" w:rsidRDefault="005F3EA9" w:rsidP="005E47D0">
      <w:pPr>
        <w:spacing w:after="0" w:line="240" w:lineRule="auto"/>
        <w:ind w:firstLine="709"/>
        <w:jc w:val="center"/>
        <w:rPr>
          <w:rFonts w:ascii="Times New Roman" w:eastAsia="Calibri" w:hAnsi="Times New Roman" w:cs="Times New Roman"/>
          <w:b/>
          <w:bCs/>
          <w:sz w:val="24"/>
          <w:szCs w:val="24"/>
          <w:lang w:eastAsia="ru-RU"/>
        </w:rPr>
      </w:pPr>
      <w:r w:rsidRPr="009A017F">
        <w:rPr>
          <w:rFonts w:ascii="Times New Roman" w:eastAsia="Calibri" w:hAnsi="Times New Roman" w:cs="Times New Roman"/>
          <w:b/>
          <w:bCs/>
          <w:sz w:val="24"/>
          <w:szCs w:val="24"/>
          <w:lang w:eastAsia="ru-RU"/>
        </w:rPr>
        <w:t>Недолужко Ольга Вячеславовна,</w:t>
      </w:r>
    </w:p>
    <w:p w14:paraId="186409F8" w14:textId="77777777" w:rsidR="005F3EA9" w:rsidRPr="009A017F" w:rsidRDefault="005F3EA9" w:rsidP="005F3EA9">
      <w:pPr>
        <w:spacing w:line="240" w:lineRule="auto"/>
        <w:ind w:firstLine="709"/>
        <w:jc w:val="center"/>
        <w:rPr>
          <w:rFonts w:ascii="Times New Roman" w:eastAsia="Calibri" w:hAnsi="Times New Roman" w:cs="Times New Roman"/>
          <w:bCs/>
          <w:sz w:val="24"/>
          <w:szCs w:val="24"/>
          <w:lang w:eastAsia="ru-RU"/>
        </w:rPr>
      </w:pPr>
      <w:r w:rsidRPr="009A017F">
        <w:rPr>
          <w:rFonts w:ascii="Times New Roman" w:eastAsia="Calibri" w:hAnsi="Times New Roman" w:cs="Times New Roman"/>
          <w:bCs/>
          <w:sz w:val="24"/>
          <w:szCs w:val="24"/>
          <w:lang w:eastAsia="ru-RU"/>
        </w:rPr>
        <w:t>кандидат экономических наук, доцент</w:t>
      </w:r>
    </w:p>
    <w:p w14:paraId="7DC2C07C" w14:textId="77777777" w:rsidR="005F3EA9" w:rsidRPr="009A017F" w:rsidRDefault="005F3EA9" w:rsidP="005E47D0">
      <w:pPr>
        <w:spacing w:after="0" w:line="240" w:lineRule="auto"/>
        <w:jc w:val="center"/>
        <w:rPr>
          <w:rFonts w:ascii="Times New Roman" w:eastAsia="Calibri" w:hAnsi="Times New Roman" w:cs="Times New Roman"/>
          <w:i/>
          <w:sz w:val="24"/>
          <w:szCs w:val="24"/>
        </w:rPr>
      </w:pPr>
      <w:r w:rsidRPr="009A017F">
        <w:rPr>
          <w:rFonts w:ascii="Times New Roman" w:eastAsia="Calibri" w:hAnsi="Times New Roman" w:cs="Times New Roman"/>
          <w:i/>
          <w:sz w:val="24"/>
          <w:szCs w:val="24"/>
        </w:rPr>
        <w:t>Владивостокский государственный университет экономики и сервиса</w:t>
      </w:r>
    </w:p>
    <w:p w14:paraId="6DFAC29B" w14:textId="77777777" w:rsidR="005F3EA9" w:rsidRPr="009A017F" w:rsidRDefault="005F3EA9" w:rsidP="005E47D0">
      <w:pPr>
        <w:spacing w:after="0" w:line="240" w:lineRule="auto"/>
        <w:jc w:val="center"/>
        <w:rPr>
          <w:rFonts w:ascii="Times New Roman" w:eastAsia="Calibri" w:hAnsi="Times New Roman" w:cs="Times New Roman"/>
          <w:i/>
          <w:sz w:val="24"/>
          <w:szCs w:val="24"/>
        </w:rPr>
      </w:pPr>
      <w:r w:rsidRPr="009A017F">
        <w:rPr>
          <w:rFonts w:ascii="Times New Roman" w:eastAsia="Calibri" w:hAnsi="Times New Roman" w:cs="Times New Roman"/>
          <w:i/>
          <w:sz w:val="24"/>
          <w:szCs w:val="24"/>
        </w:rPr>
        <w:t>Россия, Владивосток</w:t>
      </w:r>
    </w:p>
    <w:p w14:paraId="41C877CE" w14:textId="77777777" w:rsidR="005F3EA9" w:rsidRPr="009A017F" w:rsidRDefault="005F3EA9" w:rsidP="00E0266A">
      <w:pPr>
        <w:spacing w:after="0" w:line="240" w:lineRule="auto"/>
        <w:ind w:firstLine="709"/>
        <w:jc w:val="center"/>
        <w:rPr>
          <w:rFonts w:ascii="Times New Roman" w:hAnsi="Times New Roman" w:cs="Times New Roman"/>
          <w:color w:val="000000" w:themeColor="text1"/>
          <w:sz w:val="24"/>
          <w:szCs w:val="24"/>
        </w:rPr>
      </w:pPr>
      <w:r w:rsidRPr="009A017F">
        <w:rPr>
          <w:rFonts w:ascii="Times New Roman" w:hAnsi="Times New Roman" w:cs="Times New Roman"/>
          <w:color w:val="000000" w:themeColor="text1"/>
          <w:sz w:val="24"/>
          <w:szCs w:val="24"/>
        </w:rPr>
        <w:t xml:space="preserve">E-mail: </w:t>
      </w:r>
      <w:hyperlink r:id="rId35" w:history="1">
        <w:r w:rsidRPr="009A017F">
          <w:rPr>
            <w:rFonts w:ascii="Times New Roman" w:hAnsi="Times New Roman" w:cs="Times New Roman"/>
            <w:sz w:val="24"/>
            <w:szCs w:val="24"/>
          </w:rPr>
          <w:t>olga.nedoluzhko@vvsu.ru</w:t>
        </w:r>
      </w:hyperlink>
      <w:r w:rsidRPr="009A017F">
        <w:rPr>
          <w:rFonts w:ascii="Times New Roman" w:hAnsi="Times New Roman" w:cs="Times New Roman"/>
          <w:color w:val="000000" w:themeColor="text1"/>
          <w:sz w:val="24"/>
          <w:szCs w:val="24"/>
        </w:rPr>
        <w:t xml:space="preserve">; </w:t>
      </w:r>
    </w:p>
    <w:p w14:paraId="56158C5E" w14:textId="77777777" w:rsidR="005F3EA9" w:rsidRPr="009A017F" w:rsidRDefault="005F3EA9" w:rsidP="005F3EA9">
      <w:pPr>
        <w:spacing w:line="240" w:lineRule="auto"/>
        <w:ind w:firstLine="709"/>
        <w:jc w:val="center"/>
        <w:rPr>
          <w:rFonts w:ascii="Times New Roman" w:hAnsi="Times New Roman" w:cs="Times New Roman"/>
          <w:color w:val="000000" w:themeColor="text1"/>
          <w:sz w:val="24"/>
          <w:szCs w:val="24"/>
        </w:rPr>
      </w:pPr>
      <w:r w:rsidRPr="009A017F">
        <w:rPr>
          <w:rFonts w:ascii="Times New Roman" w:hAnsi="Times New Roman" w:cs="Times New Roman"/>
          <w:color w:val="000000" w:themeColor="text1"/>
          <w:sz w:val="24"/>
          <w:szCs w:val="24"/>
        </w:rPr>
        <w:t>ул. Гоголя, 41, г. Владивосток, Приморский край, Россия, 690014</w:t>
      </w:r>
    </w:p>
    <w:p w14:paraId="17B246DD" w14:textId="77777777" w:rsidR="005F3EA9" w:rsidRPr="009A017F" w:rsidRDefault="005F3EA9" w:rsidP="005F3EA9">
      <w:pPr>
        <w:spacing w:line="240" w:lineRule="auto"/>
        <w:ind w:firstLine="709"/>
        <w:jc w:val="center"/>
        <w:rPr>
          <w:rFonts w:ascii="Times New Roman" w:hAnsi="Times New Roman" w:cs="Times New Roman"/>
          <w:color w:val="000000" w:themeColor="text1"/>
          <w:sz w:val="24"/>
          <w:szCs w:val="24"/>
        </w:rPr>
      </w:pPr>
    </w:p>
    <w:p w14:paraId="1344EAA3" w14:textId="77777777" w:rsidR="005F3EA9" w:rsidRPr="009A017F" w:rsidRDefault="005F3EA9" w:rsidP="005E47D0">
      <w:pPr>
        <w:spacing w:after="0" w:line="240" w:lineRule="auto"/>
        <w:ind w:firstLine="709"/>
        <w:jc w:val="center"/>
        <w:rPr>
          <w:rFonts w:ascii="Times New Roman" w:eastAsia="Calibri" w:hAnsi="Times New Roman" w:cs="Times New Roman"/>
          <w:b/>
          <w:bCs/>
          <w:sz w:val="24"/>
          <w:szCs w:val="24"/>
          <w:lang w:eastAsia="ru-RU"/>
        </w:rPr>
      </w:pPr>
      <w:r w:rsidRPr="009A017F">
        <w:rPr>
          <w:rFonts w:ascii="Times New Roman" w:eastAsia="Calibri" w:hAnsi="Times New Roman" w:cs="Times New Roman"/>
          <w:b/>
          <w:bCs/>
          <w:sz w:val="24"/>
          <w:szCs w:val="24"/>
          <w:lang w:eastAsia="ru-RU"/>
        </w:rPr>
        <w:t>Шастина Доминика Андреевна,</w:t>
      </w:r>
    </w:p>
    <w:p w14:paraId="27455EF2" w14:textId="77777777" w:rsidR="005F3EA9" w:rsidRPr="009A017F" w:rsidRDefault="005F3EA9" w:rsidP="005F3EA9">
      <w:pPr>
        <w:spacing w:line="240" w:lineRule="auto"/>
        <w:ind w:firstLine="709"/>
        <w:jc w:val="center"/>
        <w:rPr>
          <w:rFonts w:ascii="Times New Roman" w:eastAsia="Calibri" w:hAnsi="Times New Roman" w:cs="Times New Roman"/>
          <w:bCs/>
          <w:sz w:val="24"/>
          <w:szCs w:val="24"/>
          <w:lang w:eastAsia="ru-RU"/>
        </w:rPr>
      </w:pPr>
      <w:r w:rsidRPr="009A017F">
        <w:rPr>
          <w:rFonts w:ascii="Times New Roman" w:eastAsia="Calibri" w:hAnsi="Times New Roman" w:cs="Times New Roman"/>
          <w:bCs/>
          <w:sz w:val="24"/>
          <w:szCs w:val="24"/>
          <w:lang w:eastAsia="ru-RU"/>
        </w:rPr>
        <w:t>бакалавр 4 курса, кафедра управления</w:t>
      </w:r>
    </w:p>
    <w:p w14:paraId="412CC856" w14:textId="77777777" w:rsidR="005F3EA9" w:rsidRPr="009A017F" w:rsidRDefault="005F3EA9" w:rsidP="005E47D0">
      <w:pPr>
        <w:spacing w:after="0" w:line="240" w:lineRule="auto"/>
        <w:jc w:val="center"/>
        <w:rPr>
          <w:rFonts w:ascii="Times New Roman" w:eastAsia="Calibri" w:hAnsi="Times New Roman" w:cs="Times New Roman"/>
          <w:i/>
          <w:sz w:val="24"/>
          <w:szCs w:val="24"/>
        </w:rPr>
      </w:pPr>
      <w:r w:rsidRPr="009A017F">
        <w:rPr>
          <w:rFonts w:ascii="Times New Roman" w:eastAsia="Calibri" w:hAnsi="Times New Roman" w:cs="Times New Roman"/>
          <w:i/>
          <w:sz w:val="24"/>
          <w:szCs w:val="24"/>
        </w:rPr>
        <w:t>Владивостокский государственный университет экономики и сервиса</w:t>
      </w:r>
    </w:p>
    <w:p w14:paraId="479E0B7E" w14:textId="77777777" w:rsidR="005F3EA9" w:rsidRPr="009A017F" w:rsidRDefault="005F3EA9" w:rsidP="005E47D0">
      <w:pPr>
        <w:spacing w:after="0" w:line="240" w:lineRule="auto"/>
        <w:jc w:val="center"/>
        <w:rPr>
          <w:rFonts w:ascii="Times New Roman" w:eastAsia="Calibri" w:hAnsi="Times New Roman" w:cs="Times New Roman"/>
          <w:i/>
          <w:sz w:val="24"/>
          <w:szCs w:val="24"/>
        </w:rPr>
      </w:pPr>
      <w:r w:rsidRPr="009A017F">
        <w:rPr>
          <w:rFonts w:ascii="Times New Roman" w:eastAsia="Calibri" w:hAnsi="Times New Roman" w:cs="Times New Roman"/>
          <w:i/>
          <w:sz w:val="24"/>
          <w:szCs w:val="24"/>
        </w:rPr>
        <w:t>Россия, Владивосток</w:t>
      </w:r>
    </w:p>
    <w:p w14:paraId="7C91E11B" w14:textId="77777777" w:rsidR="005F3EA9" w:rsidRPr="009A017F" w:rsidRDefault="005F3EA9" w:rsidP="00E0266A">
      <w:pPr>
        <w:spacing w:after="0" w:line="240" w:lineRule="auto"/>
        <w:ind w:firstLine="709"/>
        <w:jc w:val="center"/>
        <w:rPr>
          <w:rFonts w:ascii="Times New Roman" w:hAnsi="Times New Roman" w:cs="Times New Roman"/>
          <w:color w:val="000000" w:themeColor="text1"/>
          <w:sz w:val="24"/>
          <w:szCs w:val="24"/>
        </w:rPr>
      </w:pPr>
      <w:r w:rsidRPr="009A017F">
        <w:rPr>
          <w:rFonts w:ascii="Times New Roman" w:hAnsi="Times New Roman" w:cs="Times New Roman"/>
          <w:color w:val="000000" w:themeColor="text1"/>
          <w:sz w:val="24"/>
          <w:szCs w:val="24"/>
        </w:rPr>
        <w:t xml:space="preserve">E-mail: </w:t>
      </w:r>
      <w:bookmarkStart w:id="0" w:name="_Hlk510533927"/>
      <w:r w:rsidRPr="009A017F">
        <w:rPr>
          <w:rFonts w:ascii="Times New Roman" w:hAnsi="Times New Roman" w:cs="Times New Roman"/>
          <w:color w:val="000000" w:themeColor="text1"/>
          <w:sz w:val="24"/>
          <w:szCs w:val="24"/>
        </w:rPr>
        <w:t>dominika.shastina@mail.ru</w:t>
      </w:r>
      <w:bookmarkEnd w:id="0"/>
      <w:r w:rsidRPr="009A017F">
        <w:rPr>
          <w:rFonts w:ascii="Times New Roman" w:hAnsi="Times New Roman" w:cs="Times New Roman"/>
          <w:color w:val="000000" w:themeColor="text1"/>
          <w:sz w:val="24"/>
          <w:szCs w:val="24"/>
        </w:rPr>
        <w:t xml:space="preserve">; </w:t>
      </w:r>
    </w:p>
    <w:p w14:paraId="44C14B49" w14:textId="77777777" w:rsidR="005F3EA9" w:rsidRPr="009A017F" w:rsidRDefault="005F3EA9" w:rsidP="0018747F">
      <w:pPr>
        <w:spacing w:line="240" w:lineRule="auto"/>
        <w:ind w:firstLine="709"/>
        <w:jc w:val="center"/>
        <w:rPr>
          <w:rFonts w:ascii="Times New Roman" w:hAnsi="Times New Roman" w:cs="Times New Roman"/>
          <w:color w:val="000000" w:themeColor="text1"/>
          <w:sz w:val="24"/>
          <w:szCs w:val="24"/>
        </w:rPr>
      </w:pPr>
      <w:r w:rsidRPr="009A017F">
        <w:rPr>
          <w:rFonts w:ascii="Times New Roman" w:hAnsi="Times New Roman" w:cs="Times New Roman"/>
          <w:color w:val="000000" w:themeColor="text1"/>
          <w:sz w:val="24"/>
          <w:szCs w:val="24"/>
        </w:rPr>
        <w:t xml:space="preserve">ул. Гоголя, 41, г. Владивосток, </w:t>
      </w:r>
      <w:r w:rsidR="005E47D0" w:rsidRPr="009A017F">
        <w:rPr>
          <w:rFonts w:ascii="Times New Roman" w:hAnsi="Times New Roman" w:cs="Times New Roman"/>
          <w:color w:val="000000" w:themeColor="text1"/>
          <w:sz w:val="24"/>
          <w:szCs w:val="24"/>
        </w:rPr>
        <w:t>Приморский край, Россия, 690014</w:t>
      </w:r>
    </w:p>
    <w:p w14:paraId="749A5104" w14:textId="77777777" w:rsidR="005F3EA9" w:rsidRPr="009A017F" w:rsidRDefault="005F3EA9" w:rsidP="005E47D0">
      <w:pPr>
        <w:spacing w:after="0" w:line="240" w:lineRule="auto"/>
        <w:ind w:firstLine="709"/>
        <w:rPr>
          <w:rFonts w:ascii="Times New Roman" w:hAnsi="Times New Roman" w:cs="Times New Roman"/>
          <w:i/>
          <w:color w:val="000000" w:themeColor="text1"/>
          <w:sz w:val="24"/>
          <w:szCs w:val="24"/>
        </w:rPr>
      </w:pPr>
      <w:r w:rsidRPr="009A017F">
        <w:rPr>
          <w:rFonts w:ascii="Times New Roman" w:hAnsi="Times New Roman" w:cs="Times New Roman"/>
          <w:i/>
          <w:color w:val="000000" w:themeColor="text1"/>
          <w:sz w:val="24"/>
          <w:szCs w:val="24"/>
        </w:rPr>
        <w:t>Для эффективного управления финансами организации необходимо систематически проводить финансовый анализ.</w:t>
      </w:r>
      <w:r w:rsidRPr="009A017F">
        <w:rPr>
          <w:rFonts w:ascii="Times New Roman" w:hAnsi="Times New Roman" w:cs="Times New Roman"/>
          <w:sz w:val="24"/>
          <w:szCs w:val="24"/>
        </w:rPr>
        <w:t xml:space="preserve"> </w:t>
      </w:r>
      <w:r w:rsidRPr="009A017F">
        <w:rPr>
          <w:rFonts w:ascii="Times New Roman" w:hAnsi="Times New Roman" w:cs="Times New Roman"/>
          <w:i/>
          <w:color w:val="000000" w:themeColor="text1"/>
          <w:sz w:val="24"/>
          <w:szCs w:val="24"/>
        </w:rPr>
        <w:t>Анализ финансовых результатов позволяет выявить возможности улучшения финансового положения и по результатам расчётов принять экономически обоснованные решения. Он необходим не только для собственников компании, но и их партнеров, государственных и налоговых органов.</w:t>
      </w:r>
    </w:p>
    <w:p w14:paraId="547EF28E" w14:textId="77777777" w:rsidR="005F3EA9" w:rsidRPr="009A017F" w:rsidRDefault="005F3EA9" w:rsidP="005E47D0">
      <w:pPr>
        <w:spacing w:after="0" w:line="240" w:lineRule="auto"/>
        <w:ind w:firstLine="709"/>
        <w:rPr>
          <w:rFonts w:ascii="Times New Roman" w:hAnsi="Times New Roman" w:cs="Times New Roman"/>
          <w:i/>
          <w:color w:val="000000" w:themeColor="text1"/>
          <w:sz w:val="24"/>
          <w:szCs w:val="24"/>
        </w:rPr>
      </w:pPr>
      <w:r w:rsidRPr="009A017F">
        <w:rPr>
          <w:rFonts w:ascii="Times New Roman" w:hAnsi="Times New Roman" w:cs="Times New Roman"/>
          <w:b/>
          <w:i/>
          <w:color w:val="000000" w:themeColor="text1"/>
          <w:sz w:val="24"/>
          <w:szCs w:val="24"/>
        </w:rPr>
        <w:t>Ключевые слова и словосочетания</w:t>
      </w:r>
      <w:r w:rsidRPr="009A017F">
        <w:rPr>
          <w:rFonts w:ascii="Times New Roman" w:hAnsi="Times New Roman" w:cs="Times New Roman"/>
          <w:i/>
          <w:color w:val="000000" w:themeColor="text1"/>
          <w:sz w:val="24"/>
          <w:szCs w:val="24"/>
        </w:rPr>
        <w:t>: анализ</w:t>
      </w:r>
      <w:r w:rsidRPr="009A017F">
        <w:rPr>
          <w:rFonts w:ascii="Times New Roman" w:hAnsi="Times New Roman" w:cs="Times New Roman"/>
          <w:sz w:val="24"/>
          <w:szCs w:val="24"/>
        </w:rPr>
        <w:t xml:space="preserve"> </w:t>
      </w:r>
      <w:r w:rsidRPr="009A017F">
        <w:rPr>
          <w:rFonts w:ascii="Times New Roman" w:hAnsi="Times New Roman" w:cs="Times New Roman"/>
          <w:i/>
          <w:color w:val="000000" w:themeColor="text1"/>
          <w:sz w:val="24"/>
          <w:szCs w:val="24"/>
        </w:rPr>
        <w:t>финансовых результатов, менеджмент, прибыль, улучшения.</w:t>
      </w:r>
    </w:p>
    <w:p w14:paraId="396ADD93" w14:textId="77777777" w:rsidR="005F3EA9" w:rsidRPr="009A017F" w:rsidRDefault="0018747F" w:rsidP="0018747F">
      <w:pPr>
        <w:keepNext/>
        <w:spacing w:before="240" w:after="240" w:line="240" w:lineRule="auto"/>
        <w:jc w:val="center"/>
        <w:outlineLvl w:val="0"/>
        <w:rPr>
          <w:rFonts w:ascii="Times New Roman" w:eastAsia="Times New Roman" w:hAnsi="Times New Roman" w:cs="Times New Roman"/>
          <w:b/>
          <w:bCs/>
          <w:caps/>
          <w:kern w:val="28"/>
          <w:sz w:val="24"/>
          <w:szCs w:val="24"/>
          <w:lang w:val="en-US"/>
        </w:rPr>
      </w:pPr>
      <w:r w:rsidRPr="009A017F">
        <w:rPr>
          <w:rFonts w:ascii="Times New Roman" w:eastAsia="Times New Roman" w:hAnsi="Times New Roman" w:cs="Times New Roman"/>
          <w:b/>
          <w:bCs/>
          <w:caps/>
          <w:kern w:val="28"/>
          <w:sz w:val="24"/>
          <w:szCs w:val="24"/>
          <w:lang w:val="en-US"/>
        </w:rPr>
        <w:t>Financial results analysis of LLC «Verona» and directions of their improvement</w:t>
      </w:r>
    </w:p>
    <w:p w14:paraId="00DEDDEF" w14:textId="77777777" w:rsidR="005F3EA9" w:rsidRPr="009A017F" w:rsidRDefault="005F3EA9" w:rsidP="005E47D0">
      <w:pPr>
        <w:spacing w:after="0" w:line="240" w:lineRule="auto"/>
        <w:ind w:firstLine="709"/>
        <w:jc w:val="center"/>
        <w:rPr>
          <w:rFonts w:ascii="Times New Roman" w:eastAsia="Calibri" w:hAnsi="Times New Roman" w:cs="Times New Roman"/>
          <w:b/>
          <w:bCs/>
          <w:sz w:val="24"/>
          <w:szCs w:val="24"/>
          <w:lang w:val="en-US" w:eastAsia="ru-RU"/>
        </w:rPr>
      </w:pPr>
      <w:r w:rsidRPr="009A017F">
        <w:rPr>
          <w:rFonts w:ascii="Times New Roman" w:eastAsia="Calibri" w:hAnsi="Times New Roman" w:cs="Times New Roman"/>
          <w:b/>
          <w:bCs/>
          <w:sz w:val="24"/>
          <w:szCs w:val="24"/>
          <w:lang w:val="en-US" w:eastAsia="ru-RU"/>
        </w:rPr>
        <w:t>Nedoluzhko Olga Vyacheslavovna,</w:t>
      </w:r>
    </w:p>
    <w:p w14:paraId="10E4A853" w14:textId="77777777" w:rsidR="005F3EA9" w:rsidRPr="009A017F" w:rsidRDefault="005F3EA9" w:rsidP="005F3EA9">
      <w:pPr>
        <w:spacing w:line="240" w:lineRule="auto"/>
        <w:ind w:firstLine="709"/>
        <w:jc w:val="center"/>
        <w:rPr>
          <w:rFonts w:ascii="Times New Roman" w:eastAsia="Calibri" w:hAnsi="Times New Roman" w:cs="Times New Roman"/>
          <w:bCs/>
          <w:sz w:val="24"/>
          <w:szCs w:val="24"/>
          <w:lang w:val="en-US" w:eastAsia="ru-RU"/>
        </w:rPr>
      </w:pPr>
      <w:r w:rsidRPr="009A017F">
        <w:rPr>
          <w:rFonts w:ascii="Times New Roman" w:eastAsia="Calibri" w:hAnsi="Times New Roman" w:cs="Times New Roman"/>
          <w:bCs/>
          <w:sz w:val="24"/>
          <w:szCs w:val="24"/>
          <w:lang w:val="en-US" w:eastAsia="ru-RU"/>
        </w:rPr>
        <w:t xml:space="preserve">candidate of economic sciences, docent </w:t>
      </w:r>
    </w:p>
    <w:p w14:paraId="473E4013" w14:textId="77777777" w:rsidR="005F3EA9" w:rsidRPr="009A017F" w:rsidRDefault="005F3EA9" w:rsidP="005E47D0">
      <w:pPr>
        <w:spacing w:after="0" w:line="240" w:lineRule="auto"/>
        <w:jc w:val="center"/>
        <w:rPr>
          <w:rFonts w:ascii="Times New Roman" w:eastAsia="Calibri" w:hAnsi="Times New Roman" w:cs="Times New Roman"/>
          <w:i/>
          <w:sz w:val="24"/>
          <w:szCs w:val="24"/>
          <w:lang w:val="en-US"/>
        </w:rPr>
      </w:pPr>
      <w:r w:rsidRPr="009A017F">
        <w:rPr>
          <w:rFonts w:ascii="Times New Roman" w:eastAsia="Calibri" w:hAnsi="Times New Roman" w:cs="Times New Roman"/>
          <w:i/>
          <w:sz w:val="24"/>
          <w:szCs w:val="24"/>
          <w:lang w:val="en-US"/>
        </w:rPr>
        <w:t>Vladivostok State University of Economics and Service,</w:t>
      </w:r>
    </w:p>
    <w:p w14:paraId="6E54472A" w14:textId="77777777" w:rsidR="005F3EA9" w:rsidRPr="009A017F" w:rsidRDefault="005F3EA9" w:rsidP="005E47D0">
      <w:pPr>
        <w:spacing w:after="0" w:line="240" w:lineRule="auto"/>
        <w:jc w:val="center"/>
        <w:rPr>
          <w:rFonts w:ascii="Times New Roman" w:eastAsia="Calibri" w:hAnsi="Times New Roman" w:cs="Times New Roman"/>
          <w:i/>
          <w:sz w:val="24"/>
          <w:szCs w:val="24"/>
          <w:lang w:val="en-US"/>
        </w:rPr>
      </w:pPr>
      <w:r w:rsidRPr="009A017F">
        <w:rPr>
          <w:rFonts w:ascii="Times New Roman" w:eastAsia="Calibri" w:hAnsi="Times New Roman" w:cs="Times New Roman"/>
          <w:i/>
          <w:sz w:val="24"/>
          <w:szCs w:val="24"/>
          <w:lang w:val="en-US"/>
        </w:rPr>
        <w:t>Russia, Vladivostok</w:t>
      </w:r>
    </w:p>
    <w:p w14:paraId="06F19F3E" w14:textId="77777777" w:rsidR="005F3EA9" w:rsidRPr="009A017F" w:rsidRDefault="005F3EA9" w:rsidP="00E0266A">
      <w:pPr>
        <w:spacing w:after="0" w:line="240" w:lineRule="auto"/>
        <w:ind w:firstLine="709"/>
        <w:jc w:val="center"/>
        <w:rPr>
          <w:rFonts w:ascii="Times New Roman" w:hAnsi="Times New Roman" w:cs="Times New Roman"/>
          <w:color w:val="000000" w:themeColor="text1"/>
          <w:sz w:val="24"/>
          <w:szCs w:val="24"/>
          <w:lang w:val="en-US"/>
        </w:rPr>
      </w:pPr>
      <w:r w:rsidRPr="009A017F">
        <w:rPr>
          <w:rFonts w:ascii="Times New Roman" w:hAnsi="Times New Roman" w:cs="Times New Roman"/>
          <w:color w:val="000000" w:themeColor="text1"/>
          <w:sz w:val="24"/>
          <w:szCs w:val="24"/>
          <w:lang w:val="en-US"/>
        </w:rPr>
        <w:t xml:space="preserve">E-mail: </w:t>
      </w:r>
      <w:hyperlink r:id="rId36" w:history="1">
        <w:r w:rsidRPr="009A017F">
          <w:rPr>
            <w:rFonts w:ascii="Times New Roman" w:hAnsi="Times New Roman" w:cs="Times New Roman"/>
            <w:sz w:val="24"/>
            <w:szCs w:val="24"/>
            <w:lang w:val="en-US"/>
          </w:rPr>
          <w:t>olga.nedoluzhko@vvsu.ru</w:t>
        </w:r>
      </w:hyperlink>
      <w:r w:rsidRPr="009A017F">
        <w:rPr>
          <w:rFonts w:ascii="Times New Roman" w:hAnsi="Times New Roman" w:cs="Times New Roman"/>
          <w:color w:val="000000" w:themeColor="text1"/>
          <w:sz w:val="24"/>
          <w:szCs w:val="24"/>
          <w:lang w:val="en-US"/>
        </w:rPr>
        <w:t>;</w:t>
      </w:r>
    </w:p>
    <w:p w14:paraId="5519BF32" w14:textId="77777777" w:rsidR="005F3EA9" w:rsidRPr="009A017F" w:rsidRDefault="005F3EA9" w:rsidP="005F3EA9">
      <w:pPr>
        <w:spacing w:line="240" w:lineRule="auto"/>
        <w:ind w:firstLine="709"/>
        <w:jc w:val="center"/>
        <w:rPr>
          <w:rFonts w:ascii="Times New Roman" w:hAnsi="Times New Roman" w:cs="Times New Roman"/>
          <w:color w:val="000000" w:themeColor="text1"/>
          <w:sz w:val="24"/>
          <w:szCs w:val="24"/>
          <w:lang w:val="en-US"/>
        </w:rPr>
      </w:pPr>
      <w:r w:rsidRPr="009A017F">
        <w:rPr>
          <w:rFonts w:ascii="Times New Roman" w:hAnsi="Times New Roman" w:cs="Times New Roman"/>
          <w:color w:val="000000" w:themeColor="text1"/>
          <w:sz w:val="24"/>
          <w:szCs w:val="24"/>
          <w:lang w:val="en-US"/>
        </w:rPr>
        <w:t>Gogolya street, 41, Vladivostok city, Primorskiy kray, Russia, 690014</w:t>
      </w:r>
    </w:p>
    <w:p w14:paraId="6BF89DA3" w14:textId="77777777" w:rsidR="005F3EA9" w:rsidRPr="009A017F" w:rsidRDefault="005F3EA9" w:rsidP="005F3EA9">
      <w:pPr>
        <w:spacing w:line="240" w:lineRule="auto"/>
        <w:ind w:firstLine="709"/>
        <w:jc w:val="center"/>
        <w:rPr>
          <w:rFonts w:ascii="Times New Roman" w:hAnsi="Times New Roman" w:cs="Times New Roman"/>
          <w:color w:val="000000" w:themeColor="text1"/>
          <w:sz w:val="24"/>
          <w:szCs w:val="24"/>
          <w:lang w:val="en-US"/>
        </w:rPr>
      </w:pPr>
    </w:p>
    <w:p w14:paraId="2C959AEA" w14:textId="77777777" w:rsidR="005F3EA9" w:rsidRPr="009A017F" w:rsidRDefault="005F3EA9" w:rsidP="005E47D0">
      <w:pPr>
        <w:spacing w:after="0" w:line="240" w:lineRule="auto"/>
        <w:ind w:firstLine="709"/>
        <w:jc w:val="center"/>
        <w:rPr>
          <w:rFonts w:ascii="Times New Roman" w:eastAsia="Calibri" w:hAnsi="Times New Roman" w:cs="Times New Roman"/>
          <w:b/>
          <w:bCs/>
          <w:sz w:val="24"/>
          <w:szCs w:val="24"/>
          <w:lang w:val="en-US" w:eastAsia="ru-RU"/>
        </w:rPr>
      </w:pPr>
      <w:r w:rsidRPr="009A017F">
        <w:rPr>
          <w:rFonts w:ascii="Times New Roman" w:eastAsia="Calibri" w:hAnsi="Times New Roman" w:cs="Times New Roman"/>
          <w:b/>
          <w:bCs/>
          <w:sz w:val="24"/>
          <w:szCs w:val="24"/>
          <w:lang w:val="en-US" w:eastAsia="ru-RU"/>
        </w:rPr>
        <w:t>Shastina Dominika Andreevna,</w:t>
      </w:r>
    </w:p>
    <w:p w14:paraId="1D837C06" w14:textId="77777777" w:rsidR="005F3EA9" w:rsidRPr="009A017F" w:rsidRDefault="005F3EA9" w:rsidP="005F3EA9">
      <w:pPr>
        <w:spacing w:line="240" w:lineRule="auto"/>
        <w:ind w:firstLine="709"/>
        <w:jc w:val="center"/>
        <w:rPr>
          <w:rFonts w:ascii="Times New Roman" w:eastAsia="Calibri" w:hAnsi="Times New Roman" w:cs="Times New Roman"/>
          <w:bCs/>
          <w:sz w:val="24"/>
          <w:szCs w:val="24"/>
          <w:lang w:val="en-US" w:eastAsia="ru-RU"/>
        </w:rPr>
      </w:pPr>
      <w:r w:rsidRPr="009A017F">
        <w:rPr>
          <w:rFonts w:ascii="Times New Roman" w:eastAsia="Calibri" w:hAnsi="Times New Roman" w:cs="Times New Roman"/>
          <w:bCs/>
          <w:sz w:val="24"/>
          <w:szCs w:val="24"/>
          <w:lang w:val="en-US" w:eastAsia="ru-RU"/>
        </w:rPr>
        <w:t>bachelor of the 4 course, department of management</w:t>
      </w:r>
    </w:p>
    <w:p w14:paraId="1B603D8E" w14:textId="77777777" w:rsidR="005F3EA9" w:rsidRPr="009A017F" w:rsidRDefault="005F3EA9" w:rsidP="005E47D0">
      <w:pPr>
        <w:spacing w:after="0" w:line="240" w:lineRule="auto"/>
        <w:jc w:val="center"/>
        <w:rPr>
          <w:rFonts w:ascii="Times New Roman" w:eastAsia="Calibri" w:hAnsi="Times New Roman" w:cs="Times New Roman"/>
          <w:i/>
          <w:sz w:val="24"/>
          <w:szCs w:val="24"/>
          <w:lang w:val="en-US"/>
        </w:rPr>
      </w:pPr>
      <w:r w:rsidRPr="009A017F">
        <w:rPr>
          <w:rFonts w:ascii="Times New Roman" w:eastAsia="Calibri" w:hAnsi="Times New Roman" w:cs="Times New Roman"/>
          <w:i/>
          <w:sz w:val="24"/>
          <w:szCs w:val="24"/>
          <w:lang w:val="en-US"/>
        </w:rPr>
        <w:t>Vladivostok State University of Economics and Service,</w:t>
      </w:r>
    </w:p>
    <w:p w14:paraId="7AFBE4A6" w14:textId="77777777" w:rsidR="005F3EA9" w:rsidRPr="009A017F" w:rsidRDefault="005F3EA9" w:rsidP="005E47D0">
      <w:pPr>
        <w:spacing w:after="0" w:line="240" w:lineRule="auto"/>
        <w:jc w:val="center"/>
        <w:rPr>
          <w:rFonts w:ascii="Times New Roman" w:eastAsia="Calibri" w:hAnsi="Times New Roman" w:cs="Times New Roman"/>
          <w:i/>
          <w:sz w:val="24"/>
          <w:szCs w:val="24"/>
          <w:lang w:val="en-US"/>
        </w:rPr>
      </w:pPr>
      <w:r w:rsidRPr="009A017F">
        <w:rPr>
          <w:rFonts w:ascii="Times New Roman" w:eastAsia="Calibri" w:hAnsi="Times New Roman" w:cs="Times New Roman"/>
          <w:i/>
          <w:sz w:val="24"/>
          <w:szCs w:val="24"/>
          <w:lang w:val="en-US"/>
        </w:rPr>
        <w:t>Russia, Vladivostok</w:t>
      </w:r>
    </w:p>
    <w:p w14:paraId="011313E0" w14:textId="77777777" w:rsidR="005F3EA9" w:rsidRPr="009A017F" w:rsidRDefault="005F3EA9" w:rsidP="00E0266A">
      <w:pPr>
        <w:spacing w:after="0" w:line="240" w:lineRule="auto"/>
        <w:ind w:firstLine="709"/>
        <w:jc w:val="center"/>
        <w:rPr>
          <w:rFonts w:ascii="Times New Roman" w:hAnsi="Times New Roman" w:cs="Times New Roman"/>
          <w:color w:val="000000" w:themeColor="text1"/>
          <w:sz w:val="24"/>
          <w:szCs w:val="24"/>
          <w:lang w:val="en-US"/>
        </w:rPr>
      </w:pPr>
      <w:r w:rsidRPr="009A017F">
        <w:rPr>
          <w:rFonts w:ascii="Times New Roman" w:hAnsi="Times New Roman" w:cs="Times New Roman"/>
          <w:color w:val="000000" w:themeColor="text1"/>
          <w:sz w:val="24"/>
          <w:szCs w:val="24"/>
          <w:lang w:val="en-US"/>
        </w:rPr>
        <w:t xml:space="preserve">E-mail: dominika.shastina@mail.ru; </w:t>
      </w:r>
    </w:p>
    <w:p w14:paraId="39DE05DD" w14:textId="77777777" w:rsidR="0018747F" w:rsidRPr="009A017F" w:rsidRDefault="005F3EA9" w:rsidP="0018747F">
      <w:pPr>
        <w:spacing w:after="0" w:line="240" w:lineRule="auto"/>
        <w:ind w:firstLine="709"/>
        <w:jc w:val="center"/>
        <w:rPr>
          <w:rFonts w:ascii="Times New Roman" w:hAnsi="Times New Roman" w:cs="Times New Roman"/>
          <w:color w:val="000000" w:themeColor="text1"/>
          <w:sz w:val="24"/>
          <w:szCs w:val="24"/>
          <w:lang w:val="en-US"/>
        </w:rPr>
      </w:pPr>
      <w:r w:rsidRPr="009A017F">
        <w:rPr>
          <w:rFonts w:ascii="Times New Roman" w:hAnsi="Times New Roman" w:cs="Times New Roman"/>
          <w:color w:val="000000" w:themeColor="text1"/>
          <w:sz w:val="24"/>
          <w:szCs w:val="24"/>
          <w:lang w:val="en-US"/>
        </w:rPr>
        <w:t xml:space="preserve">Gogolya street, 41, Vladivostok city, </w:t>
      </w:r>
      <w:r w:rsidR="0018747F" w:rsidRPr="009A017F">
        <w:rPr>
          <w:rFonts w:ascii="Times New Roman" w:hAnsi="Times New Roman" w:cs="Times New Roman"/>
          <w:color w:val="000000" w:themeColor="text1"/>
          <w:sz w:val="24"/>
          <w:szCs w:val="24"/>
          <w:lang w:val="en-US"/>
        </w:rPr>
        <w:t>Primorskiy kray, Russia, 690014</w:t>
      </w:r>
    </w:p>
    <w:p w14:paraId="6432DFC0" w14:textId="77777777" w:rsidR="005F3EA9" w:rsidRPr="009A017F" w:rsidRDefault="005F3EA9" w:rsidP="0018747F">
      <w:pPr>
        <w:spacing w:before="240" w:after="0" w:line="240" w:lineRule="auto"/>
        <w:ind w:firstLine="709"/>
        <w:rPr>
          <w:rFonts w:ascii="Times New Roman" w:hAnsi="Times New Roman" w:cs="Times New Roman"/>
          <w:i/>
          <w:color w:val="000000" w:themeColor="text1"/>
          <w:sz w:val="24"/>
          <w:szCs w:val="24"/>
          <w:lang w:val="en-US"/>
        </w:rPr>
      </w:pPr>
      <w:r w:rsidRPr="009A017F">
        <w:rPr>
          <w:rFonts w:ascii="Times New Roman" w:hAnsi="Times New Roman" w:cs="Times New Roman"/>
          <w:i/>
          <w:color w:val="000000" w:themeColor="text1"/>
          <w:sz w:val="24"/>
          <w:szCs w:val="24"/>
          <w:lang w:val="en-US"/>
        </w:rPr>
        <w:t>For effective management of finance of the organization it is necessary to carry out a financial analysis systematically. The analysis of financial results allows to reveal possibilities of improvement of a financial position and by results of calculations to make economically reasoned decisions. It is necessary not only for owners of the company, but also their partners, the state and tax authorities.</w:t>
      </w:r>
    </w:p>
    <w:p w14:paraId="345F73BA" w14:textId="77777777" w:rsidR="005F3EA9" w:rsidRPr="009A017F" w:rsidRDefault="005F3EA9" w:rsidP="0018747F">
      <w:pPr>
        <w:spacing w:after="0" w:line="240" w:lineRule="auto"/>
        <w:ind w:firstLine="709"/>
        <w:rPr>
          <w:rFonts w:ascii="Times New Roman" w:hAnsi="Times New Roman" w:cs="Times New Roman"/>
          <w:i/>
          <w:color w:val="000000" w:themeColor="text1"/>
          <w:sz w:val="24"/>
          <w:szCs w:val="24"/>
          <w:lang w:val="en-US"/>
        </w:rPr>
      </w:pPr>
      <w:r w:rsidRPr="009A017F">
        <w:rPr>
          <w:rFonts w:ascii="Times New Roman" w:hAnsi="Times New Roman" w:cs="Times New Roman"/>
          <w:b/>
          <w:i/>
          <w:color w:val="000000" w:themeColor="text1"/>
          <w:sz w:val="24"/>
          <w:szCs w:val="24"/>
          <w:lang w:val="en-US"/>
        </w:rPr>
        <w:t>Keywords:</w:t>
      </w:r>
      <w:r w:rsidRPr="009A017F">
        <w:rPr>
          <w:rFonts w:ascii="Times New Roman" w:hAnsi="Times New Roman" w:cs="Times New Roman"/>
          <w:i/>
          <w:color w:val="000000" w:themeColor="text1"/>
          <w:sz w:val="24"/>
          <w:szCs w:val="24"/>
          <w:lang w:val="en-US"/>
        </w:rPr>
        <w:t xml:space="preserve"> analysis of financial results, management, profit, improvement. </w:t>
      </w:r>
    </w:p>
    <w:p w14:paraId="5C3E0E74" w14:textId="77777777" w:rsidR="0018747F" w:rsidRPr="009A017F" w:rsidRDefault="0018747F" w:rsidP="0018747F">
      <w:pPr>
        <w:spacing w:after="0" w:line="240" w:lineRule="auto"/>
        <w:ind w:firstLine="397"/>
        <w:jc w:val="both"/>
        <w:rPr>
          <w:rFonts w:ascii="Times New Roman" w:eastAsia="Times New Roman" w:hAnsi="Times New Roman" w:cs="Times New Roman"/>
          <w:sz w:val="24"/>
          <w:szCs w:val="24"/>
          <w:lang w:val="en-US" w:eastAsia="ru-RU"/>
        </w:rPr>
      </w:pPr>
    </w:p>
    <w:p w14:paraId="6E7A7A51"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Для успешного управления любой компанией необходимо знать как она функционирует в данный момент, улучшилось ли её финансовое состояние по сравнению с предыдущим годом или ухудшилось, и что этому способствовало. Для каждого владельца компании главным показателем эффективности его деятельности является прибыль. Чем выше показатель прибыли, тем эффективнее работает компания.</w:t>
      </w:r>
    </w:p>
    <w:p w14:paraId="505917F9"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Актуальность данной темы связана прежде всего с тем, что потребность в финансовом анализе фирмы существуют всегда, независимо от вида экономических отношений, складывающихся в обществе, но акценты, делающиеся в его процессе, различны, они зависят от социально-экономических условий. Без анализа финансовых результатов, нельзя добиться эффективного управления финансами, вовремя выявить проблемы, возникшие в компании и принять нужные управленческие решения для их устранения. </w:t>
      </w:r>
    </w:p>
    <w:p w14:paraId="70CF7961"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Цель исследования – провести анализ финансовых результатов деятельности компании, на основе полученных данных выявить существующие на данный момент проблемы и разработать мероприятия по улучшению финансового положения. </w:t>
      </w:r>
    </w:p>
    <w:p w14:paraId="359BDF67"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Для достижения поставленной цели решаются следующие задачи:</w:t>
      </w:r>
    </w:p>
    <w:p w14:paraId="706E5BF7"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разработать теоретические основы анализа финансовых результатов предприятия;</w:t>
      </w:r>
    </w:p>
    <w:p w14:paraId="495DD4C6"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 провести анализ финансовых результатов ООО «Верона»; </w:t>
      </w:r>
    </w:p>
    <w:p w14:paraId="511D8FB5"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 разработать мероприятия по улучшению финансового положения компании ООО «Верона». </w:t>
      </w:r>
    </w:p>
    <w:p w14:paraId="015AB5CE"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Объект исследования - ООО «Верона». Основным видом деятельности компании является обработка отходов и лома черных металлов.</w:t>
      </w:r>
    </w:p>
    <w:p w14:paraId="2F960C13"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Предмет исследования – финансовые результаты организации.</w:t>
      </w:r>
    </w:p>
    <w:p w14:paraId="2A37F183"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В работе были использованы следующие методы экономического исследования: статистико-экономический, математический, монографический, расчетно-конструктивный, балансовый метод и другие. </w:t>
      </w:r>
    </w:p>
    <w:p w14:paraId="464420D1"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Информационной базой является финансовая отчетность предприятия, бухгалтерская отчетность, статистическая отчетность, оперативная отчетность, выборочные учетные данные.</w:t>
      </w:r>
    </w:p>
    <w:p w14:paraId="511F7CA8"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Финансовый результат деятельности предприятий характеризуется показателями прибыли (убытка). Известно, что без получения прибыли предприятие не может развиваться в рыночной экономике, за исключением организаций, финансируемых за счёт государства или других источников [1]. </w:t>
      </w:r>
    </w:p>
    <w:p w14:paraId="4B33BEC4"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Прибыль — это особый систематически воспроизводимый ресурс коммерческой организации, конечная цель развития бизнеса. Сущность рассматриваемой экономической категории заключается в том, что необходимый уровень прибыли — это:</w:t>
      </w:r>
    </w:p>
    <w:p w14:paraId="7BCD33E3"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1 основной внутренний источник текущего и долгосрочного развития организации;</w:t>
      </w:r>
    </w:p>
    <w:p w14:paraId="389858AF"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2 главный источник возрастания рыночной стоимости организации;</w:t>
      </w:r>
    </w:p>
    <w:p w14:paraId="07CE30CD"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3 индикатор кредитоспособности организации;</w:t>
      </w:r>
    </w:p>
    <w:p w14:paraId="5E00D137"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4 главный интерес собственника, поскольку он обеспечивает возможность возрастания капитала и бизнеса;</w:t>
      </w:r>
    </w:p>
    <w:p w14:paraId="62DA0541"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5 индикатор конкурентоспособности организации при наличии стабильного и устойчивого уровня прибыли;</w:t>
      </w:r>
    </w:p>
    <w:p w14:paraId="18631A8F"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6 гарант выполнения организацией своих обязательств перед государством, источник удовлетворения социальных потребностей общества [2].</w:t>
      </w:r>
    </w:p>
    <w:p w14:paraId="2F750CF8"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Поддержание необходимого уровня прибыльности - объективная закономерность нормального функционирования организации в рыночной экономике. Систематический недостаток прибыли и ее неудовлетворительная динамика свидетельствуют о неэффективности и рискованности бизнеса — одна из главных внутренних причин банкротства [3].</w:t>
      </w:r>
    </w:p>
    <w:p w14:paraId="60277E2A"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На деятельность организации влияют такие виды прибыли как: валовая прибыль (коммерческие и управленческие расходы), прибыль от продаж, прибыль до налогообложения и чистая прибыль. </w:t>
      </w:r>
    </w:p>
    <w:p w14:paraId="2CE84496"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В начале анализа финансовых результатов был проведен анализ прибыли на основе отчета о финансовых результатах за 2016 год, результаты которого обобщены в таблице 1.</w:t>
      </w:r>
    </w:p>
    <w:p w14:paraId="66A1FAB9" w14:textId="77777777" w:rsidR="0018747F" w:rsidRPr="0018747F" w:rsidRDefault="0018747F" w:rsidP="0018747F">
      <w:pPr>
        <w:spacing w:after="0" w:line="240" w:lineRule="auto"/>
        <w:ind w:firstLine="397"/>
        <w:jc w:val="both"/>
        <w:rPr>
          <w:rFonts w:ascii="Times New Roman" w:eastAsia="Times New Roman" w:hAnsi="Times New Roman" w:cs="Times New Roman"/>
          <w:sz w:val="20"/>
          <w:szCs w:val="20"/>
          <w:lang w:eastAsia="ru-RU"/>
        </w:rPr>
      </w:pPr>
    </w:p>
    <w:p w14:paraId="65E69E93" w14:textId="77777777" w:rsidR="005F3EA9" w:rsidRPr="0018747F" w:rsidRDefault="005F3EA9" w:rsidP="0018747F">
      <w:pPr>
        <w:pStyle w:val="afc"/>
      </w:pPr>
      <w:r w:rsidRPr="0018747F">
        <w:t xml:space="preserve">Таблица 1 </w:t>
      </w:r>
    </w:p>
    <w:p w14:paraId="369013C8" w14:textId="77777777" w:rsidR="005F3EA9" w:rsidRPr="0018747F" w:rsidRDefault="005F3EA9" w:rsidP="0018747F">
      <w:pPr>
        <w:pStyle w:val="afd"/>
      </w:pPr>
      <w:r w:rsidRPr="0018747F">
        <w:t>Анализ финансовых результатов ООО «Верона» за 2015-2016 годы</w:t>
      </w:r>
    </w:p>
    <w:p w14:paraId="64808FE1" w14:textId="77777777" w:rsidR="005F3EA9" w:rsidRPr="0018747F" w:rsidRDefault="005F3EA9" w:rsidP="0018747F">
      <w:pPr>
        <w:pStyle w:val="afc"/>
        <w:rPr>
          <w:i w:val="0"/>
        </w:rPr>
      </w:pPr>
      <w:r w:rsidRPr="0018747F">
        <w:rPr>
          <w:i w:val="0"/>
        </w:rPr>
        <w:t xml:space="preserve">                            В тысячах рублей</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1"/>
        <w:gridCol w:w="1501"/>
        <w:gridCol w:w="1638"/>
        <w:gridCol w:w="1364"/>
        <w:gridCol w:w="1215"/>
      </w:tblGrid>
      <w:tr w:rsidR="005F3EA9" w:rsidRPr="005A4AED" w14:paraId="0F8B0B50" w14:textId="77777777" w:rsidTr="005F3EA9">
        <w:trPr>
          <w:trHeight w:val="251"/>
        </w:trPr>
        <w:tc>
          <w:tcPr>
            <w:tcW w:w="3921" w:type="dxa"/>
            <w:vMerge w:val="restart"/>
            <w:vAlign w:val="center"/>
          </w:tcPr>
          <w:p w14:paraId="7351759D" w14:textId="77777777" w:rsidR="005F3EA9" w:rsidRPr="005A4AED" w:rsidRDefault="005F3EA9" w:rsidP="0018747F">
            <w:pPr>
              <w:pStyle w:val="13"/>
            </w:pPr>
            <w:r w:rsidRPr="005A4AED">
              <w:t>Показатель</w:t>
            </w:r>
          </w:p>
        </w:tc>
        <w:tc>
          <w:tcPr>
            <w:tcW w:w="1501" w:type="dxa"/>
            <w:vMerge w:val="restart"/>
            <w:vAlign w:val="center"/>
          </w:tcPr>
          <w:p w14:paraId="18FB1E55" w14:textId="77777777" w:rsidR="005F3EA9" w:rsidRPr="005A4AED" w:rsidRDefault="005F3EA9" w:rsidP="0018747F">
            <w:pPr>
              <w:pStyle w:val="13"/>
            </w:pPr>
            <w:r w:rsidRPr="005A4AED">
              <w:t>2015</w:t>
            </w:r>
          </w:p>
        </w:tc>
        <w:tc>
          <w:tcPr>
            <w:tcW w:w="1638" w:type="dxa"/>
            <w:vMerge w:val="restart"/>
            <w:vAlign w:val="center"/>
          </w:tcPr>
          <w:p w14:paraId="3EEBFC87" w14:textId="77777777" w:rsidR="005F3EA9" w:rsidRPr="005A4AED" w:rsidRDefault="0018747F" w:rsidP="0018747F">
            <w:pPr>
              <w:pStyle w:val="13"/>
            </w:pPr>
            <w:r>
              <w:t>2016</w:t>
            </w:r>
          </w:p>
        </w:tc>
        <w:tc>
          <w:tcPr>
            <w:tcW w:w="2579" w:type="dxa"/>
            <w:gridSpan w:val="2"/>
            <w:vAlign w:val="center"/>
          </w:tcPr>
          <w:p w14:paraId="1EC663D4" w14:textId="77777777" w:rsidR="005F3EA9" w:rsidRPr="005A4AED" w:rsidRDefault="005F3EA9" w:rsidP="0018747F">
            <w:pPr>
              <w:pStyle w:val="13"/>
            </w:pPr>
            <w:r w:rsidRPr="005A4AED">
              <w:t>Изменение 2016/2015</w:t>
            </w:r>
          </w:p>
        </w:tc>
      </w:tr>
      <w:tr w:rsidR="005F3EA9" w:rsidRPr="005A4AED" w14:paraId="455C3C9C" w14:textId="77777777" w:rsidTr="005F3EA9">
        <w:tc>
          <w:tcPr>
            <w:tcW w:w="3921" w:type="dxa"/>
            <w:vMerge/>
            <w:vAlign w:val="center"/>
          </w:tcPr>
          <w:p w14:paraId="76BB753C" w14:textId="77777777" w:rsidR="005F3EA9" w:rsidRPr="005A4AED" w:rsidRDefault="005F3EA9" w:rsidP="0018747F">
            <w:pPr>
              <w:pStyle w:val="13"/>
            </w:pPr>
          </w:p>
        </w:tc>
        <w:tc>
          <w:tcPr>
            <w:tcW w:w="1501" w:type="dxa"/>
            <w:vMerge/>
            <w:vAlign w:val="center"/>
          </w:tcPr>
          <w:p w14:paraId="513DA1E0" w14:textId="77777777" w:rsidR="005F3EA9" w:rsidRPr="005A4AED" w:rsidRDefault="005F3EA9" w:rsidP="0018747F">
            <w:pPr>
              <w:pStyle w:val="13"/>
            </w:pPr>
          </w:p>
        </w:tc>
        <w:tc>
          <w:tcPr>
            <w:tcW w:w="1638" w:type="dxa"/>
            <w:vMerge/>
            <w:vAlign w:val="center"/>
          </w:tcPr>
          <w:p w14:paraId="75CAC6F5" w14:textId="77777777" w:rsidR="005F3EA9" w:rsidRPr="005A4AED" w:rsidRDefault="005F3EA9" w:rsidP="0018747F">
            <w:pPr>
              <w:pStyle w:val="13"/>
            </w:pPr>
          </w:p>
        </w:tc>
        <w:tc>
          <w:tcPr>
            <w:tcW w:w="1364" w:type="dxa"/>
            <w:vAlign w:val="center"/>
          </w:tcPr>
          <w:p w14:paraId="2DCB3E05" w14:textId="77777777" w:rsidR="005F3EA9" w:rsidRPr="005A4AED" w:rsidRDefault="005F3EA9" w:rsidP="0018747F">
            <w:pPr>
              <w:pStyle w:val="13"/>
            </w:pPr>
            <w:r w:rsidRPr="005A4AED">
              <w:t>Абс.откл</w:t>
            </w:r>
          </w:p>
        </w:tc>
        <w:tc>
          <w:tcPr>
            <w:tcW w:w="1215" w:type="dxa"/>
            <w:vAlign w:val="center"/>
          </w:tcPr>
          <w:p w14:paraId="7B79D376" w14:textId="77777777" w:rsidR="005F3EA9" w:rsidRPr="005A4AED" w:rsidRDefault="005F3EA9" w:rsidP="0018747F">
            <w:pPr>
              <w:pStyle w:val="13"/>
            </w:pPr>
            <w:r w:rsidRPr="005A4AED">
              <w:t>Относит.</w:t>
            </w:r>
          </w:p>
          <w:p w14:paraId="45B2973C" w14:textId="77777777" w:rsidR="005F3EA9" w:rsidRPr="005A4AED" w:rsidRDefault="005F3EA9" w:rsidP="0018747F">
            <w:pPr>
              <w:pStyle w:val="13"/>
            </w:pPr>
            <w:r w:rsidRPr="005A4AED">
              <w:t>откл.,%</w:t>
            </w:r>
          </w:p>
        </w:tc>
      </w:tr>
      <w:tr w:rsidR="005F3EA9" w:rsidRPr="005A4AED" w14:paraId="0C8D50AE" w14:textId="77777777" w:rsidTr="005F3EA9">
        <w:tc>
          <w:tcPr>
            <w:tcW w:w="3921" w:type="dxa"/>
            <w:vAlign w:val="center"/>
          </w:tcPr>
          <w:p w14:paraId="22CD7FCC" w14:textId="77777777" w:rsidR="005F3EA9" w:rsidRPr="005A4AED" w:rsidRDefault="005F3EA9" w:rsidP="0018747F">
            <w:pPr>
              <w:pStyle w:val="afe"/>
            </w:pPr>
            <w:r w:rsidRPr="005A4AED">
              <w:t>Выручка</w:t>
            </w:r>
          </w:p>
        </w:tc>
        <w:tc>
          <w:tcPr>
            <w:tcW w:w="1501" w:type="dxa"/>
            <w:vAlign w:val="center"/>
          </w:tcPr>
          <w:p w14:paraId="7ED04695" w14:textId="77777777" w:rsidR="005F3EA9" w:rsidRPr="005A4AED" w:rsidRDefault="005F3EA9" w:rsidP="0018747F">
            <w:pPr>
              <w:pStyle w:val="afe"/>
            </w:pPr>
            <w:r w:rsidRPr="005A4AED">
              <w:t>42109</w:t>
            </w:r>
          </w:p>
        </w:tc>
        <w:tc>
          <w:tcPr>
            <w:tcW w:w="1638" w:type="dxa"/>
            <w:vAlign w:val="center"/>
          </w:tcPr>
          <w:p w14:paraId="037327D0" w14:textId="77777777" w:rsidR="005F3EA9" w:rsidRPr="005A4AED" w:rsidRDefault="005F3EA9" w:rsidP="0018747F">
            <w:pPr>
              <w:pStyle w:val="afe"/>
            </w:pPr>
            <w:r w:rsidRPr="005A4AED">
              <w:t>108219</w:t>
            </w:r>
          </w:p>
        </w:tc>
        <w:tc>
          <w:tcPr>
            <w:tcW w:w="1364" w:type="dxa"/>
            <w:vAlign w:val="center"/>
          </w:tcPr>
          <w:p w14:paraId="75CB3B0A" w14:textId="77777777" w:rsidR="005F3EA9" w:rsidRPr="005A4AED" w:rsidRDefault="005F3EA9" w:rsidP="0018747F">
            <w:pPr>
              <w:pStyle w:val="afe"/>
            </w:pPr>
            <w:r w:rsidRPr="005A4AED">
              <w:t>66110</w:t>
            </w:r>
          </w:p>
        </w:tc>
        <w:tc>
          <w:tcPr>
            <w:tcW w:w="1215" w:type="dxa"/>
            <w:vAlign w:val="center"/>
          </w:tcPr>
          <w:p w14:paraId="64B9FBE0" w14:textId="77777777" w:rsidR="005F3EA9" w:rsidRPr="005A4AED" w:rsidRDefault="005F3EA9" w:rsidP="0018747F">
            <w:pPr>
              <w:pStyle w:val="afe"/>
            </w:pPr>
            <w:r w:rsidRPr="005A4AED">
              <w:t>257,0</w:t>
            </w:r>
          </w:p>
        </w:tc>
      </w:tr>
      <w:tr w:rsidR="005F3EA9" w:rsidRPr="005A4AED" w14:paraId="0DBC0197" w14:textId="77777777" w:rsidTr="005F3EA9">
        <w:tc>
          <w:tcPr>
            <w:tcW w:w="3921" w:type="dxa"/>
            <w:vAlign w:val="center"/>
          </w:tcPr>
          <w:p w14:paraId="1EE0FAFC" w14:textId="77777777" w:rsidR="005F3EA9" w:rsidRPr="005A4AED" w:rsidRDefault="005F3EA9" w:rsidP="0018747F">
            <w:pPr>
              <w:pStyle w:val="afe"/>
            </w:pPr>
            <w:r w:rsidRPr="005A4AED">
              <w:t>Себестоимость</w:t>
            </w:r>
          </w:p>
        </w:tc>
        <w:tc>
          <w:tcPr>
            <w:tcW w:w="1501" w:type="dxa"/>
            <w:vAlign w:val="center"/>
          </w:tcPr>
          <w:p w14:paraId="1D05BFA9" w14:textId="77777777" w:rsidR="005F3EA9" w:rsidRPr="005A4AED" w:rsidRDefault="005F3EA9" w:rsidP="0018747F">
            <w:pPr>
              <w:pStyle w:val="afe"/>
            </w:pPr>
            <w:r w:rsidRPr="005A4AED">
              <w:t>36600</w:t>
            </w:r>
          </w:p>
        </w:tc>
        <w:tc>
          <w:tcPr>
            <w:tcW w:w="1638" w:type="dxa"/>
            <w:vAlign w:val="center"/>
          </w:tcPr>
          <w:p w14:paraId="4996F6D6" w14:textId="77777777" w:rsidR="005F3EA9" w:rsidRPr="005A4AED" w:rsidRDefault="005F3EA9" w:rsidP="0018747F">
            <w:pPr>
              <w:pStyle w:val="afe"/>
            </w:pPr>
            <w:r w:rsidRPr="005A4AED">
              <w:t>97200</w:t>
            </w:r>
          </w:p>
        </w:tc>
        <w:tc>
          <w:tcPr>
            <w:tcW w:w="1364" w:type="dxa"/>
            <w:vAlign w:val="center"/>
          </w:tcPr>
          <w:p w14:paraId="13AADF60" w14:textId="77777777" w:rsidR="005F3EA9" w:rsidRPr="005A4AED" w:rsidRDefault="005F3EA9" w:rsidP="0018747F">
            <w:pPr>
              <w:pStyle w:val="afe"/>
            </w:pPr>
            <w:r w:rsidRPr="005A4AED">
              <w:t>60600</w:t>
            </w:r>
          </w:p>
        </w:tc>
        <w:tc>
          <w:tcPr>
            <w:tcW w:w="1215" w:type="dxa"/>
            <w:vAlign w:val="center"/>
          </w:tcPr>
          <w:p w14:paraId="458FAD41" w14:textId="77777777" w:rsidR="005F3EA9" w:rsidRPr="005A4AED" w:rsidRDefault="005F3EA9" w:rsidP="0018747F">
            <w:pPr>
              <w:pStyle w:val="afe"/>
            </w:pPr>
            <w:r w:rsidRPr="005A4AED">
              <w:t>265,6</w:t>
            </w:r>
          </w:p>
        </w:tc>
      </w:tr>
      <w:tr w:rsidR="005F3EA9" w:rsidRPr="005A4AED" w14:paraId="469E9118" w14:textId="77777777" w:rsidTr="005F3EA9">
        <w:tc>
          <w:tcPr>
            <w:tcW w:w="3921" w:type="dxa"/>
            <w:vAlign w:val="center"/>
          </w:tcPr>
          <w:p w14:paraId="051F4DAA" w14:textId="77777777" w:rsidR="005F3EA9" w:rsidRPr="005A4AED" w:rsidRDefault="005F3EA9" w:rsidP="0018747F">
            <w:pPr>
              <w:pStyle w:val="afe"/>
            </w:pPr>
            <w:r w:rsidRPr="005A4AED">
              <w:t>Коммерческие расходы</w:t>
            </w:r>
          </w:p>
        </w:tc>
        <w:tc>
          <w:tcPr>
            <w:tcW w:w="1501" w:type="dxa"/>
            <w:vAlign w:val="center"/>
          </w:tcPr>
          <w:p w14:paraId="3D088ABE" w14:textId="77777777" w:rsidR="005F3EA9" w:rsidRPr="005A4AED" w:rsidRDefault="005F3EA9" w:rsidP="0018747F">
            <w:pPr>
              <w:pStyle w:val="afe"/>
            </w:pPr>
            <w:r w:rsidRPr="005A4AED">
              <w:t>2880</w:t>
            </w:r>
          </w:p>
        </w:tc>
        <w:tc>
          <w:tcPr>
            <w:tcW w:w="1638" w:type="dxa"/>
            <w:vAlign w:val="center"/>
          </w:tcPr>
          <w:p w14:paraId="4E68B438" w14:textId="77777777" w:rsidR="005F3EA9" w:rsidRPr="005A4AED" w:rsidRDefault="005F3EA9" w:rsidP="0018747F">
            <w:pPr>
              <w:pStyle w:val="afe"/>
            </w:pPr>
            <w:r w:rsidRPr="005A4AED">
              <w:t>5721</w:t>
            </w:r>
          </w:p>
        </w:tc>
        <w:tc>
          <w:tcPr>
            <w:tcW w:w="1364" w:type="dxa"/>
            <w:vAlign w:val="center"/>
          </w:tcPr>
          <w:p w14:paraId="5FCB1787" w14:textId="77777777" w:rsidR="005F3EA9" w:rsidRPr="005A4AED" w:rsidRDefault="005F3EA9" w:rsidP="0018747F">
            <w:pPr>
              <w:pStyle w:val="afe"/>
            </w:pPr>
            <w:r w:rsidRPr="005A4AED">
              <w:t>2841</w:t>
            </w:r>
          </w:p>
        </w:tc>
        <w:tc>
          <w:tcPr>
            <w:tcW w:w="1215" w:type="dxa"/>
            <w:vAlign w:val="center"/>
          </w:tcPr>
          <w:p w14:paraId="108B121A" w14:textId="77777777" w:rsidR="005F3EA9" w:rsidRPr="005A4AED" w:rsidRDefault="005F3EA9" w:rsidP="0018747F">
            <w:pPr>
              <w:pStyle w:val="afe"/>
            </w:pPr>
            <w:r w:rsidRPr="005A4AED">
              <w:t>198,6</w:t>
            </w:r>
          </w:p>
        </w:tc>
      </w:tr>
      <w:tr w:rsidR="005F3EA9" w:rsidRPr="005A4AED" w14:paraId="063D82D6" w14:textId="77777777" w:rsidTr="005F3EA9">
        <w:tc>
          <w:tcPr>
            <w:tcW w:w="3921" w:type="dxa"/>
            <w:vAlign w:val="center"/>
          </w:tcPr>
          <w:p w14:paraId="56B4F451" w14:textId="77777777" w:rsidR="005F3EA9" w:rsidRPr="005A4AED" w:rsidRDefault="005F3EA9" w:rsidP="0018747F">
            <w:pPr>
              <w:pStyle w:val="afe"/>
            </w:pPr>
            <w:r w:rsidRPr="005A4AED">
              <w:t>Управленческие расходы</w:t>
            </w:r>
          </w:p>
        </w:tc>
        <w:tc>
          <w:tcPr>
            <w:tcW w:w="1501" w:type="dxa"/>
            <w:vAlign w:val="center"/>
          </w:tcPr>
          <w:p w14:paraId="7E7C514E" w14:textId="77777777" w:rsidR="005F3EA9" w:rsidRPr="005A4AED" w:rsidRDefault="005F3EA9" w:rsidP="0018747F">
            <w:pPr>
              <w:pStyle w:val="afe"/>
            </w:pPr>
            <w:r w:rsidRPr="005A4AED">
              <w:t>2485</w:t>
            </w:r>
          </w:p>
        </w:tc>
        <w:tc>
          <w:tcPr>
            <w:tcW w:w="1638" w:type="dxa"/>
            <w:vAlign w:val="center"/>
          </w:tcPr>
          <w:p w14:paraId="459BB925" w14:textId="77777777" w:rsidR="005F3EA9" w:rsidRPr="005A4AED" w:rsidRDefault="005F3EA9" w:rsidP="0018747F">
            <w:pPr>
              <w:pStyle w:val="afe"/>
            </w:pPr>
            <w:r w:rsidRPr="005A4AED">
              <w:t>4970</w:t>
            </w:r>
          </w:p>
        </w:tc>
        <w:tc>
          <w:tcPr>
            <w:tcW w:w="1364" w:type="dxa"/>
            <w:vAlign w:val="center"/>
          </w:tcPr>
          <w:p w14:paraId="201BB1B2" w14:textId="77777777" w:rsidR="005F3EA9" w:rsidRPr="005A4AED" w:rsidRDefault="005F3EA9" w:rsidP="0018747F">
            <w:pPr>
              <w:pStyle w:val="afe"/>
            </w:pPr>
            <w:r w:rsidRPr="005A4AED">
              <w:t>2485</w:t>
            </w:r>
          </w:p>
        </w:tc>
        <w:tc>
          <w:tcPr>
            <w:tcW w:w="1215" w:type="dxa"/>
            <w:vAlign w:val="center"/>
          </w:tcPr>
          <w:p w14:paraId="2B2FC438" w14:textId="77777777" w:rsidR="005F3EA9" w:rsidRPr="005A4AED" w:rsidRDefault="005F3EA9" w:rsidP="0018747F">
            <w:pPr>
              <w:pStyle w:val="afe"/>
            </w:pPr>
            <w:r w:rsidRPr="005A4AED">
              <w:t>200,0</w:t>
            </w:r>
          </w:p>
        </w:tc>
      </w:tr>
      <w:tr w:rsidR="005F3EA9" w:rsidRPr="005A4AED" w14:paraId="5A75F202" w14:textId="77777777" w:rsidTr="005F3EA9">
        <w:tc>
          <w:tcPr>
            <w:tcW w:w="3921" w:type="dxa"/>
            <w:vAlign w:val="center"/>
          </w:tcPr>
          <w:p w14:paraId="41228A5D" w14:textId="77777777" w:rsidR="005F3EA9" w:rsidRPr="005A4AED" w:rsidRDefault="005F3EA9" w:rsidP="0018747F">
            <w:pPr>
              <w:pStyle w:val="afe"/>
            </w:pPr>
            <w:r w:rsidRPr="005A4AED">
              <w:t>Прибыль от продаж</w:t>
            </w:r>
          </w:p>
        </w:tc>
        <w:tc>
          <w:tcPr>
            <w:tcW w:w="1501" w:type="dxa"/>
            <w:vAlign w:val="center"/>
          </w:tcPr>
          <w:p w14:paraId="730C6128" w14:textId="77777777" w:rsidR="005F3EA9" w:rsidRPr="005A4AED" w:rsidRDefault="005F3EA9" w:rsidP="0018747F">
            <w:pPr>
              <w:pStyle w:val="afe"/>
            </w:pPr>
            <w:r w:rsidRPr="005A4AED">
              <w:t>144</w:t>
            </w:r>
          </w:p>
        </w:tc>
        <w:tc>
          <w:tcPr>
            <w:tcW w:w="1638" w:type="dxa"/>
            <w:vAlign w:val="center"/>
          </w:tcPr>
          <w:p w14:paraId="2B72C966" w14:textId="77777777" w:rsidR="005F3EA9" w:rsidRPr="005A4AED" w:rsidRDefault="005F3EA9" w:rsidP="0018747F">
            <w:pPr>
              <w:pStyle w:val="afe"/>
            </w:pPr>
            <w:r w:rsidRPr="005A4AED">
              <w:t>328</w:t>
            </w:r>
          </w:p>
        </w:tc>
        <w:tc>
          <w:tcPr>
            <w:tcW w:w="1364" w:type="dxa"/>
            <w:vAlign w:val="center"/>
          </w:tcPr>
          <w:p w14:paraId="71777008" w14:textId="77777777" w:rsidR="005F3EA9" w:rsidRPr="005A4AED" w:rsidRDefault="005F3EA9" w:rsidP="0018747F">
            <w:pPr>
              <w:pStyle w:val="afe"/>
            </w:pPr>
            <w:r w:rsidRPr="005A4AED">
              <w:t>184</w:t>
            </w:r>
          </w:p>
        </w:tc>
        <w:tc>
          <w:tcPr>
            <w:tcW w:w="1215" w:type="dxa"/>
            <w:vAlign w:val="center"/>
          </w:tcPr>
          <w:p w14:paraId="5C8D3EFC" w14:textId="77777777" w:rsidR="005F3EA9" w:rsidRPr="005A4AED" w:rsidRDefault="005F3EA9" w:rsidP="0018747F">
            <w:pPr>
              <w:pStyle w:val="afe"/>
            </w:pPr>
            <w:r w:rsidRPr="005A4AED">
              <w:t>227,8</w:t>
            </w:r>
          </w:p>
        </w:tc>
      </w:tr>
    </w:tbl>
    <w:p w14:paraId="66060428" w14:textId="77777777" w:rsidR="0018747F" w:rsidRPr="0018747F" w:rsidRDefault="0018747F" w:rsidP="0018747F">
      <w:pPr>
        <w:pStyle w:val="afe"/>
      </w:pPr>
    </w:p>
    <w:p w14:paraId="5C9B37C1"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По данным таблицы 1 видно, что выручка в 2016 году в сравнении с 2015 годом возросла на 66110 тысяч рублей или в 2,5 раза, при этом себестоимость продаж возросла в 2,6 раза. Превышение темпов роста себестоимости над темпами роста выручки отрицательно повлиял на прибыль от продаж. </w:t>
      </w:r>
    </w:p>
    <w:p w14:paraId="72C1780A"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Коммерческие расходы возросли на 2841 тысяч рублей или в 1,9 раза, а управленческие расходы увеличились в 2 раза, соответственно прибыль от продаж увеличилась лишь на 184 тысячи рублей или в 2,2 раза.</w:t>
      </w:r>
    </w:p>
    <w:p w14:paraId="15B4F6E1"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Проведем анализ прибыли от продаж товаров и факторов на нее влияющих, учитывая, что на изменение прибыли от продаж оказывают влияние следующие факторы:</w:t>
      </w:r>
    </w:p>
    <w:p w14:paraId="124E2C0F"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1 изменение отпускных цен на продукцию предприятия;</w:t>
      </w:r>
    </w:p>
    <w:p w14:paraId="529DD99E"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2 изменение себестоимости реализованной продукции;</w:t>
      </w:r>
    </w:p>
    <w:p w14:paraId="7DF530B0"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3 изменение физического объема реализованной продукции;</w:t>
      </w:r>
    </w:p>
    <w:p w14:paraId="187C199B"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4 изменение структуры реализованной продукции.</w:t>
      </w:r>
    </w:p>
    <w:p w14:paraId="55F4751D"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Для установления влияния этих факторов необходимо пересчитать выручку от реализации отчетного периода по ценам базисного периода и себестоимости фактического объема реализации и по себестоимости базисного периода. </w:t>
      </w:r>
    </w:p>
    <w:p w14:paraId="239209ED"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Расчет влияния данных факторов на сумму прибыли общества выполним способом ценных подстановок, используя данные таблицы 2.</w:t>
      </w:r>
    </w:p>
    <w:p w14:paraId="1D0656FE" w14:textId="77777777" w:rsidR="0018747F" w:rsidRPr="0018747F" w:rsidRDefault="0018747F" w:rsidP="0018747F">
      <w:pPr>
        <w:spacing w:after="0" w:line="240" w:lineRule="auto"/>
        <w:ind w:firstLine="397"/>
        <w:jc w:val="both"/>
        <w:rPr>
          <w:rFonts w:ascii="Times New Roman" w:eastAsia="Times New Roman" w:hAnsi="Times New Roman" w:cs="Times New Roman"/>
          <w:sz w:val="20"/>
          <w:szCs w:val="20"/>
          <w:lang w:eastAsia="ru-RU"/>
        </w:rPr>
      </w:pPr>
    </w:p>
    <w:p w14:paraId="694CC234" w14:textId="77777777" w:rsidR="005F3EA9" w:rsidRPr="0018747F" w:rsidRDefault="005F3EA9" w:rsidP="0018747F">
      <w:pPr>
        <w:pStyle w:val="afc"/>
      </w:pPr>
      <w:r w:rsidRPr="0018747F">
        <w:t>Таблица 2</w:t>
      </w:r>
    </w:p>
    <w:p w14:paraId="1F84BBC5" w14:textId="77777777" w:rsidR="005F3EA9" w:rsidRPr="0018747F" w:rsidRDefault="005F3EA9" w:rsidP="0018747F">
      <w:pPr>
        <w:pStyle w:val="afd"/>
        <w:spacing w:after="0"/>
      </w:pPr>
      <w:r w:rsidRPr="0018747F">
        <w:t xml:space="preserve">Исходные данные для факторного анализа прибыли от продаж </w:t>
      </w:r>
    </w:p>
    <w:p w14:paraId="560B2066" w14:textId="77777777" w:rsidR="005F3EA9" w:rsidRPr="0018747F" w:rsidRDefault="005F3EA9" w:rsidP="0018747F">
      <w:pPr>
        <w:pStyle w:val="afd"/>
        <w:spacing w:before="0"/>
      </w:pPr>
      <w:r w:rsidRPr="0018747F">
        <w:t>ООО «Верона» за 2016 год</w:t>
      </w:r>
    </w:p>
    <w:p w14:paraId="151351B8" w14:textId="77777777" w:rsidR="005F3EA9" w:rsidRPr="00744420" w:rsidRDefault="005F3EA9" w:rsidP="0018747F">
      <w:pPr>
        <w:pStyle w:val="afc"/>
        <w:rPr>
          <w:i w:val="0"/>
        </w:rPr>
      </w:pPr>
      <w:r w:rsidRPr="00744420">
        <w:rPr>
          <w:i w:val="0"/>
        </w:rPr>
        <w:t>В тысячах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74"/>
        <w:gridCol w:w="1266"/>
        <w:gridCol w:w="2504"/>
        <w:gridCol w:w="1289"/>
      </w:tblGrid>
      <w:tr w:rsidR="005F3EA9" w:rsidRPr="00744420" w14:paraId="409BB38F" w14:textId="77777777" w:rsidTr="005F3EA9">
        <w:trPr>
          <w:trHeight w:val="20"/>
        </w:trPr>
        <w:tc>
          <w:tcPr>
            <w:tcW w:w="4574" w:type="dxa"/>
            <w:vAlign w:val="center"/>
            <w:hideMark/>
          </w:tcPr>
          <w:p w14:paraId="7DC7CF5F" w14:textId="77777777" w:rsidR="005F3EA9" w:rsidRPr="00744420" w:rsidRDefault="005F3EA9" w:rsidP="0018747F">
            <w:pPr>
              <w:pStyle w:val="13"/>
            </w:pPr>
            <w:r w:rsidRPr="00744420">
              <w:t>Показатели</w:t>
            </w:r>
          </w:p>
        </w:tc>
        <w:tc>
          <w:tcPr>
            <w:tcW w:w="1266" w:type="dxa"/>
            <w:vAlign w:val="center"/>
            <w:hideMark/>
          </w:tcPr>
          <w:p w14:paraId="3AF4010F" w14:textId="77777777" w:rsidR="005F3EA9" w:rsidRPr="00744420" w:rsidRDefault="005F3EA9" w:rsidP="0018747F">
            <w:pPr>
              <w:pStyle w:val="13"/>
            </w:pPr>
            <w:r w:rsidRPr="00744420">
              <w:t>2015</w:t>
            </w:r>
          </w:p>
        </w:tc>
        <w:tc>
          <w:tcPr>
            <w:tcW w:w="2504" w:type="dxa"/>
            <w:vAlign w:val="center"/>
            <w:hideMark/>
          </w:tcPr>
          <w:p w14:paraId="2363EA8D" w14:textId="77777777" w:rsidR="005F3EA9" w:rsidRPr="00744420" w:rsidRDefault="005F3EA9" w:rsidP="0018747F">
            <w:pPr>
              <w:pStyle w:val="13"/>
            </w:pPr>
            <w:r w:rsidRPr="00744420">
              <w:t xml:space="preserve">Факт, пересчитанный в ценах 2015 </w:t>
            </w:r>
          </w:p>
        </w:tc>
        <w:tc>
          <w:tcPr>
            <w:tcW w:w="1289" w:type="dxa"/>
            <w:vAlign w:val="center"/>
            <w:hideMark/>
          </w:tcPr>
          <w:p w14:paraId="74EFA06E" w14:textId="77777777" w:rsidR="005F3EA9" w:rsidRPr="00744420" w:rsidRDefault="005F3EA9" w:rsidP="0018747F">
            <w:pPr>
              <w:pStyle w:val="13"/>
            </w:pPr>
            <w:r w:rsidRPr="00744420">
              <w:t>2016</w:t>
            </w:r>
          </w:p>
        </w:tc>
      </w:tr>
      <w:tr w:rsidR="005F3EA9" w:rsidRPr="00744420" w14:paraId="2EB88AA4" w14:textId="77777777" w:rsidTr="005F3EA9">
        <w:trPr>
          <w:trHeight w:val="20"/>
        </w:trPr>
        <w:tc>
          <w:tcPr>
            <w:tcW w:w="4574" w:type="dxa"/>
            <w:vAlign w:val="center"/>
            <w:hideMark/>
          </w:tcPr>
          <w:p w14:paraId="43FF5FDE" w14:textId="77777777" w:rsidR="005F3EA9" w:rsidRPr="00744420" w:rsidRDefault="005F3EA9" w:rsidP="0018747F">
            <w:pPr>
              <w:pStyle w:val="afe"/>
            </w:pPr>
            <w:r w:rsidRPr="00744420">
              <w:t>Выручка от продаж</w:t>
            </w:r>
          </w:p>
        </w:tc>
        <w:tc>
          <w:tcPr>
            <w:tcW w:w="1266" w:type="dxa"/>
            <w:vAlign w:val="center"/>
            <w:hideMark/>
          </w:tcPr>
          <w:p w14:paraId="21C3C677" w14:textId="77777777" w:rsidR="005F3EA9" w:rsidRPr="00744420" w:rsidRDefault="005F3EA9" w:rsidP="0018747F">
            <w:pPr>
              <w:pStyle w:val="afe"/>
            </w:pPr>
            <w:r w:rsidRPr="00744420">
              <w:t>42109</w:t>
            </w:r>
          </w:p>
        </w:tc>
        <w:tc>
          <w:tcPr>
            <w:tcW w:w="2504" w:type="dxa"/>
            <w:vAlign w:val="center"/>
          </w:tcPr>
          <w:p w14:paraId="3B0BC898" w14:textId="77777777" w:rsidR="005F3EA9" w:rsidRPr="00744420" w:rsidRDefault="005F3EA9" w:rsidP="0018747F">
            <w:pPr>
              <w:pStyle w:val="afe"/>
            </w:pPr>
            <w:r w:rsidRPr="00744420">
              <w:t>107763</w:t>
            </w:r>
          </w:p>
        </w:tc>
        <w:tc>
          <w:tcPr>
            <w:tcW w:w="1289" w:type="dxa"/>
            <w:vAlign w:val="center"/>
            <w:hideMark/>
          </w:tcPr>
          <w:p w14:paraId="1498FECB" w14:textId="77777777" w:rsidR="005F3EA9" w:rsidRPr="00744420" w:rsidRDefault="005F3EA9" w:rsidP="0018747F">
            <w:pPr>
              <w:pStyle w:val="afe"/>
            </w:pPr>
            <w:r w:rsidRPr="00744420">
              <w:t>108219</w:t>
            </w:r>
          </w:p>
        </w:tc>
      </w:tr>
      <w:tr w:rsidR="005F3EA9" w:rsidRPr="00744420" w14:paraId="41AC58CC" w14:textId="77777777" w:rsidTr="005F3EA9">
        <w:trPr>
          <w:trHeight w:val="20"/>
        </w:trPr>
        <w:tc>
          <w:tcPr>
            <w:tcW w:w="4574" w:type="dxa"/>
            <w:vAlign w:val="center"/>
            <w:hideMark/>
          </w:tcPr>
          <w:p w14:paraId="34EC69F7" w14:textId="77777777" w:rsidR="005F3EA9" w:rsidRPr="00744420" w:rsidRDefault="005F3EA9" w:rsidP="0018747F">
            <w:pPr>
              <w:pStyle w:val="afe"/>
            </w:pPr>
            <w:r w:rsidRPr="00744420">
              <w:t>Полная себестоимость с учетом коммерческих и управленческих расходов</w:t>
            </w:r>
          </w:p>
        </w:tc>
        <w:tc>
          <w:tcPr>
            <w:tcW w:w="1266" w:type="dxa"/>
            <w:vAlign w:val="center"/>
            <w:hideMark/>
          </w:tcPr>
          <w:p w14:paraId="543A7EAF" w14:textId="77777777" w:rsidR="005F3EA9" w:rsidRPr="00744420" w:rsidRDefault="005F3EA9" w:rsidP="0018747F">
            <w:pPr>
              <w:pStyle w:val="afe"/>
            </w:pPr>
            <w:r w:rsidRPr="00744420">
              <w:t>41965</w:t>
            </w:r>
          </w:p>
        </w:tc>
        <w:tc>
          <w:tcPr>
            <w:tcW w:w="2504" w:type="dxa"/>
            <w:vAlign w:val="center"/>
          </w:tcPr>
          <w:p w14:paraId="46187113" w14:textId="77777777" w:rsidR="005F3EA9" w:rsidRPr="00744420" w:rsidRDefault="005F3EA9" w:rsidP="0018747F">
            <w:pPr>
              <w:pStyle w:val="afe"/>
            </w:pPr>
            <w:r w:rsidRPr="00744420">
              <w:t>106632</w:t>
            </w:r>
          </w:p>
        </w:tc>
        <w:tc>
          <w:tcPr>
            <w:tcW w:w="1289" w:type="dxa"/>
            <w:vAlign w:val="center"/>
            <w:hideMark/>
          </w:tcPr>
          <w:p w14:paraId="2E710AB2" w14:textId="77777777" w:rsidR="005F3EA9" w:rsidRPr="00744420" w:rsidRDefault="005F3EA9" w:rsidP="0018747F">
            <w:pPr>
              <w:pStyle w:val="afe"/>
            </w:pPr>
            <w:r w:rsidRPr="00744420">
              <w:t>107891</w:t>
            </w:r>
          </w:p>
        </w:tc>
      </w:tr>
      <w:tr w:rsidR="005F3EA9" w:rsidRPr="00744420" w14:paraId="58238B27" w14:textId="77777777" w:rsidTr="005F3EA9">
        <w:trPr>
          <w:trHeight w:val="20"/>
        </w:trPr>
        <w:tc>
          <w:tcPr>
            <w:tcW w:w="4574" w:type="dxa"/>
            <w:vAlign w:val="center"/>
            <w:hideMark/>
          </w:tcPr>
          <w:p w14:paraId="61F8AB3A" w14:textId="77777777" w:rsidR="005F3EA9" w:rsidRPr="00744420" w:rsidRDefault="005F3EA9" w:rsidP="0018747F">
            <w:pPr>
              <w:pStyle w:val="afe"/>
            </w:pPr>
            <w:r w:rsidRPr="00744420">
              <w:t>Прибыль от продаж</w:t>
            </w:r>
          </w:p>
        </w:tc>
        <w:tc>
          <w:tcPr>
            <w:tcW w:w="1266" w:type="dxa"/>
            <w:vAlign w:val="center"/>
            <w:hideMark/>
          </w:tcPr>
          <w:p w14:paraId="35F1E13F" w14:textId="77777777" w:rsidR="005F3EA9" w:rsidRPr="00744420" w:rsidRDefault="005F3EA9" w:rsidP="0018747F">
            <w:pPr>
              <w:pStyle w:val="afe"/>
            </w:pPr>
            <w:r w:rsidRPr="00744420">
              <w:t>144</w:t>
            </w:r>
          </w:p>
        </w:tc>
        <w:tc>
          <w:tcPr>
            <w:tcW w:w="2504" w:type="dxa"/>
            <w:vAlign w:val="center"/>
          </w:tcPr>
          <w:p w14:paraId="6AA74964" w14:textId="77777777" w:rsidR="005F3EA9" w:rsidRPr="00744420" w:rsidRDefault="005F3EA9" w:rsidP="0018747F">
            <w:pPr>
              <w:pStyle w:val="afe"/>
            </w:pPr>
            <w:r w:rsidRPr="00744420">
              <w:t>1131</w:t>
            </w:r>
          </w:p>
        </w:tc>
        <w:tc>
          <w:tcPr>
            <w:tcW w:w="1289" w:type="dxa"/>
            <w:vAlign w:val="center"/>
            <w:hideMark/>
          </w:tcPr>
          <w:p w14:paraId="272815F2" w14:textId="77777777" w:rsidR="005F3EA9" w:rsidRPr="00744420" w:rsidRDefault="005F3EA9" w:rsidP="0018747F">
            <w:pPr>
              <w:pStyle w:val="afe"/>
            </w:pPr>
            <w:r w:rsidRPr="00744420">
              <w:t>328</w:t>
            </w:r>
          </w:p>
        </w:tc>
      </w:tr>
    </w:tbl>
    <w:p w14:paraId="7B37605A" w14:textId="77777777" w:rsidR="0018747F" w:rsidRPr="009A017F" w:rsidRDefault="0018747F" w:rsidP="0018747F">
      <w:pPr>
        <w:pStyle w:val="afe"/>
        <w:rPr>
          <w:sz w:val="24"/>
          <w:szCs w:val="24"/>
        </w:rPr>
      </w:pPr>
    </w:p>
    <w:p w14:paraId="147C5635"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Прибыль от продаж является важнейшим показателем основной деятельности предприятия. Для определения факторов, оказавших наибольшее влияние на показатель прибыли от продаж, рассчитаем влияние каждого фактора (таблица 3). </w:t>
      </w:r>
    </w:p>
    <w:p w14:paraId="2B19E0F9"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Объем прибыли от продаж в течение 2016 года увеличился на 184 тысяч рублей, в том числе за счет роста объемов продаж на 225 тысяч рублей, изменения структуры реализованных товаров на 762 тысяч рублей и изменения цен на 456 тысяч рублей. Изменение себестоимости в 2016 году способствовало уменьшению прибыли от продажи на 1259 тысяч рублей. </w:t>
      </w:r>
    </w:p>
    <w:p w14:paraId="0035A8D8"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Таким образом, резервом роста прибыли от продаж является снижение себестоимости, в связи с чем на предприятии необходимо внедрить контроль по управлению затратами. Но следует отметить, что, что уменьшение себестоимости имеет свой предел, после которого оно невозможно без снижения качества товаров.</w:t>
      </w:r>
    </w:p>
    <w:p w14:paraId="394798F2" w14:textId="77777777" w:rsidR="0018747F" w:rsidRPr="0018747F" w:rsidRDefault="0018747F" w:rsidP="0018747F">
      <w:pPr>
        <w:spacing w:after="0" w:line="240" w:lineRule="auto"/>
        <w:jc w:val="both"/>
        <w:rPr>
          <w:rFonts w:ascii="Times New Roman" w:eastAsia="Times New Roman" w:hAnsi="Times New Roman" w:cs="Times New Roman"/>
          <w:sz w:val="20"/>
          <w:szCs w:val="20"/>
          <w:lang w:eastAsia="ru-RU"/>
        </w:rPr>
      </w:pPr>
    </w:p>
    <w:p w14:paraId="49DD7946" w14:textId="77777777" w:rsidR="005F3EA9" w:rsidRPr="005B2207" w:rsidRDefault="005F3EA9" w:rsidP="0018747F">
      <w:pPr>
        <w:pStyle w:val="afc"/>
      </w:pPr>
      <w:r w:rsidRPr="0018747F">
        <w:t xml:space="preserve">Таблица 3 </w:t>
      </w:r>
    </w:p>
    <w:p w14:paraId="1F586785" w14:textId="77777777" w:rsidR="005F3EA9" w:rsidRPr="0018747F" w:rsidRDefault="005F3EA9" w:rsidP="0018747F">
      <w:pPr>
        <w:pStyle w:val="afd"/>
        <w:spacing w:after="0"/>
      </w:pPr>
      <w:r w:rsidRPr="0018747F">
        <w:t>Расчет влияния факторов на изменение прибыли от продаж</w:t>
      </w:r>
    </w:p>
    <w:p w14:paraId="03181184" w14:textId="77777777" w:rsidR="005F3EA9" w:rsidRPr="0018747F" w:rsidRDefault="005F3EA9" w:rsidP="0018747F">
      <w:pPr>
        <w:pStyle w:val="afd"/>
        <w:spacing w:before="0"/>
      </w:pPr>
      <w:r w:rsidRPr="0018747F">
        <w:t>ООО «Верона» за 2016 год</w:t>
      </w:r>
    </w:p>
    <w:p w14:paraId="37F3E92E" w14:textId="77777777" w:rsidR="005F3EA9" w:rsidRPr="005B2207" w:rsidRDefault="005F3EA9" w:rsidP="0018747F">
      <w:pPr>
        <w:pStyle w:val="afc"/>
        <w:rPr>
          <w:i w:val="0"/>
        </w:rPr>
      </w:pPr>
      <w:r w:rsidRPr="005B2207">
        <w:rPr>
          <w:i w:val="0"/>
        </w:rPr>
        <w:t>В тысячах рублей</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4835"/>
        <w:gridCol w:w="3402"/>
        <w:gridCol w:w="1402"/>
      </w:tblGrid>
      <w:tr w:rsidR="005F3EA9" w:rsidRPr="005B2207" w14:paraId="000822CE" w14:textId="77777777" w:rsidTr="005F3EA9">
        <w:trPr>
          <w:trHeight w:val="526"/>
        </w:trPr>
        <w:tc>
          <w:tcPr>
            <w:tcW w:w="4835" w:type="dxa"/>
            <w:vAlign w:val="center"/>
          </w:tcPr>
          <w:p w14:paraId="609AE9E3" w14:textId="77777777" w:rsidR="005F3EA9" w:rsidRPr="005B2207" w:rsidRDefault="0018747F" w:rsidP="0018747F">
            <w:pPr>
              <w:pStyle w:val="13"/>
            </w:pPr>
            <w:r>
              <w:t>Показатели</w:t>
            </w:r>
          </w:p>
        </w:tc>
        <w:tc>
          <w:tcPr>
            <w:tcW w:w="3402" w:type="dxa"/>
            <w:vAlign w:val="center"/>
          </w:tcPr>
          <w:p w14:paraId="345EFF56" w14:textId="77777777" w:rsidR="005F3EA9" w:rsidRPr="005B2207" w:rsidRDefault="005F3EA9" w:rsidP="0018747F">
            <w:pPr>
              <w:pStyle w:val="13"/>
            </w:pPr>
            <w:r w:rsidRPr="005B2207">
              <w:t>Порядок расчета</w:t>
            </w:r>
          </w:p>
        </w:tc>
        <w:tc>
          <w:tcPr>
            <w:tcW w:w="1402" w:type="dxa"/>
            <w:vAlign w:val="center"/>
          </w:tcPr>
          <w:p w14:paraId="32663FA5" w14:textId="77777777" w:rsidR="005F3EA9" w:rsidRPr="005B2207" w:rsidRDefault="005F3EA9" w:rsidP="0018747F">
            <w:pPr>
              <w:pStyle w:val="13"/>
            </w:pPr>
            <w:r w:rsidRPr="005B2207">
              <w:t>Сумма</w:t>
            </w:r>
          </w:p>
        </w:tc>
      </w:tr>
      <w:tr w:rsidR="005F3EA9" w:rsidRPr="005B2207" w14:paraId="1FF848B3" w14:textId="77777777" w:rsidTr="005F3EA9">
        <w:tc>
          <w:tcPr>
            <w:tcW w:w="4835" w:type="dxa"/>
            <w:vAlign w:val="center"/>
          </w:tcPr>
          <w:p w14:paraId="420195AF" w14:textId="77777777" w:rsidR="005F3EA9" w:rsidRPr="005B2207" w:rsidRDefault="005F3EA9" w:rsidP="0018747F">
            <w:pPr>
              <w:pStyle w:val="afe"/>
            </w:pPr>
            <w:r w:rsidRPr="005B2207">
              <w:t xml:space="preserve">Изменение объема продаж </w:t>
            </w:r>
          </w:p>
        </w:tc>
        <w:tc>
          <w:tcPr>
            <w:tcW w:w="3402" w:type="dxa"/>
            <w:vAlign w:val="center"/>
          </w:tcPr>
          <w:p w14:paraId="42FBFA15" w14:textId="77777777" w:rsidR="005F3EA9" w:rsidRPr="005B2207" w:rsidRDefault="005F3EA9" w:rsidP="0018747F">
            <w:pPr>
              <w:pStyle w:val="afe"/>
            </w:pPr>
            <w:r w:rsidRPr="005B2207">
              <w:t>144 х (107763 /42109) -144</w:t>
            </w:r>
          </w:p>
        </w:tc>
        <w:tc>
          <w:tcPr>
            <w:tcW w:w="1402" w:type="dxa"/>
            <w:vAlign w:val="center"/>
          </w:tcPr>
          <w:p w14:paraId="65BE74F1" w14:textId="77777777" w:rsidR="005F3EA9" w:rsidRPr="005B2207" w:rsidRDefault="005F3EA9" w:rsidP="0018747F">
            <w:pPr>
              <w:pStyle w:val="afe"/>
            </w:pPr>
            <w:r w:rsidRPr="005B2207">
              <w:t>+225</w:t>
            </w:r>
          </w:p>
        </w:tc>
      </w:tr>
      <w:tr w:rsidR="005F3EA9" w:rsidRPr="005B2207" w14:paraId="2F6CFFBF" w14:textId="77777777" w:rsidTr="005F3EA9">
        <w:tc>
          <w:tcPr>
            <w:tcW w:w="4835" w:type="dxa"/>
            <w:vAlign w:val="center"/>
          </w:tcPr>
          <w:p w14:paraId="07031E02" w14:textId="77777777" w:rsidR="005F3EA9" w:rsidRPr="005B2207" w:rsidRDefault="005F3EA9" w:rsidP="0018747F">
            <w:pPr>
              <w:pStyle w:val="afe"/>
            </w:pPr>
            <w:r w:rsidRPr="005B2207">
              <w:t>Изменение структуры реализованных товаров</w:t>
            </w:r>
          </w:p>
        </w:tc>
        <w:tc>
          <w:tcPr>
            <w:tcW w:w="3402" w:type="dxa"/>
            <w:vAlign w:val="center"/>
          </w:tcPr>
          <w:p w14:paraId="0FE06A24" w14:textId="77777777" w:rsidR="005F3EA9" w:rsidRPr="005B2207" w:rsidRDefault="005F3EA9" w:rsidP="0018747F">
            <w:pPr>
              <w:pStyle w:val="afe"/>
            </w:pPr>
            <w:r w:rsidRPr="005B2207">
              <w:t>1131-(144х107763 /42109)</w:t>
            </w:r>
          </w:p>
        </w:tc>
        <w:tc>
          <w:tcPr>
            <w:tcW w:w="1402" w:type="dxa"/>
            <w:vAlign w:val="center"/>
          </w:tcPr>
          <w:p w14:paraId="48359DF2" w14:textId="77777777" w:rsidR="005F3EA9" w:rsidRPr="005B2207" w:rsidRDefault="005F3EA9" w:rsidP="0018747F">
            <w:pPr>
              <w:pStyle w:val="afe"/>
            </w:pPr>
            <w:r w:rsidRPr="005B2207">
              <w:t>+762</w:t>
            </w:r>
          </w:p>
        </w:tc>
      </w:tr>
      <w:tr w:rsidR="005F3EA9" w:rsidRPr="005B2207" w14:paraId="445BD406" w14:textId="77777777" w:rsidTr="005F3EA9">
        <w:tc>
          <w:tcPr>
            <w:tcW w:w="4835" w:type="dxa"/>
            <w:vAlign w:val="center"/>
          </w:tcPr>
          <w:p w14:paraId="10C96AB4" w14:textId="77777777" w:rsidR="005F3EA9" w:rsidRPr="005B2207" w:rsidRDefault="005F3EA9" w:rsidP="0018747F">
            <w:pPr>
              <w:pStyle w:val="afe"/>
            </w:pPr>
            <w:r w:rsidRPr="005B2207">
              <w:t xml:space="preserve">Изменение общей себестоимости </w:t>
            </w:r>
          </w:p>
        </w:tc>
        <w:tc>
          <w:tcPr>
            <w:tcW w:w="3402" w:type="dxa"/>
            <w:vAlign w:val="center"/>
          </w:tcPr>
          <w:p w14:paraId="4AF60D5E" w14:textId="77777777" w:rsidR="005F3EA9" w:rsidRPr="005B2207" w:rsidRDefault="005F3EA9" w:rsidP="0018747F">
            <w:pPr>
              <w:pStyle w:val="afe"/>
            </w:pPr>
            <w:r w:rsidRPr="005B2207">
              <w:t>106632-107891</w:t>
            </w:r>
          </w:p>
        </w:tc>
        <w:tc>
          <w:tcPr>
            <w:tcW w:w="1402" w:type="dxa"/>
            <w:vAlign w:val="center"/>
          </w:tcPr>
          <w:p w14:paraId="7C9B2F9E" w14:textId="77777777" w:rsidR="005F3EA9" w:rsidRPr="005B2207" w:rsidRDefault="005F3EA9" w:rsidP="0018747F">
            <w:pPr>
              <w:pStyle w:val="afe"/>
            </w:pPr>
            <w:r w:rsidRPr="005B2207">
              <w:t>-1259</w:t>
            </w:r>
          </w:p>
        </w:tc>
      </w:tr>
      <w:tr w:rsidR="005F3EA9" w:rsidRPr="005B2207" w14:paraId="3D1FA7AE" w14:textId="77777777" w:rsidTr="0018747F">
        <w:trPr>
          <w:trHeight w:val="355"/>
        </w:trPr>
        <w:tc>
          <w:tcPr>
            <w:tcW w:w="4835" w:type="dxa"/>
            <w:vAlign w:val="center"/>
          </w:tcPr>
          <w:p w14:paraId="58E954B1" w14:textId="77777777" w:rsidR="005F3EA9" w:rsidRPr="005B2207" w:rsidRDefault="005F3EA9" w:rsidP="0018747F">
            <w:pPr>
              <w:pStyle w:val="afe"/>
            </w:pPr>
            <w:r w:rsidRPr="005B2207">
              <w:t>Изменение отпускных цен на товары</w:t>
            </w:r>
          </w:p>
        </w:tc>
        <w:tc>
          <w:tcPr>
            <w:tcW w:w="3402" w:type="dxa"/>
            <w:vAlign w:val="center"/>
          </w:tcPr>
          <w:p w14:paraId="4C813922" w14:textId="77777777" w:rsidR="005F3EA9" w:rsidRPr="005B2207" w:rsidRDefault="005F3EA9" w:rsidP="0018747F">
            <w:pPr>
              <w:pStyle w:val="afe"/>
            </w:pPr>
            <w:r w:rsidRPr="005B2207">
              <w:t>108219-107763</w:t>
            </w:r>
          </w:p>
        </w:tc>
        <w:tc>
          <w:tcPr>
            <w:tcW w:w="1402" w:type="dxa"/>
            <w:vAlign w:val="center"/>
          </w:tcPr>
          <w:p w14:paraId="1BFB40F9" w14:textId="77777777" w:rsidR="005F3EA9" w:rsidRPr="005B2207" w:rsidRDefault="005F3EA9" w:rsidP="0018747F">
            <w:pPr>
              <w:pStyle w:val="afe"/>
            </w:pPr>
            <w:r w:rsidRPr="005B2207">
              <w:t>+456</w:t>
            </w:r>
          </w:p>
        </w:tc>
      </w:tr>
      <w:tr w:rsidR="005F3EA9" w:rsidRPr="005B2207" w14:paraId="00E2367D" w14:textId="77777777" w:rsidTr="005F3EA9">
        <w:tc>
          <w:tcPr>
            <w:tcW w:w="4835" w:type="dxa"/>
            <w:vAlign w:val="center"/>
          </w:tcPr>
          <w:p w14:paraId="1E64AC34" w14:textId="77777777" w:rsidR="005F3EA9" w:rsidRPr="005B2207" w:rsidRDefault="005F3EA9" w:rsidP="0018747F">
            <w:pPr>
              <w:pStyle w:val="afe"/>
            </w:pPr>
            <w:r w:rsidRPr="005B2207">
              <w:t>Итого</w:t>
            </w:r>
          </w:p>
        </w:tc>
        <w:tc>
          <w:tcPr>
            <w:tcW w:w="3402" w:type="dxa"/>
            <w:vAlign w:val="center"/>
          </w:tcPr>
          <w:p w14:paraId="3204179B" w14:textId="77777777" w:rsidR="005F3EA9" w:rsidRPr="005B2207" w:rsidRDefault="005F3EA9" w:rsidP="0018747F">
            <w:pPr>
              <w:pStyle w:val="afe"/>
            </w:pPr>
            <w:r w:rsidRPr="005B2207">
              <w:t>225+762-1259+456</w:t>
            </w:r>
          </w:p>
        </w:tc>
        <w:tc>
          <w:tcPr>
            <w:tcW w:w="1402" w:type="dxa"/>
            <w:vAlign w:val="center"/>
          </w:tcPr>
          <w:p w14:paraId="1AB18155" w14:textId="77777777" w:rsidR="005F3EA9" w:rsidRPr="005B2207" w:rsidRDefault="005F3EA9" w:rsidP="0018747F">
            <w:pPr>
              <w:pStyle w:val="afe"/>
            </w:pPr>
            <w:r w:rsidRPr="005B2207">
              <w:t>+184</w:t>
            </w:r>
          </w:p>
        </w:tc>
      </w:tr>
    </w:tbl>
    <w:p w14:paraId="3889A505" w14:textId="77777777" w:rsidR="0018747F" w:rsidRDefault="0018747F" w:rsidP="0018747F">
      <w:pPr>
        <w:pStyle w:val="afe"/>
      </w:pPr>
    </w:p>
    <w:p w14:paraId="03E0D616"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То же относится к управленческим и коммерческим расходам, которые невозможно свести к нулю, поскольку без них организация нормально функционировать не сможет, и продукция не будет реализовываться.</w:t>
      </w:r>
    </w:p>
    <w:p w14:paraId="5068B747" w14:textId="77777777" w:rsidR="005F3EA9" w:rsidRDefault="005F3EA9" w:rsidP="0018747F">
      <w:pPr>
        <w:spacing w:after="0" w:line="240" w:lineRule="auto"/>
        <w:ind w:firstLine="397"/>
        <w:jc w:val="both"/>
        <w:rPr>
          <w:rFonts w:ascii="Times New Roman" w:eastAsia="Times New Roman" w:hAnsi="Times New Roman" w:cs="Times New Roman"/>
          <w:sz w:val="20"/>
          <w:szCs w:val="20"/>
          <w:lang w:eastAsia="ru-RU"/>
        </w:rPr>
      </w:pPr>
      <w:r w:rsidRPr="009A017F">
        <w:rPr>
          <w:rFonts w:ascii="Times New Roman" w:eastAsia="Times New Roman" w:hAnsi="Times New Roman" w:cs="Times New Roman"/>
          <w:sz w:val="24"/>
          <w:szCs w:val="24"/>
          <w:lang w:eastAsia="ru-RU"/>
        </w:rPr>
        <w:t>Далее проведем анализ прочих доходов и расходов (таблица 4).</w:t>
      </w:r>
    </w:p>
    <w:p w14:paraId="29079D35" w14:textId="77777777" w:rsidR="0018747F" w:rsidRPr="0018747F" w:rsidRDefault="0018747F" w:rsidP="0018747F">
      <w:pPr>
        <w:spacing w:after="0" w:line="240" w:lineRule="auto"/>
        <w:ind w:firstLine="397"/>
        <w:jc w:val="both"/>
        <w:rPr>
          <w:rFonts w:ascii="Times New Roman" w:eastAsia="Times New Roman" w:hAnsi="Times New Roman" w:cs="Times New Roman"/>
          <w:sz w:val="20"/>
          <w:szCs w:val="20"/>
          <w:lang w:eastAsia="ru-RU"/>
        </w:rPr>
      </w:pPr>
    </w:p>
    <w:p w14:paraId="6A1D99FE" w14:textId="77777777" w:rsidR="005F3EA9" w:rsidRPr="0018747F" w:rsidRDefault="005F3EA9" w:rsidP="0018747F">
      <w:pPr>
        <w:pStyle w:val="afc"/>
      </w:pPr>
      <w:r w:rsidRPr="0018747F">
        <w:t>Таблица 4</w:t>
      </w:r>
    </w:p>
    <w:p w14:paraId="0807D53A" w14:textId="77777777" w:rsidR="005F3EA9" w:rsidRPr="0018747F" w:rsidRDefault="005F3EA9" w:rsidP="0018747F">
      <w:pPr>
        <w:pStyle w:val="afd"/>
        <w:spacing w:after="0"/>
      </w:pPr>
      <w:r w:rsidRPr="0018747F">
        <w:t>Динамика и структура прибыли от прочих доходов и расходов</w:t>
      </w:r>
    </w:p>
    <w:p w14:paraId="087FBBD3" w14:textId="77777777" w:rsidR="005F3EA9" w:rsidRPr="0018747F" w:rsidRDefault="005F3EA9" w:rsidP="0018747F">
      <w:pPr>
        <w:pStyle w:val="afd"/>
        <w:spacing w:before="0"/>
      </w:pPr>
      <w:r w:rsidRPr="0018747F">
        <w:t>ООО «Верона» за 2015-2016 годы</w:t>
      </w:r>
    </w:p>
    <w:p w14:paraId="0337C354" w14:textId="77777777" w:rsidR="005F3EA9" w:rsidRPr="00FF4EB7" w:rsidRDefault="005F3EA9" w:rsidP="0018747F">
      <w:pPr>
        <w:pStyle w:val="afc"/>
        <w:rPr>
          <w:i w:val="0"/>
        </w:rPr>
      </w:pPr>
      <w:r w:rsidRPr="00FF4EB7">
        <w:rPr>
          <w:i w:val="0"/>
        </w:rPr>
        <w:t>В тысячах рублей</w:t>
      </w:r>
    </w:p>
    <w:tbl>
      <w:tblPr>
        <w:tblW w:w="967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3863"/>
        <w:gridCol w:w="1276"/>
        <w:gridCol w:w="1559"/>
        <w:gridCol w:w="1559"/>
        <w:gridCol w:w="1417"/>
      </w:tblGrid>
      <w:tr w:rsidR="005F3EA9" w:rsidRPr="00FF4EB7" w14:paraId="6AAD2E1A" w14:textId="77777777" w:rsidTr="0018747F">
        <w:trPr>
          <w:trHeight w:val="700"/>
        </w:trPr>
        <w:tc>
          <w:tcPr>
            <w:tcW w:w="3863" w:type="dxa"/>
            <w:vAlign w:val="center"/>
          </w:tcPr>
          <w:p w14:paraId="742ABF47" w14:textId="77777777" w:rsidR="005F3EA9" w:rsidRPr="00FF4EB7" w:rsidRDefault="005F3EA9" w:rsidP="0018747F">
            <w:pPr>
              <w:pStyle w:val="13"/>
            </w:pPr>
            <w:r w:rsidRPr="00FF4EB7">
              <w:t>Составляющие прибыли</w:t>
            </w:r>
          </w:p>
        </w:tc>
        <w:tc>
          <w:tcPr>
            <w:tcW w:w="1276" w:type="dxa"/>
            <w:vAlign w:val="center"/>
          </w:tcPr>
          <w:p w14:paraId="07A8DB46" w14:textId="77777777" w:rsidR="005F3EA9" w:rsidRPr="00FF4EB7" w:rsidRDefault="005F3EA9" w:rsidP="0018747F">
            <w:pPr>
              <w:pStyle w:val="13"/>
            </w:pPr>
            <w:r w:rsidRPr="00FF4EB7">
              <w:t>2015</w:t>
            </w:r>
          </w:p>
        </w:tc>
        <w:tc>
          <w:tcPr>
            <w:tcW w:w="1559" w:type="dxa"/>
            <w:vAlign w:val="center"/>
          </w:tcPr>
          <w:p w14:paraId="1B8AB646" w14:textId="77777777" w:rsidR="005F3EA9" w:rsidRPr="00FF4EB7" w:rsidRDefault="005F3EA9" w:rsidP="0018747F">
            <w:pPr>
              <w:pStyle w:val="13"/>
            </w:pPr>
            <w:r w:rsidRPr="00FF4EB7">
              <w:t>2016</w:t>
            </w:r>
          </w:p>
        </w:tc>
        <w:tc>
          <w:tcPr>
            <w:tcW w:w="1559" w:type="dxa"/>
            <w:vAlign w:val="center"/>
          </w:tcPr>
          <w:p w14:paraId="47BBD996" w14:textId="77777777" w:rsidR="005F3EA9" w:rsidRPr="00FF4EB7" w:rsidRDefault="005F3EA9" w:rsidP="0018747F">
            <w:pPr>
              <w:pStyle w:val="13"/>
            </w:pPr>
            <w:r w:rsidRPr="00FF4EB7">
              <w:t>Абсолютное отклонение</w:t>
            </w:r>
          </w:p>
        </w:tc>
        <w:tc>
          <w:tcPr>
            <w:tcW w:w="1417" w:type="dxa"/>
            <w:vAlign w:val="center"/>
          </w:tcPr>
          <w:p w14:paraId="22CC5FDB" w14:textId="77777777" w:rsidR="005F3EA9" w:rsidRPr="00FF4EB7" w:rsidRDefault="005F3EA9" w:rsidP="0018747F">
            <w:pPr>
              <w:pStyle w:val="13"/>
            </w:pPr>
            <w:r w:rsidRPr="00FF4EB7">
              <w:t>Темп роста, %</w:t>
            </w:r>
          </w:p>
        </w:tc>
      </w:tr>
      <w:tr w:rsidR="005F3EA9" w:rsidRPr="00FF4EB7" w14:paraId="207E69CE" w14:textId="77777777" w:rsidTr="005F3EA9">
        <w:trPr>
          <w:trHeight w:val="269"/>
        </w:trPr>
        <w:tc>
          <w:tcPr>
            <w:tcW w:w="3858" w:type="dxa"/>
            <w:vAlign w:val="center"/>
          </w:tcPr>
          <w:p w14:paraId="6C8ED658" w14:textId="77777777" w:rsidR="005F3EA9" w:rsidRPr="00FF4EB7" w:rsidRDefault="005F3EA9" w:rsidP="0018747F">
            <w:pPr>
              <w:pStyle w:val="afe"/>
            </w:pPr>
            <w:r w:rsidRPr="00FF4EB7">
              <w:t>Прочие доходы всего, в т.ч.</w:t>
            </w:r>
          </w:p>
        </w:tc>
        <w:tc>
          <w:tcPr>
            <w:tcW w:w="1276" w:type="dxa"/>
            <w:vAlign w:val="center"/>
          </w:tcPr>
          <w:p w14:paraId="06909109" w14:textId="77777777" w:rsidR="005F3EA9" w:rsidRPr="00FF4EB7" w:rsidRDefault="005F3EA9" w:rsidP="0018747F">
            <w:pPr>
              <w:pStyle w:val="afe"/>
            </w:pPr>
            <w:r w:rsidRPr="00FF4EB7">
              <w:t>3197</w:t>
            </w:r>
          </w:p>
        </w:tc>
        <w:tc>
          <w:tcPr>
            <w:tcW w:w="1559" w:type="dxa"/>
            <w:vAlign w:val="center"/>
          </w:tcPr>
          <w:p w14:paraId="1AC68C5A" w14:textId="77777777" w:rsidR="005F3EA9" w:rsidRPr="00FF4EB7" w:rsidRDefault="005F3EA9" w:rsidP="0018747F">
            <w:pPr>
              <w:pStyle w:val="afe"/>
            </w:pPr>
            <w:r w:rsidRPr="00FF4EB7">
              <w:t>10194</w:t>
            </w:r>
          </w:p>
        </w:tc>
        <w:tc>
          <w:tcPr>
            <w:tcW w:w="1559" w:type="dxa"/>
            <w:vAlign w:val="center"/>
          </w:tcPr>
          <w:p w14:paraId="56B104A4" w14:textId="77777777" w:rsidR="005F3EA9" w:rsidRPr="00FF4EB7" w:rsidRDefault="005F3EA9" w:rsidP="0018747F">
            <w:pPr>
              <w:pStyle w:val="afe"/>
            </w:pPr>
            <w:r w:rsidRPr="00FF4EB7">
              <w:t>6997</w:t>
            </w:r>
          </w:p>
        </w:tc>
        <w:tc>
          <w:tcPr>
            <w:tcW w:w="1417" w:type="dxa"/>
            <w:vAlign w:val="center"/>
          </w:tcPr>
          <w:p w14:paraId="4AF192E7" w14:textId="77777777" w:rsidR="005F3EA9" w:rsidRPr="00FF4EB7" w:rsidRDefault="005F3EA9" w:rsidP="0018747F">
            <w:pPr>
              <w:pStyle w:val="afe"/>
            </w:pPr>
            <w:r w:rsidRPr="00FF4EB7">
              <w:t>318,9</w:t>
            </w:r>
          </w:p>
        </w:tc>
      </w:tr>
      <w:tr w:rsidR="005F3EA9" w:rsidRPr="00FF4EB7" w14:paraId="7CE79CC9" w14:textId="77777777" w:rsidTr="005F3EA9">
        <w:trPr>
          <w:trHeight w:val="269"/>
        </w:trPr>
        <w:tc>
          <w:tcPr>
            <w:tcW w:w="3858" w:type="dxa"/>
            <w:vAlign w:val="center"/>
          </w:tcPr>
          <w:p w14:paraId="473F5E9F" w14:textId="77777777" w:rsidR="005F3EA9" w:rsidRPr="00FF4EB7" w:rsidRDefault="005F3EA9" w:rsidP="0018747F">
            <w:pPr>
              <w:pStyle w:val="afe"/>
            </w:pPr>
            <w:r w:rsidRPr="00FF4EB7">
              <w:t>- продажа материалов</w:t>
            </w:r>
          </w:p>
        </w:tc>
        <w:tc>
          <w:tcPr>
            <w:tcW w:w="1276" w:type="dxa"/>
            <w:vAlign w:val="center"/>
          </w:tcPr>
          <w:p w14:paraId="73DF5886" w14:textId="77777777" w:rsidR="005F3EA9" w:rsidRPr="00FF4EB7" w:rsidRDefault="005F3EA9" w:rsidP="0018747F">
            <w:pPr>
              <w:pStyle w:val="afe"/>
            </w:pPr>
            <w:r w:rsidRPr="00FF4EB7">
              <w:t>2897</w:t>
            </w:r>
          </w:p>
        </w:tc>
        <w:tc>
          <w:tcPr>
            <w:tcW w:w="1559" w:type="dxa"/>
            <w:vAlign w:val="center"/>
          </w:tcPr>
          <w:p w14:paraId="429EEC24" w14:textId="77777777" w:rsidR="005F3EA9" w:rsidRPr="00FF4EB7" w:rsidRDefault="005F3EA9" w:rsidP="0018747F">
            <w:pPr>
              <w:pStyle w:val="afe"/>
            </w:pPr>
            <w:r w:rsidRPr="00FF4EB7">
              <w:t>9694</w:t>
            </w:r>
          </w:p>
        </w:tc>
        <w:tc>
          <w:tcPr>
            <w:tcW w:w="1559" w:type="dxa"/>
            <w:vAlign w:val="center"/>
          </w:tcPr>
          <w:p w14:paraId="3313A291" w14:textId="77777777" w:rsidR="005F3EA9" w:rsidRPr="00FF4EB7" w:rsidRDefault="005F3EA9" w:rsidP="0018747F">
            <w:pPr>
              <w:pStyle w:val="afe"/>
            </w:pPr>
            <w:r w:rsidRPr="00FF4EB7">
              <w:t>6797</w:t>
            </w:r>
          </w:p>
        </w:tc>
        <w:tc>
          <w:tcPr>
            <w:tcW w:w="1417" w:type="dxa"/>
            <w:vAlign w:val="center"/>
          </w:tcPr>
          <w:p w14:paraId="189317E4" w14:textId="77777777" w:rsidR="005F3EA9" w:rsidRPr="00FF4EB7" w:rsidRDefault="005F3EA9" w:rsidP="0018747F">
            <w:pPr>
              <w:pStyle w:val="afe"/>
            </w:pPr>
            <w:r w:rsidRPr="00FF4EB7">
              <w:t>334,6</w:t>
            </w:r>
          </w:p>
        </w:tc>
      </w:tr>
      <w:tr w:rsidR="005F3EA9" w:rsidRPr="00FF4EB7" w14:paraId="7BC58DEB" w14:textId="77777777" w:rsidTr="005F3EA9">
        <w:trPr>
          <w:trHeight w:val="269"/>
        </w:trPr>
        <w:tc>
          <w:tcPr>
            <w:tcW w:w="3858" w:type="dxa"/>
            <w:vAlign w:val="center"/>
          </w:tcPr>
          <w:p w14:paraId="55CEAC6B" w14:textId="77777777" w:rsidR="005F3EA9" w:rsidRPr="00FF4EB7" w:rsidRDefault="005F3EA9" w:rsidP="0018747F">
            <w:pPr>
              <w:pStyle w:val="afe"/>
            </w:pPr>
            <w:r w:rsidRPr="00FF4EB7">
              <w:t>- проценты по предоставленным займам</w:t>
            </w:r>
          </w:p>
        </w:tc>
        <w:tc>
          <w:tcPr>
            <w:tcW w:w="1276" w:type="dxa"/>
            <w:vAlign w:val="center"/>
          </w:tcPr>
          <w:p w14:paraId="34FB4232" w14:textId="77777777" w:rsidR="005F3EA9" w:rsidRPr="00FF4EB7" w:rsidRDefault="005F3EA9" w:rsidP="0018747F">
            <w:pPr>
              <w:pStyle w:val="afe"/>
            </w:pPr>
            <w:r w:rsidRPr="00FF4EB7">
              <w:t>300</w:t>
            </w:r>
          </w:p>
        </w:tc>
        <w:tc>
          <w:tcPr>
            <w:tcW w:w="1559" w:type="dxa"/>
            <w:vAlign w:val="center"/>
          </w:tcPr>
          <w:p w14:paraId="5B060510" w14:textId="77777777" w:rsidR="005F3EA9" w:rsidRPr="00FF4EB7" w:rsidRDefault="005F3EA9" w:rsidP="0018747F">
            <w:pPr>
              <w:pStyle w:val="afe"/>
            </w:pPr>
            <w:r w:rsidRPr="00FF4EB7">
              <w:t>500</w:t>
            </w:r>
          </w:p>
        </w:tc>
        <w:tc>
          <w:tcPr>
            <w:tcW w:w="1559" w:type="dxa"/>
            <w:vAlign w:val="center"/>
          </w:tcPr>
          <w:p w14:paraId="752B3F2C" w14:textId="77777777" w:rsidR="005F3EA9" w:rsidRPr="00FF4EB7" w:rsidRDefault="005F3EA9" w:rsidP="0018747F">
            <w:pPr>
              <w:pStyle w:val="afe"/>
            </w:pPr>
            <w:r w:rsidRPr="00FF4EB7">
              <w:t>200</w:t>
            </w:r>
          </w:p>
        </w:tc>
        <w:tc>
          <w:tcPr>
            <w:tcW w:w="1417" w:type="dxa"/>
            <w:vAlign w:val="center"/>
          </w:tcPr>
          <w:p w14:paraId="1C74D612" w14:textId="77777777" w:rsidR="005F3EA9" w:rsidRPr="00FF4EB7" w:rsidRDefault="005F3EA9" w:rsidP="0018747F">
            <w:pPr>
              <w:pStyle w:val="afe"/>
            </w:pPr>
            <w:r w:rsidRPr="00FF4EB7">
              <w:t>166,7</w:t>
            </w:r>
          </w:p>
        </w:tc>
      </w:tr>
      <w:tr w:rsidR="005F3EA9" w:rsidRPr="00FF4EB7" w14:paraId="4D5F90A6" w14:textId="77777777" w:rsidTr="005F3EA9">
        <w:trPr>
          <w:trHeight w:val="269"/>
        </w:trPr>
        <w:tc>
          <w:tcPr>
            <w:tcW w:w="3858" w:type="dxa"/>
            <w:vAlign w:val="center"/>
          </w:tcPr>
          <w:p w14:paraId="12DA5789" w14:textId="77777777" w:rsidR="005F3EA9" w:rsidRPr="00FF4EB7" w:rsidRDefault="005F3EA9" w:rsidP="0018747F">
            <w:pPr>
              <w:pStyle w:val="afe"/>
            </w:pPr>
            <w:r w:rsidRPr="00FF4EB7">
              <w:t>Прочие расходы всего, в т.ч.</w:t>
            </w:r>
          </w:p>
        </w:tc>
        <w:tc>
          <w:tcPr>
            <w:tcW w:w="1276" w:type="dxa"/>
            <w:vAlign w:val="center"/>
          </w:tcPr>
          <w:p w14:paraId="36974B6E" w14:textId="77777777" w:rsidR="005F3EA9" w:rsidRPr="00FF4EB7" w:rsidRDefault="005F3EA9" w:rsidP="0018747F">
            <w:pPr>
              <w:pStyle w:val="afe"/>
            </w:pPr>
            <w:r w:rsidRPr="00FF4EB7">
              <w:t>4197</w:t>
            </w:r>
          </w:p>
        </w:tc>
        <w:tc>
          <w:tcPr>
            <w:tcW w:w="1559" w:type="dxa"/>
            <w:vAlign w:val="center"/>
          </w:tcPr>
          <w:p w14:paraId="0AE00F6F" w14:textId="77777777" w:rsidR="005F3EA9" w:rsidRPr="00FF4EB7" w:rsidRDefault="005F3EA9" w:rsidP="0018747F">
            <w:pPr>
              <w:pStyle w:val="afe"/>
            </w:pPr>
            <w:r w:rsidRPr="00FF4EB7">
              <w:t>8590</w:t>
            </w:r>
          </w:p>
        </w:tc>
        <w:tc>
          <w:tcPr>
            <w:tcW w:w="1559" w:type="dxa"/>
            <w:vAlign w:val="center"/>
          </w:tcPr>
          <w:p w14:paraId="7A4F440C" w14:textId="77777777" w:rsidR="005F3EA9" w:rsidRPr="00FF4EB7" w:rsidRDefault="005F3EA9" w:rsidP="0018747F">
            <w:pPr>
              <w:pStyle w:val="afe"/>
            </w:pPr>
            <w:r w:rsidRPr="00FF4EB7">
              <w:t>4393</w:t>
            </w:r>
          </w:p>
        </w:tc>
        <w:tc>
          <w:tcPr>
            <w:tcW w:w="1417" w:type="dxa"/>
            <w:vAlign w:val="center"/>
          </w:tcPr>
          <w:p w14:paraId="106A6E5C" w14:textId="77777777" w:rsidR="005F3EA9" w:rsidRPr="00FF4EB7" w:rsidRDefault="005F3EA9" w:rsidP="0018747F">
            <w:pPr>
              <w:pStyle w:val="afe"/>
            </w:pPr>
            <w:r w:rsidRPr="00FF4EB7">
              <w:t>204,7</w:t>
            </w:r>
          </w:p>
        </w:tc>
      </w:tr>
      <w:tr w:rsidR="005F3EA9" w:rsidRPr="00FF4EB7" w14:paraId="6A08B699" w14:textId="77777777" w:rsidTr="005F3EA9">
        <w:trPr>
          <w:trHeight w:val="269"/>
        </w:trPr>
        <w:tc>
          <w:tcPr>
            <w:tcW w:w="3858" w:type="dxa"/>
            <w:vAlign w:val="center"/>
          </w:tcPr>
          <w:p w14:paraId="5E15CF26" w14:textId="77777777" w:rsidR="005F3EA9" w:rsidRPr="00FF4EB7" w:rsidRDefault="005F3EA9" w:rsidP="0018747F">
            <w:pPr>
              <w:pStyle w:val="afe"/>
            </w:pPr>
            <w:r w:rsidRPr="00FF4EB7">
              <w:t>- услуги банка</w:t>
            </w:r>
          </w:p>
        </w:tc>
        <w:tc>
          <w:tcPr>
            <w:tcW w:w="1276" w:type="dxa"/>
            <w:vAlign w:val="center"/>
          </w:tcPr>
          <w:p w14:paraId="26162648" w14:textId="77777777" w:rsidR="005F3EA9" w:rsidRPr="00FF4EB7" w:rsidRDefault="005F3EA9" w:rsidP="0018747F">
            <w:pPr>
              <w:pStyle w:val="afe"/>
            </w:pPr>
            <w:r w:rsidRPr="00FF4EB7">
              <w:t>197</w:t>
            </w:r>
          </w:p>
        </w:tc>
        <w:tc>
          <w:tcPr>
            <w:tcW w:w="1559" w:type="dxa"/>
            <w:vAlign w:val="center"/>
          </w:tcPr>
          <w:p w14:paraId="4C93232B" w14:textId="77777777" w:rsidR="005F3EA9" w:rsidRPr="00FF4EB7" w:rsidRDefault="005F3EA9" w:rsidP="0018747F">
            <w:pPr>
              <w:pStyle w:val="afe"/>
            </w:pPr>
            <w:r w:rsidRPr="00FF4EB7">
              <w:t>590</w:t>
            </w:r>
          </w:p>
        </w:tc>
        <w:tc>
          <w:tcPr>
            <w:tcW w:w="1559" w:type="dxa"/>
            <w:vAlign w:val="center"/>
          </w:tcPr>
          <w:p w14:paraId="271767D1" w14:textId="77777777" w:rsidR="005F3EA9" w:rsidRPr="00FF4EB7" w:rsidRDefault="005F3EA9" w:rsidP="0018747F">
            <w:pPr>
              <w:pStyle w:val="afe"/>
            </w:pPr>
            <w:r w:rsidRPr="00FF4EB7">
              <w:t>393</w:t>
            </w:r>
          </w:p>
        </w:tc>
        <w:tc>
          <w:tcPr>
            <w:tcW w:w="1417" w:type="dxa"/>
            <w:vAlign w:val="center"/>
          </w:tcPr>
          <w:p w14:paraId="0F3D311A" w14:textId="77777777" w:rsidR="005F3EA9" w:rsidRPr="00FF4EB7" w:rsidRDefault="005F3EA9" w:rsidP="0018747F">
            <w:pPr>
              <w:pStyle w:val="afe"/>
            </w:pPr>
            <w:r w:rsidRPr="00FF4EB7">
              <w:t>299,5</w:t>
            </w:r>
          </w:p>
        </w:tc>
      </w:tr>
      <w:tr w:rsidR="005F3EA9" w:rsidRPr="00FF4EB7" w14:paraId="5C325301" w14:textId="77777777" w:rsidTr="005F3EA9">
        <w:trPr>
          <w:trHeight w:val="269"/>
        </w:trPr>
        <w:tc>
          <w:tcPr>
            <w:tcW w:w="3858" w:type="dxa"/>
            <w:vAlign w:val="center"/>
          </w:tcPr>
          <w:p w14:paraId="4E17F19B" w14:textId="77777777" w:rsidR="005F3EA9" w:rsidRPr="00FF4EB7" w:rsidRDefault="005F3EA9" w:rsidP="0018747F">
            <w:pPr>
              <w:pStyle w:val="afe"/>
            </w:pPr>
            <w:r w:rsidRPr="00FF4EB7">
              <w:t>- штрафные санкции</w:t>
            </w:r>
          </w:p>
        </w:tc>
        <w:tc>
          <w:tcPr>
            <w:tcW w:w="1276" w:type="dxa"/>
            <w:vAlign w:val="center"/>
          </w:tcPr>
          <w:p w14:paraId="4A871F26" w14:textId="77777777" w:rsidR="005F3EA9" w:rsidRPr="00FF4EB7" w:rsidRDefault="005F3EA9" w:rsidP="0018747F">
            <w:pPr>
              <w:pStyle w:val="afe"/>
            </w:pPr>
            <w:r w:rsidRPr="00FF4EB7">
              <w:t>4000</w:t>
            </w:r>
          </w:p>
        </w:tc>
        <w:tc>
          <w:tcPr>
            <w:tcW w:w="1559" w:type="dxa"/>
            <w:vAlign w:val="center"/>
          </w:tcPr>
          <w:p w14:paraId="6D2ADDC6" w14:textId="77777777" w:rsidR="005F3EA9" w:rsidRPr="00FF4EB7" w:rsidRDefault="005F3EA9" w:rsidP="0018747F">
            <w:pPr>
              <w:pStyle w:val="afe"/>
            </w:pPr>
            <w:r w:rsidRPr="00FF4EB7">
              <w:t>8000</w:t>
            </w:r>
          </w:p>
        </w:tc>
        <w:tc>
          <w:tcPr>
            <w:tcW w:w="1559" w:type="dxa"/>
            <w:vAlign w:val="center"/>
          </w:tcPr>
          <w:p w14:paraId="50820788" w14:textId="77777777" w:rsidR="005F3EA9" w:rsidRPr="00FF4EB7" w:rsidRDefault="005F3EA9" w:rsidP="0018747F">
            <w:pPr>
              <w:pStyle w:val="afe"/>
            </w:pPr>
            <w:r w:rsidRPr="00FF4EB7">
              <w:t>4000</w:t>
            </w:r>
          </w:p>
        </w:tc>
        <w:tc>
          <w:tcPr>
            <w:tcW w:w="1417" w:type="dxa"/>
            <w:vAlign w:val="center"/>
          </w:tcPr>
          <w:p w14:paraId="43572DDC" w14:textId="77777777" w:rsidR="005F3EA9" w:rsidRPr="00FF4EB7" w:rsidRDefault="005F3EA9" w:rsidP="0018747F">
            <w:pPr>
              <w:pStyle w:val="afe"/>
            </w:pPr>
            <w:r w:rsidRPr="00FF4EB7">
              <w:t>200,0</w:t>
            </w:r>
          </w:p>
        </w:tc>
      </w:tr>
      <w:tr w:rsidR="005F3EA9" w:rsidRPr="00FF4EB7" w14:paraId="675C0767" w14:textId="77777777" w:rsidTr="005F3EA9">
        <w:trPr>
          <w:trHeight w:val="269"/>
        </w:trPr>
        <w:tc>
          <w:tcPr>
            <w:tcW w:w="3858" w:type="dxa"/>
            <w:vAlign w:val="center"/>
          </w:tcPr>
          <w:p w14:paraId="62B50D82" w14:textId="77777777" w:rsidR="005F3EA9" w:rsidRPr="00FF4EB7" w:rsidRDefault="005F3EA9" w:rsidP="0018747F">
            <w:pPr>
              <w:pStyle w:val="afe"/>
            </w:pPr>
            <w:r w:rsidRPr="00FF4EB7">
              <w:t>Результат от прочей деятельности</w:t>
            </w:r>
          </w:p>
        </w:tc>
        <w:tc>
          <w:tcPr>
            <w:tcW w:w="1276" w:type="dxa"/>
            <w:vAlign w:val="center"/>
          </w:tcPr>
          <w:p w14:paraId="33F8BC3E" w14:textId="77777777" w:rsidR="005F3EA9" w:rsidRPr="00FF4EB7" w:rsidRDefault="005F3EA9" w:rsidP="0018747F">
            <w:pPr>
              <w:pStyle w:val="afe"/>
            </w:pPr>
            <w:r w:rsidRPr="00FF4EB7">
              <w:t>-1000</w:t>
            </w:r>
          </w:p>
        </w:tc>
        <w:tc>
          <w:tcPr>
            <w:tcW w:w="1559" w:type="dxa"/>
            <w:vAlign w:val="center"/>
          </w:tcPr>
          <w:p w14:paraId="603C42DF" w14:textId="77777777" w:rsidR="005F3EA9" w:rsidRPr="00FF4EB7" w:rsidRDefault="005F3EA9" w:rsidP="0018747F">
            <w:pPr>
              <w:pStyle w:val="afe"/>
            </w:pPr>
            <w:r w:rsidRPr="00FF4EB7">
              <w:t>1604</w:t>
            </w:r>
          </w:p>
        </w:tc>
        <w:tc>
          <w:tcPr>
            <w:tcW w:w="1559" w:type="dxa"/>
            <w:vAlign w:val="center"/>
          </w:tcPr>
          <w:p w14:paraId="6508791B" w14:textId="77777777" w:rsidR="005F3EA9" w:rsidRPr="00FF4EB7" w:rsidRDefault="005F3EA9" w:rsidP="0018747F">
            <w:pPr>
              <w:pStyle w:val="afe"/>
            </w:pPr>
            <w:r w:rsidRPr="00FF4EB7">
              <w:t>2604</w:t>
            </w:r>
          </w:p>
        </w:tc>
        <w:tc>
          <w:tcPr>
            <w:tcW w:w="1417" w:type="dxa"/>
            <w:vAlign w:val="center"/>
          </w:tcPr>
          <w:p w14:paraId="005D2CE6" w14:textId="77777777" w:rsidR="005F3EA9" w:rsidRPr="00FF4EB7" w:rsidRDefault="005F3EA9" w:rsidP="0018747F">
            <w:pPr>
              <w:pStyle w:val="afe"/>
            </w:pPr>
            <w:r w:rsidRPr="00FF4EB7">
              <w:t>-160,4</w:t>
            </w:r>
          </w:p>
        </w:tc>
      </w:tr>
    </w:tbl>
    <w:p w14:paraId="17686DC7" w14:textId="77777777" w:rsidR="0018747F" w:rsidRPr="0018747F" w:rsidRDefault="0018747F" w:rsidP="0018747F">
      <w:pPr>
        <w:pStyle w:val="afe"/>
      </w:pPr>
    </w:p>
    <w:p w14:paraId="3CAEFC17"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По данным таблицы видно, что результатом прочей деятельности в 2015 году годах является убыток в сумме 1000 тысяч рублей, в результате превышения прочих расходов над прочими доходами. В 2016 году обществом приняты меры по увеличению прочих доходов, за счет увеличения продажи остатков материалов на 6797 тысяч рублей и получения процентов по предоставленным займам на 200 тысяч рублей. </w:t>
      </w:r>
    </w:p>
    <w:p w14:paraId="61D0ADCF"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Однако на снижение прибыли от прочей деятельности в 2016 году повлиял рост стоимости услуг банка и рост штрафных санкций в 2 раза. В связи с чем на предприятии необходимо повысить исполнительскую дисциплину, с целью снижения штрафных санкций в связи с несвоевременной оплатой услуг подрядчикам, несвоевременным перечислением налогов в бюджет и внебюджетные фонды.</w:t>
      </w:r>
    </w:p>
    <w:p w14:paraId="68B62628"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Далее проведем анализ прибыли до налогообложения и чистой прибыли (таблица 5).</w:t>
      </w:r>
    </w:p>
    <w:p w14:paraId="1AC86B5C"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По данным таблицы 5 видно, что прибыль до налогообложения в 2016 году в сравнении с 2015 годом возросла на 1076 тысяч рублей за счет следующих факторов:</w:t>
      </w:r>
    </w:p>
    <w:p w14:paraId="6B9895B4"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прибыль от продаж: 328 / 1932 х 100 = 17%</w:t>
      </w:r>
    </w:p>
    <w:p w14:paraId="0B17C847"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прочие доходы 10194/1932 х 100 = 528%</w:t>
      </w:r>
    </w:p>
    <w:p w14:paraId="49F5B66E"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прочие расходы 8590/1932 х 100= –445%</w:t>
      </w:r>
    </w:p>
    <w:p w14:paraId="1F85C8CE"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баланс факторов: 17 + 528 – 445 = 100%</w:t>
      </w:r>
    </w:p>
    <w:p w14:paraId="6BF5EC28"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Таким образом, положительное влияние на формирование прибыли до налогообложения в 2016 году оказали прочие доходы и прибыль от продаж, под влиянием которых прибыль до налогообложения увеличилась в 5,2 раза и на 17% соответственно. Рост прочих расходов вызвал снижение прибыли до налогообложения в 4,4 раза.</w:t>
      </w:r>
    </w:p>
    <w:p w14:paraId="53BD644D" w14:textId="77777777" w:rsidR="0018747F" w:rsidRPr="0018747F" w:rsidRDefault="0018747F" w:rsidP="0018747F">
      <w:pPr>
        <w:spacing w:after="0" w:line="240" w:lineRule="auto"/>
        <w:ind w:firstLine="397"/>
        <w:jc w:val="both"/>
        <w:rPr>
          <w:rFonts w:ascii="Times New Roman" w:eastAsia="Times New Roman" w:hAnsi="Times New Roman" w:cs="Times New Roman"/>
          <w:sz w:val="20"/>
          <w:szCs w:val="20"/>
          <w:lang w:eastAsia="ru-RU"/>
        </w:rPr>
      </w:pPr>
    </w:p>
    <w:p w14:paraId="7A7361F2" w14:textId="77777777" w:rsidR="005F3EA9" w:rsidRPr="0018747F" w:rsidRDefault="005F3EA9" w:rsidP="0018747F">
      <w:pPr>
        <w:pStyle w:val="afc"/>
      </w:pPr>
      <w:r w:rsidRPr="0018747F">
        <w:t>Таблица 5</w:t>
      </w:r>
    </w:p>
    <w:p w14:paraId="4268F3E0" w14:textId="77777777" w:rsidR="005F3EA9" w:rsidRPr="0018747F" w:rsidRDefault="005F3EA9" w:rsidP="0018747F">
      <w:pPr>
        <w:pStyle w:val="afd"/>
      </w:pPr>
      <w:r w:rsidRPr="0018747F">
        <w:t>Анализ прибыли до налогообложения ООО «Верона» за 2015-2016 годы</w:t>
      </w:r>
    </w:p>
    <w:p w14:paraId="26B9CD84" w14:textId="77777777" w:rsidR="005F3EA9" w:rsidRPr="00FF4EB7" w:rsidRDefault="005F3EA9" w:rsidP="0018747F">
      <w:pPr>
        <w:pStyle w:val="afc"/>
        <w:rPr>
          <w:i w:val="0"/>
        </w:rPr>
      </w:pPr>
      <w:r w:rsidRPr="00FF4EB7">
        <w:rPr>
          <w:i w:val="0"/>
        </w:rPr>
        <w:t>В тысячах рублей</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2"/>
        <w:gridCol w:w="1056"/>
        <w:gridCol w:w="1176"/>
        <w:gridCol w:w="3083"/>
      </w:tblGrid>
      <w:tr w:rsidR="005F3EA9" w:rsidRPr="00FF4EB7" w14:paraId="78EDB014" w14:textId="77777777" w:rsidTr="005F3EA9">
        <w:trPr>
          <w:trHeight w:val="685"/>
        </w:trPr>
        <w:tc>
          <w:tcPr>
            <w:tcW w:w="4432" w:type="dxa"/>
            <w:vAlign w:val="center"/>
          </w:tcPr>
          <w:p w14:paraId="228D0A76" w14:textId="77777777" w:rsidR="005F3EA9" w:rsidRPr="00FF4EB7" w:rsidRDefault="005F3EA9" w:rsidP="0018747F">
            <w:pPr>
              <w:pStyle w:val="13"/>
            </w:pPr>
            <w:r w:rsidRPr="00FF4EB7">
              <w:t>Показатель</w:t>
            </w:r>
          </w:p>
        </w:tc>
        <w:tc>
          <w:tcPr>
            <w:tcW w:w="1056" w:type="dxa"/>
            <w:vAlign w:val="center"/>
          </w:tcPr>
          <w:p w14:paraId="61C390AC" w14:textId="77777777" w:rsidR="005F3EA9" w:rsidRPr="00FF4EB7" w:rsidRDefault="005F3EA9" w:rsidP="0018747F">
            <w:pPr>
              <w:pStyle w:val="13"/>
            </w:pPr>
            <w:r w:rsidRPr="00FF4EB7">
              <w:t>2015</w:t>
            </w:r>
          </w:p>
        </w:tc>
        <w:tc>
          <w:tcPr>
            <w:tcW w:w="1176" w:type="dxa"/>
            <w:vAlign w:val="center"/>
          </w:tcPr>
          <w:p w14:paraId="63B0E429" w14:textId="77777777" w:rsidR="005F3EA9" w:rsidRPr="00FF4EB7" w:rsidRDefault="005F3EA9" w:rsidP="0018747F">
            <w:pPr>
              <w:pStyle w:val="13"/>
            </w:pPr>
            <w:r w:rsidRPr="00FF4EB7">
              <w:t>2016</w:t>
            </w:r>
          </w:p>
        </w:tc>
        <w:tc>
          <w:tcPr>
            <w:tcW w:w="3083" w:type="dxa"/>
            <w:vAlign w:val="center"/>
          </w:tcPr>
          <w:p w14:paraId="52567DC6" w14:textId="77777777" w:rsidR="005F3EA9" w:rsidRPr="00FF4EB7" w:rsidRDefault="005F3EA9" w:rsidP="0018747F">
            <w:pPr>
              <w:pStyle w:val="13"/>
            </w:pPr>
            <w:r w:rsidRPr="00FF4EB7">
              <w:t>Влияние на прибыль до налогообложения</w:t>
            </w:r>
          </w:p>
        </w:tc>
      </w:tr>
      <w:tr w:rsidR="005F3EA9" w:rsidRPr="00FF4EB7" w14:paraId="68E56579" w14:textId="77777777" w:rsidTr="005F3EA9">
        <w:tc>
          <w:tcPr>
            <w:tcW w:w="4432" w:type="dxa"/>
            <w:vAlign w:val="center"/>
          </w:tcPr>
          <w:p w14:paraId="40BC2608" w14:textId="77777777" w:rsidR="005F3EA9" w:rsidRPr="00FF4EB7" w:rsidRDefault="005F3EA9" w:rsidP="0018747F">
            <w:pPr>
              <w:pStyle w:val="afe"/>
            </w:pPr>
            <w:r w:rsidRPr="00FF4EB7">
              <w:t>Прибыль от продаж</w:t>
            </w:r>
          </w:p>
        </w:tc>
        <w:tc>
          <w:tcPr>
            <w:tcW w:w="1056" w:type="dxa"/>
            <w:vAlign w:val="center"/>
          </w:tcPr>
          <w:p w14:paraId="452C52C8" w14:textId="77777777" w:rsidR="005F3EA9" w:rsidRPr="00FF4EB7" w:rsidRDefault="005F3EA9" w:rsidP="0018747F">
            <w:pPr>
              <w:pStyle w:val="afe"/>
            </w:pPr>
            <w:r w:rsidRPr="00FF4EB7">
              <w:t>144</w:t>
            </w:r>
          </w:p>
        </w:tc>
        <w:tc>
          <w:tcPr>
            <w:tcW w:w="1176" w:type="dxa"/>
            <w:vAlign w:val="center"/>
          </w:tcPr>
          <w:p w14:paraId="2CEE4D5A" w14:textId="77777777" w:rsidR="005F3EA9" w:rsidRPr="00FF4EB7" w:rsidRDefault="005F3EA9" w:rsidP="0018747F">
            <w:pPr>
              <w:pStyle w:val="afe"/>
            </w:pPr>
            <w:r w:rsidRPr="00FF4EB7">
              <w:t>328</w:t>
            </w:r>
          </w:p>
        </w:tc>
        <w:tc>
          <w:tcPr>
            <w:tcW w:w="3083" w:type="dxa"/>
            <w:vAlign w:val="center"/>
          </w:tcPr>
          <w:p w14:paraId="1BAA99EB" w14:textId="77777777" w:rsidR="005F3EA9" w:rsidRPr="00FF4EB7" w:rsidRDefault="005F3EA9" w:rsidP="0018747F">
            <w:pPr>
              <w:pStyle w:val="afe"/>
            </w:pPr>
            <w:r w:rsidRPr="00FF4EB7">
              <w:t>184</w:t>
            </w:r>
          </w:p>
        </w:tc>
      </w:tr>
      <w:tr w:rsidR="005F3EA9" w:rsidRPr="00FF4EB7" w14:paraId="4302ED67" w14:textId="77777777" w:rsidTr="005F3EA9">
        <w:tc>
          <w:tcPr>
            <w:tcW w:w="4432" w:type="dxa"/>
            <w:vAlign w:val="center"/>
          </w:tcPr>
          <w:p w14:paraId="22E0FE17" w14:textId="77777777" w:rsidR="005F3EA9" w:rsidRPr="00FF4EB7" w:rsidRDefault="005F3EA9" w:rsidP="0018747F">
            <w:pPr>
              <w:pStyle w:val="afe"/>
            </w:pPr>
            <w:r w:rsidRPr="00FF4EB7">
              <w:t xml:space="preserve">Проценты к получению </w:t>
            </w:r>
          </w:p>
        </w:tc>
        <w:tc>
          <w:tcPr>
            <w:tcW w:w="1056" w:type="dxa"/>
            <w:vAlign w:val="center"/>
          </w:tcPr>
          <w:p w14:paraId="1A3FAC43" w14:textId="77777777" w:rsidR="005F3EA9" w:rsidRPr="00FF4EB7" w:rsidRDefault="005F3EA9" w:rsidP="0018747F">
            <w:pPr>
              <w:pStyle w:val="afe"/>
            </w:pPr>
          </w:p>
        </w:tc>
        <w:tc>
          <w:tcPr>
            <w:tcW w:w="1176" w:type="dxa"/>
            <w:vAlign w:val="center"/>
          </w:tcPr>
          <w:p w14:paraId="2BBD94B2" w14:textId="77777777" w:rsidR="005F3EA9" w:rsidRPr="00FF4EB7" w:rsidRDefault="005F3EA9" w:rsidP="0018747F">
            <w:pPr>
              <w:pStyle w:val="afe"/>
            </w:pPr>
          </w:p>
        </w:tc>
        <w:tc>
          <w:tcPr>
            <w:tcW w:w="3083" w:type="dxa"/>
            <w:vAlign w:val="center"/>
          </w:tcPr>
          <w:p w14:paraId="4B584315" w14:textId="77777777" w:rsidR="005F3EA9" w:rsidRPr="00FF4EB7" w:rsidRDefault="005F3EA9" w:rsidP="0018747F">
            <w:pPr>
              <w:pStyle w:val="afe"/>
            </w:pPr>
            <w:r w:rsidRPr="00FF4EB7">
              <w:t>0</w:t>
            </w:r>
          </w:p>
        </w:tc>
      </w:tr>
      <w:tr w:rsidR="005F3EA9" w:rsidRPr="00FF4EB7" w14:paraId="7EA8D1B6" w14:textId="77777777" w:rsidTr="005F3EA9">
        <w:tc>
          <w:tcPr>
            <w:tcW w:w="4432" w:type="dxa"/>
            <w:vAlign w:val="center"/>
          </w:tcPr>
          <w:p w14:paraId="4D8F23C2" w14:textId="77777777" w:rsidR="005F3EA9" w:rsidRPr="00FF4EB7" w:rsidRDefault="005F3EA9" w:rsidP="0018747F">
            <w:pPr>
              <w:pStyle w:val="afe"/>
            </w:pPr>
            <w:r w:rsidRPr="00FF4EB7">
              <w:t>Проценты к уплате</w:t>
            </w:r>
          </w:p>
        </w:tc>
        <w:tc>
          <w:tcPr>
            <w:tcW w:w="1056" w:type="dxa"/>
            <w:vAlign w:val="center"/>
          </w:tcPr>
          <w:p w14:paraId="5854DE7F" w14:textId="77777777" w:rsidR="005F3EA9" w:rsidRPr="00FF4EB7" w:rsidRDefault="005F3EA9" w:rsidP="0018747F">
            <w:pPr>
              <w:pStyle w:val="afe"/>
            </w:pPr>
          </w:p>
        </w:tc>
        <w:tc>
          <w:tcPr>
            <w:tcW w:w="1176" w:type="dxa"/>
            <w:vAlign w:val="center"/>
          </w:tcPr>
          <w:p w14:paraId="2CA7ADD4" w14:textId="77777777" w:rsidR="005F3EA9" w:rsidRPr="00FF4EB7" w:rsidRDefault="005F3EA9" w:rsidP="0018747F">
            <w:pPr>
              <w:pStyle w:val="afe"/>
            </w:pPr>
          </w:p>
        </w:tc>
        <w:tc>
          <w:tcPr>
            <w:tcW w:w="3083" w:type="dxa"/>
            <w:vAlign w:val="center"/>
          </w:tcPr>
          <w:p w14:paraId="2322F001" w14:textId="77777777" w:rsidR="005F3EA9" w:rsidRPr="00FF4EB7" w:rsidRDefault="005F3EA9" w:rsidP="0018747F">
            <w:pPr>
              <w:pStyle w:val="afe"/>
            </w:pPr>
            <w:r w:rsidRPr="00FF4EB7">
              <w:t>0</w:t>
            </w:r>
          </w:p>
        </w:tc>
      </w:tr>
      <w:tr w:rsidR="005F3EA9" w:rsidRPr="00FF4EB7" w14:paraId="5E31F4A1" w14:textId="77777777" w:rsidTr="005F3EA9">
        <w:tc>
          <w:tcPr>
            <w:tcW w:w="4432" w:type="dxa"/>
            <w:vAlign w:val="center"/>
          </w:tcPr>
          <w:p w14:paraId="364C9246" w14:textId="77777777" w:rsidR="005F3EA9" w:rsidRPr="00FF4EB7" w:rsidRDefault="005F3EA9" w:rsidP="0018747F">
            <w:pPr>
              <w:pStyle w:val="afe"/>
            </w:pPr>
            <w:r w:rsidRPr="00FF4EB7">
              <w:t>Прочие доходы</w:t>
            </w:r>
          </w:p>
        </w:tc>
        <w:tc>
          <w:tcPr>
            <w:tcW w:w="1056" w:type="dxa"/>
            <w:vAlign w:val="center"/>
          </w:tcPr>
          <w:p w14:paraId="467A2936" w14:textId="77777777" w:rsidR="005F3EA9" w:rsidRPr="00FF4EB7" w:rsidRDefault="005F3EA9" w:rsidP="0018747F">
            <w:pPr>
              <w:pStyle w:val="afe"/>
            </w:pPr>
            <w:r w:rsidRPr="00FF4EB7">
              <w:t>3197</w:t>
            </w:r>
          </w:p>
        </w:tc>
        <w:tc>
          <w:tcPr>
            <w:tcW w:w="1176" w:type="dxa"/>
            <w:vAlign w:val="center"/>
          </w:tcPr>
          <w:p w14:paraId="21FD9326" w14:textId="77777777" w:rsidR="005F3EA9" w:rsidRPr="00FF4EB7" w:rsidRDefault="005F3EA9" w:rsidP="0018747F">
            <w:pPr>
              <w:pStyle w:val="afe"/>
            </w:pPr>
            <w:r w:rsidRPr="00FF4EB7">
              <w:t>10194</w:t>
            </w:r>
          </w:p>
        </w:tc>
        <w:tc>
          <w:tcPr>
            <w:tcW w:w="3083" w:type="dxa"/>
            <w:vAlign w:val="center"/>
          </w:tcPr>
          <w:p w14:paraId="141D1559" w14:textId="77777777" w:rsidR="005F3EA9" w:rsidRPr="00FF4EB7" w:rsidRDefault="005F3EA9" w:rsidP="0018747F">
            <w:pPr>
              <w:pStyle w:val="afe"/>
            </w:pPr>
            <w:r w:rsidRPr="00FF4EB7">
              <w:t>6997</w:t>
            </w:r>
          </w:p>
        </w:tc>
      </w:tr>
      <w:tr w:rsidR="005F3EA9" w:rsidRPr="00FF4EB7" w14:paraId="0580F250" w14:textId="77777777" w:rsidTr="005F3EA9">
        <w:tc>
          <w:tcPr>
            <w:tcW w:w="4432" w:type="dxa"/>
            <w:vAlign w:val="center"/>
          </w:tcPr>
          <w:p w14:paraId="215AE96A" w14:textId="77777777" w:rsidR="005F3EA9" w:rsidRPr="00FF4EB7" w:rsidRDefault="005F3EA9" w:rsidP="0018747F">
            <w:pPr>
              <w:pStyle w:val="afe"/>
            </w:pPr>
            <w:r w:rsidRPr="00FF4EB7">
              <w:t>Прочие расходы</w:t>
            </w:r>
          </w:p>
        </w:tc>
        <w:tc>
          <w:tcPr>
            <w:tcW w:w="1056" w:type="dxa"/>
            <w:vAlign w:val="center"/>
          </w:tcPr>
          <w:p w14:paraId="54A016F1" w14:textId="77777777" w:rsidR="005F3EA9" w:rsidRPr="00FF4EB7" w:rsidRDefault="005F3EA9" w:rsidP="0018747F">
            <w:pPr>
              <w:pStyle w:val="afe"/>
            </w:pPr>
            <w:r w:rsidRPr="00FF4EB7">
              <w:t>4197</w:t>
            </w:r>
          </w:p>
        </w:tc>
        <w:tc>
          <w:tcPr>
            <w:tcW w:w="1176" w:type="dxa"/>
            <w:vAlign w:val="center"/>
          </w:tcPr>
          <w:p w14:paraId="74D2B8EA" w14:textId="77777777" w:rsidR="005F3EA9" w:rsidRPr="00FF4EB7" w:rsidRDefault="005F3EA9" w:rsidP="0018747F">
            <w:pPr>
              <w:pStyle w:val="afe"/>
            </w:pPr>
            <w:r w:rsidRPr="00FF4EB7">
              <w:t>8590</w:t>
            </w:r>
          </w:p>
        </w:tc>
        <w:tc>
          <w:tcPr>
            <w:tcW w:w="3083" w:type="dxa"/>
            <w:vAlign w:val="center"/>
          </w:tcPr>
          <w:p w14:paraId="3CAED576" w14:textId="77777777" w:rsidR="005F3EA9" w:rsidRPr="00FF4EB7" w:rsidRDefault="005F3EA9" w:rsidP="0018747F">
            <w:pPr>
              <w:pStyle w:val="afe"/>
            </w:pPr>
            <w:r w:rsidRPr="00FF4EB7">
              <w:t>4393</w:t>
            </w:r>
          </w:p>
        </w:tc>
      </w:tr>
      <w:tr w:rsidR="005F3EA9" w:rsidRPr="00FF4EB7" w14:paraId="6D81D591" w14:textId="77777777" w:rsidTr="005F3EA9">
        <w:tc>
          <w:tcPr>
            <w:tcW w:w="4432" w:type="dxa"/>
            <w:vAlign w:val="center"/>
          </w:tcPr>
          <w:p w14:paraId="37EC4F9F" w14:textId="77777777" w:rsidR="005F3EA9" w:rsidRPr="00FF4EB7" w:rsidRDefault="005F3EA9" w:rsidP="0018747F">
            <w:pPr>
              <w:pStyle w:val="afe"/>
            </w:pPr>
            <w:r w:rsidRPr="00FF4EB7">
              <w:t xml:space="preserve">Итого прибыль до налогообложения </w:t>
            </w:r>
          </w:p>
        </w:tc>
        <w:tc>
          <w:tcPr>
            <w:tcW w:w="1056" w:type="dxa"/>
            <w:vAlign w:val="center"/>
          </w:tcPr>
          <w:p w14:paraId="58D49981" w14:textId="77777777" w:rsidR="005F3EA9" w:rsidRPr="00FF4EB7" w:rsidRDefault="005F3EA9" w:rsidP="0018747F">
            <w:pPr>
              <w:pStyle w:val="afe"/>
            </w:pPr>
            <w:r w:rsidRPr="00FF4EB7">
              <w:t>856</w:t>
            </w:r>
          </w:p>
        </w:tc>
        <w:tc>
          <w:tcPr>
            <w:tcW w:w="1176" w:type="dxa"/>
            <w:vAlign w:val="center"/>
          </w:tcPr>
          <w:p w14:paraId="01DE3DB2" w14:textId="77777777" w:rsidR="005F3EA9" w:rsidRPr="00FF4EB7" w:rsidRDefault="005F3EA9" w:rsidP="0018747F">
            <w:pPr>
              <w:pStyle w:val="afe"/>
            </w:pPr>
            <w:r w:rsidRPr="00FF4EB7">
              <w:t>1932</w:t>
            </w:r>
          </w:p>
        </w:tc>
        <w:tc>
          <w:tcPr>
            <w:tcW w:w="3083" w:type="dxa"/>
            <w:vAlign w:val="center"/>
          </w:tcPr>
          <w:p w14:paraId="3240D789" w14:textId="77777777" w:rsidR="005F3EA9" w:rsidRPr="00FF4EB7" w:rsidRDefault="005F3EA9" w:rsidP="0018747F">
            <w:pPr>
              <w:pStyle w:val="afe"/>
            </w:pPr>
            <w:r w:rsidRPr="00FF4EB7">
              <w:t>1076</w:t>
            </w:r>
          </w:p>
        </w:tc>
      </w:tr>
      <w:tr w:rsidR="005F3EA9" w:rsidRPr="00FF4EB7" w14:paraId="0FDD5650" w14:textId="77777777" w:rsidTr="005F3EA9">
        <w:tc>
          <w:tcPr>
            <w:tcW w:w="4432" w:type="dxa"/>
            <w:vAlign w:val="center"/>
          </w:tcPr>
          <w:p w14:paraId="356CFCBC" w14:textId="77777777" w:rsidR="005F3EA9" w:rsidRPr="00FF4EB7" w:rsidRDefault="005F3EA9" w:rsidP="0018747F">
            <w:pPr>
              <w:pStyle w:val="afe"/>
            </w:pPr>
            <w:r w:rsidRPr="00FF4EB7">
              <w:t>Налог на прибыль</w:t>
            </w:r>
          </w:p>
        </w:tc>
        <w:tc>
          <w:tcPr>
            <w:tcW w:w="1056" w:type="dxa"/>
            <w:vAlign w:val="center"/>
          </w:tcPr>
          <w:p w14:paraId="324D8258" w14:textId="77777777" w:rsidR="005F3EA9" w:rsidRPr="00FF4EB7" w:rsidRDefault="005F3EA9" w:rsidP="0018747F">
            <w:pPr>
              <w:pStyle w:val="afe"/>
            </w:pPr>
            <w:r w:rsidRPr="00FF4EB7">
              <w:t>171</w:t>
            </w:r>
          </w:p>
        </w:tc>
        <w:tc>
          <w:tcPr>
            <w:tcW w:w="1176" w:type="dxa"/>
            <w:vAlign w:val="center"/>
          </w:tcPr>
          <w:p w14:paraId="09C283A6" w14:textId="77777777" w:rsidR="005F3EA9" w:rsidRPr="00FF4EB7" w:rsidRDefault="005F3EA9" w:rsidP="0018747F">
            <w:pPr>
              <w:pStyle w:val="afe"/>
            </w:pPr>
            <w:r w:rsidRPr="00FF4EB7">
              <w:t>386</w:t>
            </w:r>
          </w:p>
        </w:tc>
        <w:tc>
          <w:tcPr>
            <w:tcW w:w="3083" w:type="dxa"/>
            <w:vAlign w:val="center"/>
          </w:tcPr>
          <w:p w14:paraId="47BAF74E" w14:textId="77777777" w:rsidR="005F3EA9" w:rsidRPr="00FF4EB7" w:rsidRDefault="005F3EA9" w:rsidP="0018747F">
            <w:pPr>
              <w:pStyle w:val="afe"/>
            </w:pPr>
            <w:r w:rsidRPr="00FF4EB7">
              <w:t>215</w:t>
            </w:r>
          </w:p>
        </w:tc>
      </w:tr>
      <w:tr w:rsidR="005F3EA9" w:rsidRPr="00FF4EB7" w14:paraId="56A7732C" w14:textId="77777777" w:rsidTr="005F3EA9">
        <w:tc>
          <w:tcPr>
            <w:tcW w:w="4432" w:type="dxa"/>
            <w:vAlign w:val="center"/>
          </w:tcPr>
          <w:p w14:paraId="615FEE9A" w14:textId="77777777" w:rsidR="005F3EA9" w:rsidRPr="00FF4EB7" w:rsidRDefault="005F3EA9" w:rsidP="0018747F">
            <w:pPr>
              <w:pStyle w:val="afe"/>
            </w:pPr>
            <w:r w:rsidRPr="00FF4EB7">
              <w:t>Чистая прибыль</w:t>
            </w:r>
          </w:p>
        </w:tc>
        <w:tc>
          <w:tcPr>
            <w:tcW w:w="1056" w:type="dxa"/>
            <w:vAlign w:val="center"/>
          </w:tcPr>
          <w:p w14:paraId="3076BEAD" w14:textId="77777777" w:rsidR="005F3EA9" w:rsidRPr="00FF4EB7" w:rsidRDefault="005F3EA9" w:rsidP="0018747F">
            <w:pPr>
              <w:pStyle w:val="afe"/>
            </w:pPr>
            <w:r w:rsidRPr="00FF4EB7">
              <w:t>685</w:t>
            </w:r>
          </w:p>
        </w:tc>
        <w:tc>
          <w:tcPr>
            <w:tcW w:w="1176" w:type="dxa"/>
            <w:vAlign w:val="center"/>
          </w:tcPr>
          <w:p w14:paraId="1E42DFE0" w14:textId="77777777" w:rsidR="005F3EA9" w:rsidRPr="00FF4EB7" w:rsidRDefault="005F3EA9" w:rsidP="0018747F">
            <w:pPr>
              <w:pStyle w:val="afe"/>
            </w:pPr>
            <w:r w:rsidRPr="00FF4EB7">
              <w:t>1546</w:t>
            </w:r>
          </w:p>
        </w:tc>
        <w:tc>
          <w:tcPr>
            <w:tcW w:w="3083" w:type="dxa"/>
            <w:vAlign w:val="center"/>
          </w:tcPr>
          <w:p w14:paraId="0A9E46A2" w14:textId="77777777" w:rsidR="005F3EA9" w:rsidRPr="00FF4EB7" w:rsidRDefault="005F3EA9" w:rsidP="0018747F">
            <w:pPr>
              <w:pStyle w:val="afe"/>
            </w:pPr>
            <w:r w:rsidRPr="00FF4EB7">
              <w:t>861</w:t>
            </w:r>
          </w:p>
        </w:tc>
      </w:tr>
    </w:tbl>
    <w:p w14:paraId="314EE24A" w14:textId="77777777" w:rsidR="0018747F" w:rsidRPr="009A017F" w:rsidRDefault="0018747F" w:rsidP="0018747F">
      <w:pPr>
        <w:pStyle w:val="afe"/>
        <w:rPr>
          <w:sz w:val="24"/>
          <w:szCs w:val="24"/>
        </w:rPr>
      </w:pPr>
    </w:p>
    <w:p w14:paraId="5DFBF8E2"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За 2015 год общество перечислило в бюджет налога на прибыль в сумме 171 тысяча рублей, а за 2016 год – 386 тысяч рублей. Чистая прибыль после уплаты налогов составила 685 тысяч руб. за 2015 год и 1546 тысяч рублей за 2016 год., что в 2 раза больше 2015 года. </w:t>
      </w:r>
    </w:p>
    <w:p w14:paraId="1F3C007B"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Нераспределенная прибыль на конец 2016 года составляет 1546 тысяч рублей, что нашло отражение в бухгалтерском балансе, в котором по состоянию на 31.12.2016 года по строке «Нераспределенная прибыль (непокрытый убыток) отражена нераспределенная прибыль в сумме 1546 тысяч рублей. </w:t>
      </w:r>
    </w:p>
    <w:p w14:paraId="71A527F1"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Маркетинговые исследования и планирование прибыли в ООО «Верона» прогнозируют увеличение поступления выручки от продаж в 2017 году, что должно положительно отразиться и на объеме чистой прибыли. Поэтому, руководство общества на 2017 год установило следующие пропорции распределения чистой прибыли:</w:t>
      </w:r>
    </w:p>
    <w:p w14:paraId="6D03F625"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w:t>
      </w:r>
      <w:r w:rsidRPr="009A017F">
        <w:rPr>
          <w:rFonts w:ascii="Times New Roman" w:eastAsia="Times New Roman" w:hAnsi="Times New Roman" w:cs="Times New Roman"/>
          <w:sz w:val="24"/>
          <w:szCs w:val="24"/>
          <w:lang w:eastAsia="ru-RU"/>
        </w:rPr>
        <w:tab/>
        <w:t>на материальное поощрение – 60% или 928 тысяч рублей;</w:t>
      </w:r>
    </w:p>
    <w:p w14:paraId="43148427"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w:t>
      </w:r>
      <w:r w:rsidRPr="009A017F">
        <w:rPr>
          <w:rFonts w:ascii="Times New Roman" w:eastAsia="Times New Roman" w:hAnsi="Times New Roman" w:cs="Times New Roman"/>
          <w:sz w:val="24"/>
          <w:szCs w:val="24"/>
          <w:lang w:eastAsia="ru-RU"/>
        </w:rPr>
        <w:tab/>
        <w:t>выплата дивидендов – 20% или 309 тысяч рублей;</w:t>
      </w:r>
    </w:p>
    <w:p w14:paraId="1F97D2C0"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w:t>
      </w:r>
      <w:r w:rsidRPr="009A017F">
        <w:rPr>
          <w:rFonts w:ascii="Times New Roman" w:eastAsia="Times New Roman" w:hAnsi="Times New Roman" w:cs="Times New Roman"/>
          <w:sz w:val="24"/>
          <w:szCs w:val="24"/>
          <w:lang w:eastAsia="ru-RU"/>
        </w:rPr>
        <w:tab/>
        <w:t>резервный капитал – 20% или 309 тысяч рублей.</w:t>
      </w:r>
    </w:p>
    <w:p w14:paraId="11A6C077"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Таким образом, руководство предприятия в дальнейшем планирует ежегодно наращивать производственные мощности: расширять ассортимент товарной продукции, увеличивать долю рынка и объемы реализуемых товаров, тем самым принято решение об установлении нормативов распределения чистой прибыли на 2017 год.</w:t>
      </w:r>
    </w:p>
    <w:p w14:paraId="79FC1C7B"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Также экономическая эффективность работы организации характеризуется относительными показателями рентабельности, или прибыльности (доходности) организации.</w:t>
      </w:r>
    </w:p>
    <w:p w14:paraId="52EE408A"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 Показатели рентабельности позволяют оценить, какую прибыль имеет субъект хозяйствования с каждого рубля средств, вложенных в активы. Показатели рентабельности более полно, чем прибыль, отражает конечные результаты хозяйствования, потому что их величина показывает соотношение эффекта с наличными или использованными ресурсами [4].</w:t>
      </w:r>
    </w:p>
    <w:p w14:paraId="0A79767E"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При анализе финансовых результатов деятельности предприятия наиболее часто используются показатели рентабельность активов, рентабельность собственного капитала и рентабельность деятельности (таблица 6). </w:t>
      </w:r>
    </w:p>
    <w:p w14:paraId="5455A6A8"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Увеличение показателя рентабельности совокупных активов свидетельствует об увеличении эффективности деятельности предприятия в создании прибыли с помощью активов. Главным образом, это связано с увеличение чистой прибыли компании.</w:t>
      </w:r>
    </w:p>
    <w:p w14:paraId="13F19E8A"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Также по таблице 6 можно увидеть, что происходит увеличение показателей рентабельности чистых активов и рентабельности деятельности, это является положительной тенденцией для ООО «Верона». Размер прибыли, приходящийся на размер собственного капитала, увеличивается. Произошло уменьшение показателей рентабельности оборотных активов. Это означает, что оборотные средства используются недостаточно эффективно. </w:t>
      </w:r>
    </w:p>
    <w:p w14:paraId="76614669" w14:textId="77777777" w:rsidR="0018747F" w:rsidRPr="0018747F" w:rsidRDefault="0018747F" w:rsidP="0018747F">
      <w:pPr>
        <w:spacing w:after="0" w:line="240" w:lineRule="auto"/>
        <w:ind w:firstLine="397"/>
        <w:jc w:val="both"/>
        <w:rPr>
          <w:rFonts w:ascii="Times New Roman" w:eastAsia="Times New Roman" w:hAnsi="Times New Roman" w:cs="Times New Roman"/>
          <w:sz w:val="20"/>
          <w:szCs w:val="20"/>
          <w:lang w:eastAsia="ru-RU"/>
        </w:rPr>
      </w:pPr>
    </w:p>
    <w:p w14:paraId="384958EE" w14:textId="77777777" w:rsidR="005F3EA9" w:rsidRPr="0018747F" w:rsidRDefault="005F3EA9" w:rsidP="0018747F">
      <w:pPr>
        <w:pStyle w:val="afc"/>
      </w:pPr>
      <w:r w:rsidRPr="0018747F">
        <w:t>Таблица 6</w:t>
      </w:r>
    </w:p>
    <w:p w14:paraId="7E50EA06" w14:textId="77777777" w:rsidR="005F3EA9" w:rsidRPr="0018747F" w:rsidRDefault="005F3EA9" w:rsidP="0018747F">
      <w:pPr>
        <w:pStyle w:val="afd"/>
      </w:pPr>
      <w:r w:rsidRPr="0018747F">
        <w:t>Показатели рентабельности ООО «Верона»</w:t>
      </w:r>
    </w:p>
    <w:p w14:paraId="7D870501" w14:textId="77777777" w:rsidR="005F3EA9" w:rsidRPr="001C6835" w:rsidRDefault="005F3EA9" w:rsidP="0018747F">
      <w:pPr>
        <w:pStyle w:val="afc"/>
        <w:rPr>
          <w:i w:val="0"/>
        </w:rPr>
      </w:pPr>
      <w:r w:rsidRPr="001C6835">
        <w:rPr>
          <w:i w:val="0"/>
        </w:rPr>
        <w:t>В тысячах рублей</w:t>
      </w:r>
    </w:p>
    <w:tbl>
      <w:tblPr>
        <w:tblStyle w:val="af7"/>
        <w:tblW w:w="0" w:type="auto"/>
        <w:tblInd w:w="-5" w:type="dxa"/>
        <w:tblLook w:val="04A0" w:firstRow="1" w:lastRow="0" w:firstColumn="1" w:lastColumn="0" w:noHBand="0" w:noVBand="1"/>
      </w:tblPr>
      <w:tblGrid>
        <w:gridCol w:w="3681"/>
        <w:gridCol w:w="1266"/>
        <w:gridCol w:w="1339"/>
        <w:gridCol w:w="1672"/>
        <w:gridCol w:w="1675"/>
      </w:tblGrid>
      <w:tr w:rsidR="005F3EA9" w:rsidRPr="001C6835" w14:paraId="7F7FAF26" w14:textId="77777777" w:rsidTr="005F3EA9">
        <w:tc>
          <w:tcPr>
            <w:tcW w:w="3681" w:type="dxa"/>
            <w:vAlign w:val="center"/>
          </w:tcPr>
          <w:p w14:paraId="32EF4C3B" w14:textId="77777777" w:rsidR="005F3EA9" w:rsidRPr="001C6835" w:rsidRDefault="005F3EA9" w:rsidP="0018747F">
            <w:pPr>
              <w:pStyle w:val="13"/>
            </w:pPr>
            <w:r w:rsidRPr="001C6835">
              <w:t>Показатели</w:t>
            </w:r>
          </w:p>
        </w:tc>
        <w:tc>
          <w:tcPr>
            <w:tcW w:w="1266" w:type="dxa"/>
            <w:vAlign w:val="center"/>
          </w:tcPr>
          <w:p w14:paraId="09CF1688" w14:textId="77777777" w:rsidR="005F3EA9" w:rsidRPr="001C6835" w:rsidRDefault="005F3EA9" w:rsidP="0018747F">
            <w:pPr>
              <w:pStyle w:val="13"/>
            </w:pPr>
            <w:r w:rsidRPr="001C6835">
              <w:t>2015</w:t>
            </w:r>
          </w:p>
        </w:tc>
        <w:tc>
          <w:tcPr>
            <w:tcW w:w="1339" w:type="dxa"/>
            <w:vAlign w:val="center"/>
          </w:tcPr>
          <w:p w14:paraId="76FC23C1" w14:textId="77777777" w:rsidR="005F3EA9" w:rsidRPr="001C6835" w:rsidRDefault="005F3EA9" w:rsidP="0018747F">
            <w:pPr>
              <w:pStyle w:val="13"/>
            </w:pPr>
            <w:r w:rsidRPr="001C6835">
              <w:t>2016</w:t>
            </w:r>
          </w:p>
        </w:tc>
        <w:tc>
          <w:tcPr>
            <w:tcW w:w="1672" w:type="dxa"/>
            <w:vAlign w:val="center"/>
          </w:tcPr>
          <w:p w14:paraId="2EE30715" w14:textId="77777777" w:rsidR="005F3EA9" w:rsidRPr="001C6835" w:rsidRDefault="005F3EA9" w:rsidP="0018747F">
            <w:pPr>
              <w:pStyle w:val="13"/>
            </w:pPr>
            <w:r w:rsidRPr="001C6835">
              <w:t>Абсолютное отклонение</w:t>
            </w:r>
          </w:p>
        </w:tc>
        <w:tc>
          <w:tcPr>
            <w:tcW w:w="1675" w:type="dxa"/>
            <w:vAlign w:val="center"/>
          </w:tcPr>
          <w:p w14:paraId="4A2AD3EB" w14:textId="77777777" w:rsidR="005F3EA9" w:rsidRPr="001C6835" w:rsidRDefault="005F3EA9" w:rsidP="0018747F">
            <w:pPr>
              <w:pStyle w:val="13"/>
            </w:pPr>
            <w:r>
              <w:t xml:space="preserve">Темп </w:t>
            </w:r>
            <w:r w:rsidRPr="001C6835">
              <w:t>роста, %</w:t>
            </w:r>
          </w:p>
        </w:tc>
      </w:tr>
      <w:tr w:rsidR="005F3EA9" w:rsidRPr="001C6835" w14:paraId="32A93B65" w14:textId="77777777" w:rsidTr="005F3EA9">
        <w:tc>
          <w:tcPr>
            <w:tcW w:w="3681" w:type="dxa"/>
            <w:vAlign w:val="center"/>
          </w:tcPr>
          <w:p w14:paraId="4BF77CBF" w14:textId="77777777" w:rsidR="005F3EA9" w:rsidRPr="001C6835" w:rsidRDefault="005F3EA9" w:rsidP="0018747F">
            <w:pPr>
              <w:pStyle w:val="afe"/>
            </w:pPr>
            <w:r w:rsidRPr="001C6835">
              <w:t>Рентабельность совокупных активов</w:t>
            </w:r>
          </w:p>
        </w:tc>
        <w:tc>
          <w:tcPr>
            <w:tcW w:w="1266" w:type="dxa"/>
            <w:vAlign w:val="center"/>
          </w:tcPr>
          <w:p w14:paraId="47B5A611" w14:textId="77777777" w:rsidR="005F3EA9" w:rsidRPr="001C6835" w:rsidRDefault="005F3EA9" w:rsidP="0018747F">
            <w:pPr>
              <w:pStyle w:val="afe"/>
            </w:pPr>
            <w:r w:rsidRPr="001C6835">
              <w:t>1,4</w:t>
            </w:r>
          </w:p>
        </w:tc>
        <w:tc>
          <w:tcPr>
            <w:tcW w:w="1339" w:type="dxa"/>
            <w:vAlign w:val="center"/>
          </w:tcPr>
          <w:p w14:paraId="5083ECF5" w14:textId="77777777" w:rsidR="005F3EA9" w:rsidRPr="001C6835" w:rsidRDefault="005F3EA9" w:rsidP="0018747F">
            <w:pPr>
              <w:pStyle w:val="afe"/>
            </w:pPr>
            <w:r w:rsidRPr="001C6835">
              <w:t>3,08</w:t>
            </w:r>
          </w:p>
        </w:tc>
        <w:tc>
          <w:tcPr>
            <w:tcW w:w="1672" w:type="dxa"/>
            <w:vAlign w:val="center"/>
          </w:tcPr>
          <w:p w14:paraId="0BA8864A" w14:textId="77777777" w:rsidR="005F3EA9" w:rsidRPr="001C6835" w:rsidRDefault="005F3EA9" w:rsidP="0018747F">
            <w:pPr>
              <w:pStyle w:val="afe"/>
            </w:pPr>
            <w:r w:rsidRPr="001C6835">
              <w:t>1,68</w:t>
            </w:r>
          </w:p>
        </w:tc>
        <w:tc>
          <w:tcPr>
            <w:tcW w:w="1675" w:type="dxa"/>
            <w:vAlign w:val="center"/>
          </w:tcPr>
          <w:p w14:paraId="6CC8039C" w14:textId="77777777" w:rsidR="005F3EA9" w:rsidRPr="001C6835" w:rsidRDefault="005F3EA9" w:rsidP="0018747F">
            <w:pPr>
              <w:pStyle w:val="afe"/>
            </w:pPr>
            <w:r w:rsidRPr="001C6835">
              <w:t>120</w:t>
            </w:r>
          </w:p>
        </w:tc>
      </w:tr>
      <w:tr w:rsidR="005F3EA9" w:rsidRPr="001C6835" w14:paraId="4F26F7D7" w14:textId="77777777" w:rsidTr="005F3EA9">
        <w:tc>
          <w:tcPr>
            <w:tcW w:w="3681" w:type="dxa"/>
            <w:vAlign w:val="center"/>
          </w:tcPr>
          <w:p w14:paraId="0FF2CF46" w14:textId="77777777" w:rsidR="005F3EA9" w:rsidRPr="001C6835" w:rsidRDefault="005F3EA9" w:rsidP="0018747F">
            <w:pPr>
              <w:pStyle w:val="afe"/>
            </w:pPr>
            <w:r w:rsidRPr="001C6835">
              <w:t>Рентабельность оборотных активов</w:t>
            </w:r>
          </w:p>
        </w:tc>
        <w:tc>
          <w:tcPr>
            <w:tcW w:w="1266" w:type="dxa"/>
            <w:vAlign w:val="center"/>
          </w:tcPr>
          <w:p w14:paraId="72F0523C" w14:textId="77777777" w:rsidR="005F3EA9" w:rsidRPr="001C6835" w:rsidRDefault="005F3EA9" w:rsidP="0018747F">
            <w:pPr>
              <w:pStyle w:val="afe"/>
            </w:pPr>
            <w:r w:rsidRPr="001C6835">
              <w:t>4,3</w:t>
            </w:r>
          </w:p>
        </w:tc>
        <w:tc>
          <w:tcPr>
            <w:tcW w:w="1339" w:type="dxa"/>
            <w:vAlign w:val="center"/>
          </w:tcPr>
          <w:p w14:paraId="7391F84F" w14:textId="77777777" w:rsidR="005F3EA9" w:rsidRPr="001C6835" w:rsidRDefault="005F3EA9" w:rsidP="0018747F">
            <w:pPr>
              <w:pStyle w:val="afe"/>
            </w:pPr>
            <w:r w:rsidRPr="001C6835">
              <w:t>1,84</w:t>
            </w:r>
          </w:p>
        </w:tc>
        <w:tc>
          <w:tcPr>
            <w:tcW w:w="1672" w:type="dxa"/>
            <w:vAlign w:val="center"/>
          </w:tcPr>
          <w:p w14:paraId="29116649" w14:textId="77777777" w:rsidR="005F3EA9" w:rsidRPr="001C6835" w:rsidRDefault="005F3EA9" w:rsidP="0018747F">
            <w:pPr>
              <w:pStyle w:val="afe"/>
            </w:pPr>
            <w:r w:rsidRPr="001C6835">
              <w:t>-2,46</w:t>
            </w:r>
          </w:p>
        </w:tc>
        <w:tc>
          <w:tcPr>
            <w:tcW w:w="1675" w:type="dxa"/>
            <w:vAlign w:val="center"/>
          </w:tcPr>
          <w:p w14:paraId="182BB6E6" w14:textId="77777777" w:rsidR="005F3EA9" w:rsidRPr="001C6835" w:rsidRDefault="005F3EA9" w:rsidP="0018747F">
            <w:pPr>
              <w:pStyle w:val="afe"/>
            </w:pPr>
            <w:r w:rsidRPr="001C6835">
              <w:t>-57,2</w:t>
            </w:r>
          </w:p>
        </w:tc>
      </w:tr>
      <w:tr w:rsidR="005F3EA9" w:rsidRPr="001C6835" w14:paraId="2FAC6675" w14:textId="77777777" w:rsidTr="005F3EA9">
        <w:tc>
          <w:tcPr>
            <w:tcW w:w="3681" w:type="dxa"/>
            <w:vAlign w:val="center"/>
          </w:tcPr>
          <w:p w14:paraId="042902A9" w14:textId="77777777" w:rsidR="005F3EA9" w:rsidRPr="001C6835" w:rsidRDefault="005F3EA9" w:rsidP="0018747F">
            <w:pPr>
              <w:pStyle w:val="afe"/>
            </w:pPr>
            <w:r w:rsidRPr="001C6835">
              <w:t>Рентабельность чистых активов</w:t>
            </w:r>
          </w:p>
        </w:tc>
        <w:tc>
          <w:tcPr>
            <w:tcW w:w="1266" w:type="dxa"/>
            <w:vAlign w:val="center"/>
          </w:tcPr>
          <w:p w14:paraId="2C8F5D35" w14:textId="77777777" w:rsidR="005F3EA9" w:rsidRPr="001C6835" w:rsidRDefault="005F3EA9" w:rsidP="0018747F">
            <w:pPr>
              <w:pStyle w:val="afe"/>
            </w:pPr>
            <w:r w:rsidRPr="001C6835">
              <w:t>76,1</w:t>
            </w:r>
          </w:p>
        </w:tc>
        <w:tc>
          <w:tcPr>
            <w:tcW w:w="1339" w:type="dxa"/>
            <w:vAlign w:val="center"/>
          </w:tcPr>
          <w:p w14:paraId="406564BF" w14:textId="77777777" w:rsidR="005F3EA9" w:rsidRPr="001C6835" w:rsidRDefault="005F3EA9" w:rsidP="0018747F">
            <w:pPr>
              <w:pStyle w:val="afe"/>
            </w:pPr>
            <w:r w:rsidRPr="001C6835">
              <w:t>157,7</w:t>
            </w:r>
          </w:p>
        </w:tc>
        <w:tc>
          <w:tcPr>
            <w:tcW w:w="1672" w:type="dxa"/>
            <w:vAlign w:val="center"/>
          </w:tcPr>
          <w:p w14:paraId="5AD67CB5" w14:textId="77777777" w:rsidR="005F3EA9" w:rsidRPr="001C6835" w:rsidRDefault="005F3EA9" w:rsidP="0018747F">
            <w:pPr>
              <w:pStyle w:val="afe"/>
            </w:pPr>
            <w:r w:rsidRPr="001C6835">
              <w:t>81,6</w:t>
            </w:r>
          </w:p>
        </w:tc>
        <w:tc>
          <w:tcPr>
            <w:tcW w:w="1675" w:type="dxa"/>
            <w:vAlign w:val="center"/>
          </w:tcPr>
          <w:p w14:paraId="0D92BFB4" w14:textId="77777777" w:rsidR="005F3EA9" w:rsidRPr="001C6835" w:rsidRDefault="005F3EA9" w:rsidP="0018747F">
            <w:pPr>
              <w:pStyle w:val="afe"/>
            </w:pPr>
            <w:r>
              <w:t>-</w:t>
            </w:r>
            <w:r w:rsidRPr="001C6835">
              <w:t>107,2</w:t>
            </w:r>
          </w:p>
        </w:tc>
      </w:tr>
      <w:tr w:rsidR="005F3EA9" w:rsidRPr="001C6835" w14:paraId="5109BD2E" w14:textId="77777777" w:rsidTr="005F3EA9">
        <w:tc>
          <w:tcPr>
            <w:tcW w:w="3681" w:type="dxa"/>
            <w:vAlign w:val="center"/>
          </w:tcPr>
          <w:p w14:paraId="3D7157BB" w14:textId="77777777" w:rsidR="005F3EA9" w:rsidRPr="001C6835" w:rsidRDefault="005F3EA9" w:rsidP="0018747F">
            <w:pPr>
              <w:pStyle w:val="afe"/>
            </w:pPr>
            <w:r w:rsidRPr="001C6835">
              <w:t>Рентабельность собственного капитала</w:t>
            </w:r>
          </w:p>
        </w:tc>
        <w:tc>
          <w:tcPr>
            <w:tcW w:w="1266" w:type="dxa"/>
            <w:vAlign w:val="center"/>
          </w:tcPr>
          <w:p w14:paraId="2FA88039" w14:textId="77777777" w:rsidR="005F3EA9" w:rsidRPr="001C6835" w:rsidRDefault="005F3EA9" w:rsidP="0018747F">
            <w:pPr>
              <w:pStyle w:val="afe"/>
            </w:pPr>
            <w:r w:rsidRPr="001C6835">
              <w:t>100,7</w:t>
            </w:r>
          </w:p>
        </w:tc>
        <w:tc>
          <w:tcPr>
            <w:tcW w:w="1339" w:type="dxa"/>
            <w:vAlign w:val="center"/>
          </w:tcPr>
          <w:p w14:paraId="5D9C2534" w14:textId="77777777" w:rsidR="005F3EA9" w:rsidRPr="001C6835" w:rsidRDefault="005F3EA9" w:rsidP="0018747F">
            <w:pPr>
              <w:pStyle w:val="afe"/>
            </w:pPr>
            <w:r w:rsidRPr="001C6835">
              <w:t>99,4</w:t>
            </w:r>
          </w:p>
        </w:tc>
        <w:tc>
          <w:tcPr>
            <w:tcW w:w="1672" w:type="dxa"/>
            <w:vAlign w:val="center"/>
          </w:tcPr>
          <w:p w14:paraId="2A4A4597" w14:textId="77777777" w:rsidR="005F3EA9" w:rsidRPr="001C6835" w:rsidRDefault="005F3EA9" w:rsidP="0018747F">
            <w:pPr>
              <w:pStyle w:val="afe"/>
            </w:pPr>
            <w:r w:rsidRPr="001C6835">
              <w:t>-1,3</w:t>
            </w:r>
          </w:p>
        </w:tc>
        <w:tc>
          <w:tcPr>
            <w:tcW w:w="1675" w:type="dxa"/>
            <w:vAlign w:val="center"/>
          </w:tcPr>
          <w:p w14:paraId="322580E3" w14:textId="77777777" w:rsidR="005F3EA9" w:rsidRPr="001C6835" w:rsidRDefault="005F3EA9" w:rsidP="0018747F">
            <w:pPr>
              <w:pStyle w:val="afe"/>
            </w:pPr>
            <w:r w:rsidRPr="001C6835">
              <w:t>-1,29</w:t>
            </w:r>
          </w:p>
        </w:tc>
      </w:tr>
      <w:tr w:rsidR="005F3EA9" w:rsidRPr="001C6835" w14:paraId="3215771D" w14:textId="77777777" w:rsidTr="005F3EA9">
        <w:tc>
          <w:tcPr>
            <w:tcW w:w="3681" w:type="dxa"/>
            <w:vAlign w:val="center"/>
          </w:tcPr>
          <w:p w14:paraId="0BBADBAC" w14:textId="77777777" w:rsidR="005F3EA9" w:rsidRPr="001C6835" w:rsidRDefault="005F3EA9" w:rsidP="0018747F">
            <w:pPr>
              <w:pStyle w:val="afe"/>
            </w:pPr>
            <w:r w:rsidRPr="001C6835">
              <w:t>Рентабельность деятельности</w:t>
            </w:r>
          </w:p>
        </w:tc>
        <w:tc>
          <w:tcPr>
            <w:tcW w:w="1266" w:type="dxa"/>
            <w:vAlign w:val="center"/>
          </w:tcPr>
          <w:p w14:paraId="2631C713" w14:textId="77777777" w:rsidR="005F3EA9" w:rsidRPr="001C6835" w:rsidRDefault="005F3EA9" w:rsidP="0018747F">
            <w:pPr>
              <w:pStyle w:val="afe"/>
            </w:pPr>
            <w:r w:rsidRPr="001C6835">
              <w:t>1,7</w:t>
            </w:r>
          </w:p>
        </w:tc>
        <w:tc>
          <w:tcPr>
            <w:tcW w:w="1339" w:type="dxa"/>
            <w:vAlign w:val="center"/>
          </w:tcPr>
          <w:p w14:paraId="3C735FFC" w14:textId="77777777" w:rsidR="005F3EA9" w:rsidRPr="001C6835" w:rsidRDefault="005F3EA9" w:rsidP="0018747F">
            <w:pPr>
              <w:pStyle w:val="afe"/>
            </w:pPr>
            <w:r w:rsidRPr="001C6835">
              <w:t>3,86</w:t>
            </w:r>
          </w:p>
        </w:tc>
        <w:tc>
          <w:tcPr>
            <w:tcW w:w="1672" w:type="dxa"/>
            <w:vAlign w:val="center"/>
          </w:tcPr>
          <w:p w14:paraId="35485836" w14:textId="77777777" w:rsidR="005F3EA9" w:rsidRPr="001C6835" w:rsidRDefault="005F3EA9" w:rsidP="0018747F">
            <w:pPr>
              <w:pStyle w:val="afe"/>
            </w:pPr>
            <w:r w:rsidRPr="001C6835">
              <w:t>2,16</w:t>
            </w:r>
          </w:p>
        </w:tc>
        <w:tc>
          <w:tcPr>
            <w:tcW w:w="1675" w:type="dxa"/>
            <w:vAlign w:val="center"/>
          </w:tcPr>
          <w:p w14:paraId="1D66412A" w14:textId="77777777" w:rsidR="005F3EA9" w:rsidRPr="001C6835" w:rsidRDefault="005F3EA9" w:rsidP="0018747F">
            <w:pPr>
              <w:pStyle w:val="afe"/>
            </w:pPr>
            <w:r w:rsidRPr="001C6835">
              <w:t>127</w:t>
            </w:r>
          </w:p>
        </w:tc>
      </w:tr>
    </w:tbl>
    <w:p w14:paraId="57590049" w14:textId="77777777" w:rsidR="00DC2937" w:rsidRDefault="00DC2937" w:rsidP="00DC2937">
      <w:pPr>
        <w:pStyle w:val="afe"/>
      </w:pPr>
    </w:p>
    <w:p w14:paraId="05B397F5" w14:textId="77777777" w:rsidR="005F3EA9" w:rsidRPr="009A017F" w:rsidRDefault="005F3EA9" w:rsidP="00DC2937">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Снижение рентабельности собственного капитала говорит о том, новые инвестиции в предприятие обеспечивают меньшую прибыль на собственный капитал, чем предыдущие инвестиции.</w:t>
      </w:r>
    </w:p>
    <w:p w14:paraId="0AB608DA" w14:textId="77777777" w:rsidR="005F3EA9" w:rsidRPr="009A017F" w:rsidRDefault="005F3EA9" w:rsidP="00DC2937">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В данной статье были проанализированы финансовые результаты деятельности ООО «Верона». В ходе анализа были выявлены следующие проблемы: высокое значение затрат на рубль произведенной продукции, что негативно сказывается на финансовых результатах компании, а также неэффективное управление оборотными средствами и поступающими инвестициями.</w:t>
      </w:r>
    </w:p>
    <w:p w14:paraId="42214D67" w14:textId="77777777" w:rsidR="005F3EA9" w:rsidRPr="009A017F" w:rsidRDefault="005F3EA9" w:rsidP="00DC2937">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Для решения данных проблем необходимо:</w:t>
      </w:r>
    </w:p>
    <w:p w14:paraId="3D3170EB" w14:textId="77777777" w:rsidR="005F3EA9" w:rsidRPr="009A017F" w:rsidRDefault="005F3EA9" w:rsidP="00DC2937">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1 внедрить контроль по управлению затратами;</w:t>
      </w:r>
    </w:p>
    <w:p w14:paraId="4760FAE9" w14:textId="77777777" w:rsidR="005F3EA9" w:rsidRPr="009A017F" w:rsidRDefault="005F3EA9" w:rsidP="00DC2937">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2 снизить себестоимость;</w:t>
      </w:r>
    </w:p>
    <w:p w14:paraId="59C15CDE" w14:textId="77777777" w:rsidR="005F3EA9" w:rsidRPr="009A017F" w:rsidRDefault="005F3EA9" w:rsidP="00DC2937">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3 осуществлять нормирование запасов;</w:t>
      </w:r>
    </w:p>
    <w:p w14:paraId="22042091" w14:textId="77777777" w:rsidR="005F3EA9" w:rsidRPr="009A017F" w:rsidRDefault="005F3EA9" w:rsidP="00DC2937">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4 минимизировать транспортные расходы за счет поиска новых рынков сбыта.</w:t>
      </w:r>
    </w:p>
    <w:p w14:paraId="03FDBD00" w14:textId="77777777" w:rsidR="005F3EA9" w:rsidRPr="009A017F" w:rsidRDefault="005F3EA9" w:rsidP="00DC2937">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Разумное, сбалансированное сочетание всех этих направлений может привести к существенному повышению прибыли и рентабельности ООО «Верона», а также поспособствует увеличению конкурентоспособности компании на рынке. </w:t>
      </w:r>
    </w:p>
    <w:p w14:paraId="0C5B615A" w14:textId="77777777" w:rsidR="005F3EA9" w:rsidRPr="009A017F" w:rsidRDefault="005F3EA9" w:rsidP="005F3EA9">
      <w:pPr>
        <w:spacing w:line="240" w:lineRule="auto"/>
        <w:ind w:firstLine="709"/>
        <w:rPr>
          <w:sz w:val="24"/>
          <w:szCs w:val="24"/>
        </w:rPr>
      </w:pPr>
    </w:p>
    <w:p w14:paraId="3D1041E3" w14:textId="77777777" w:rsidR="005F3EA9" w:rsidRPr="009A017F" w:rsidRDefault="005F3EA9" w:rsidP="005F3EA9">
      <w:pPr>
        <w:spacing w:after="120" w:line="240" w:lineRule="auto"/>
        <w:ind w:firstLine="709"/>
        <w:jc w:val="center"/>
        <w:rPr>
          <w:rFonts w:ascii="Times New Roman" w:hAnsi="Times New Roman" w:cs="Times New Roman"/>
          <w:sz w:val="24"/>
          <w:szCs w:val="24"/>
        </w:rPr>
      </w:pPr>
      <w:r w:rsidRPr="009A017F">
        <w:rPr>
          <w:rFonts w:ascii="Times New Roman" w:hAnsi="Times New Roman" w:cs="Times New Roman"/>
          <w:sz w:val="24"/>
          <w:szCs w:val="24"/>
        </w:rPr>
        <w:t>Список литературы:</w:t>
      </w:r>
    </w:p>
    <w:p w14:paraId="0F747F93" w14:textId="77777777" w:rsidR="005F3EA9" w:rsidRPr="009A017F" w:rsidRDefault="005F3EA9" w:rsidP="001C4AF2">
      <w:pPr>
        <w:numPr>
          <w:ilvl w:val="0"/>
          <w:numId w:val="34"/>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Файдушенко В. А. Финансовый анализ: теория и практика: учебное пособие. – Хабаровск: Изд-во Хабар. гос. тех. ун-та, 2013 г. – 190 с.</w:t>
      </w:r>
    </w:p>
    <w:p w14:paraId="48E44469" w14:textId="77777777" w:rsidR="005F3EA9" w:rsidRPr="009A017F" w:rsidRDefault="005F3EA9" w:rsidP="001C4AF2">
      <w:pPr>
        <w:numPr>
          <w:ilvl w:val="0"/>
          <w:numId w:val="34"/>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Крылов С. И. Финансовый анализ: учебное пособие / С. И. Крылов; [научный редактор Н. Н. Илышева] - Екатеринбург: Издательство Уральского университета, 2016 г. — 160 с.</w:t>
      </w:r>
    </w:p>
    <w:p w14:paraId="13804CEF" w14:textId="77777777" w:rsidR="005F3EA9" w:rsidRPr="009A017F" w:rsidRDefault="005F3EA9" w:rsidP="001C4AF2">
      <w:pPr>
        <w:numPr>
          <w:ilvl w:val="0"/>
          <w:numId w:val="34"/>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Голубев А.А. Финансовый менеджмент: учебное </w:t>
      </w:r>
      <w:r w:rsidR="00936849" w:rsidRPr="009A017F">
        <w:rPr>
          <w:rFonts w:ascii="Times New Roman" w:eastAsia="Times New Roman" w:hAnsi="Times New Roman" w:cs="Times New Roman"/>
          <w:sz w:val="24"/>
          <w:szCs w:val="24"/>
          <w:lang w:eastAsia="ru-RU"/>
        </w:rPr>
        <w:t>пособие. – СПАб.: СПб НИУ ИТМО,</w:t>
      </w:r>
      <w:r w:rsidRPr="009A017F">
        <w:rPr>
          <w:rFonts w:ascii="Times New Roman" w:eastAsia="Times New Roman" w:hAnsi="Times New Roman" w:cs="Times New Roman"/>
          <w:sz w:val="24"/>
          <w:szCs w:val="24"/>
          <w:lang w:eastAsia="ru-RU"/>
        </w:rPr>
        <w:t xml:space="preserve">2013 г. – 130 с. </w:t>
      </w:r>
    </w:p>
    <w:p w14:paraId="02253D0E" w14:textId="77777777" w:rsidR="005F3EA9" w:rsidRPr="009A017F" w:rsidRDefault="005F3EA9" w:rsidP="001C4AF2">
      <w:pPr>
        <w:numPr>
          <w:ilvl w:val="0"/>
          <w:numId w:val="34"/>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Скамай, Л. Г. Экономический анализ деятельности предприятия: уч</w:t>
      </w:r>
      <w:r w:rsidR="00936849" w:rsidRPr="009A017F">
        <w:rPr>
          <w:rFonts w:ascii="Times New Roman" w:eastAsia="Times New Roman" w:hAnsi="Times New Roman" w:cs="Times New Roman"/>
          <w:sz w:val="24"/>
          <w:szCs w:val="24"/>
          <w:lang w:eastAsia="ru-RU"/>
        </w:rPr>
        <w:t xml:space="preserve">ебник / Л. Г. Скамай. - Москва: </w:t>
      </w:r>
      <w:r w:rsidRPr="009A017F">
        <w:rPr>
          <w:rFonts w:ascii="Times New Roman" w:eastAsia="Times New Roman" w:hAnsi="Times New Roman" w:cs="Times New Roman"/>
          <w:sz w:val="24"/>
          <w:szCs w:val="24"/>
          <w:lang w:eastAsia="ru-RU"/>
        </w:rPr>
        <w:t>ИНФРА-М, 2014 г. – 376 с.</w:t>
      </w:r>
    </w:p>
    <w:p w14:paraId="792F1AA2" w14:textId="77777777" w:rsidR="00320EF3" w:rsidRPr="009A017F" w:rsidRDefault="00320EF3">
      <w:pPr>
        <w:rPr>
          <w:sz w:val="24"/>
          <w:szCs w:val="24"/>
          <w:lang w:eastAsia="ru-RU"/>
        </w:rPr>
      </w:pPr>
      <w:r w:rsidRPr="009A017F">
        <w:rPr>
          <w:sz w:val="24"/>
          <w:szCs w:val="24"/>
          <w:lang w:eastAsia="ru-RU"/>
        </w:rPr>
        <w:br w:type="page"/>
      </w:r>
    </w:p>
    <w:p w14:paraId="2D858480" w14:textId="77777777" w:rsidR="005F3EA9" w:rsidRPr="009A017F" w:rsidRDefault="009F362C" w:rsidP="009F362C">
      <w:pPr>
        <w:pStyle w:val="a3"/>
        <w:spacing w:after="240"/>
        <w:jc w:val="center"/>
        <w:rPr>
          <w:rFonts w:ascii="Times New Roman" w:hAnsi="Times New Roman" w:cs="Times New Roman"/>
          <w:sz w:val="24"/>
          <w:szCs w:val="24"/>
          <w:lang w:eastAsia="ru-RU"/>
        </w:rPr>
      </w:pPr>
      <w:r w:rsidRPr="009A017F">
        <w:rPr>
          <w:rFonts w:ascii="Times New Roman" w:eastAsia="Times New Roman" w:hAnsi="Times New Roman" w:cs="Times New Roman"/>
          <w:b/>
          <w:bCs/>
          <w:caps/>
          <w:kern w:val="28"/>
          <w:sz w:val="24"/>
          <w:szCs w:val="24"/>
          <w:lang w:eastAsia="ru-RU"/>
        </w:rPr>
        <w:t>Секция.</w:t>
      </w:r>
      <w:r w:rsidRPr="009A017F">
        <w:rPr>
          <w:rFonts w:ascii="Times New Roman" w:hAnsi="Times New Roman" w:cs="Times New Roman"/>
          <w:sz w:val="24"/>
          <w:szCs w:val="24"/>
          <w:lang w:eastAsia="ru-RU"/>
        </w:rPr>
        <w:t xml:space="preserve"> </w:t>
      </w:r>
      <w:r w:rsidR="00320EF3" w:rsidRPr="009A017F">
        <w:rPr>
          <w:rFonts w:ascii="Times New Roman" w:eastAsia="Times New Roman" w:hAnsi="Times New Roman" w:cs="Times New Roman"/>
          <w:b/>
          <w:bCs/>
          <w:kern w:val="28"/>
          <w:sz w:val="24"/>
          <w:szCs w:val="24"/>
          <w:lang w:eastAsia="ru-RU"/>
        </w:rPr>
        <w:t>Перспективы социально-экономического развития Дальнего Востока в контексте современных тенденций управления</w:t>
      </w:r>
    </w:p>
    <w:p w14:paraId="7B8D420A" w14:textId="77777777" w:rsidR="00320EF3" w:rsidRPr="009A017F" w:rsidRDefault="00320EF3" w:rsidP="009F362C">
      <w:pPr>
        <w:keepNext/>
        <w:spacing w:before="120" w:after="120" w:line="240" w:lineRule="auto"/>
        <w:outlineLvl w:val="3"/>
        <w:rPr>
          <w:rFonts w:ascii="Times New Roman" w:eastAsia="Calibri" w:hAnsi="Times New Roman" w:cs="Times New Roman"/>
          <w:b/>
          <w:bCs/>
          <w:sz w:val="24"/>
          <w:szCs w:val="24"/>
        </w:rPr>
      </w:pPr>
      <w:r w:rsidRPr="009A017F">
        <w:rPr>
          <w:rFonts w:ascii="Times New Roman" w:eastAsia="Calibri" w:hAnsi="Times New Roman" w:cs="Times New Roman"/>
          <w:b/>
          <w:bCs/>
          <w:sz w:val="24"/>
          <w:szCs w:val="24"/>
        </w:rPr>
        <w:t>Рубрика: Региональная экономика</w:t>
      </w:r>
    </w:p>
    <w:p w14:paraId="4C525C55" w14:textId="77777777" w:rsidR="00320EF3" w:rsidRPr="009A017F" w:rsidRDefault="00320EF3" w:rsidP="009F362C">
      <w:pPr>
        <w:spacing w:after="0" w:line="240" w:lineRule="auto"/>
        <w:jc w:val="both"/>
        <w:rPr>
          <w:rFonts w:ascii="Times New Roman" w:eastAsia="Calibri" w:hAnsi="Times New Roman" w:cs="Times New Roman"/>
          <w:sz w:val="24"/>
          <w:szCs w:val="24"/>
        </w:rPr>
      </w:pPr>
      <w:r w:rsidRPr="009A017F">
        <w:rPr>
          <w:rFonts w:ascii="Times New Roman" w:eastAsia="Calibri" w:hAnsi="Times New Roman" w:cs="Times New Roman"/>
          <w:sz w:val="24"/>
          <w:szCs w:val="24"/>
        </w:rPr>
        <w:t>УДК 332.025.12</w:t>
      </w:r>
    </w:p>
    <w:p w14:paraId="05E6E081" w14:textId="77777777" w:rsidR="00320EF3" w:rsidRPr="009A017F" w:rsidRDefault="00320EF3" w:rsidP="009F362C">
      <w:pPr>
        <w:keepNext/>
        <w:spacing w:before="240" w:after="240" w:line="240" w:lineRule="auto"/>
        <w:jc w:val="center"/>
        <w:outlineLvl w:val="0"/>
        <w:rPr>
          <w:rFonts w:ascii="Times New Roman" w:eastAsia="Times New Roman" w:hAnsi="Times New Roman" w:cs="Times New Roman"/>
          <w:b/>
          <w:bCs/>
          <w:caps/>
          <w:kern w:val="28"/>
          <w:sz w:val="24"/>
          <w:szCs w:val="24"/>
        </w:rPr>
      </w:pPr>
      <w:r w:rsidRPr="009A017F">
        <w:rPr>
          <w:rFonts w:ascii="Times New Roman" w:eastAsia="Times New Roman" w:hAnsi="Times New Roman" w:cs="Times New Roman"/>
          <w:b/>
          <w:bCs/>
          <w:caps/>
          <w:kern w:val="28"/>
          <w:sz w:val="24"/>
          <w:szCs w:val="24"/>
        </w:rPr>
        <w:t>Оценка эффективности системы государственной поддержки малого бизнеса</w:t>
      </w:r>
      <w:r w:rsidR="009F362C" w:rsidRPr="009A017F">
        <w:rPr>
          <w:rFonts w:ascii="Times New Roman" w:eastAsia="Times New Roman" w:hAnsi="Times New Roman" w:cs="Times New Roman"/>
          <w:b/>
          <w:bCs/>
          <w:caps/>
          <w:kern w:val="28"/>
          <w:sz w:val="24"/>
          <w:szCs w:val="24"/>
        </w:rPr>
        <w:t xml:space="preserve"> в России и </w:t>
      </w:r>
      <w:r w:rsidRPr="009A017F">
        <w:rPr>
          <w:rFonts w:ascii="Times New Roman" w:eastAsia="Times New Roman" w:hAnsi="Times New Roman" w:cs="Times New Roman"/>
          <w:b/>
          <w:bCs/>
          <w:caps/>
          <w:kern w:val="28"/>
          <w:sz w:val="24"/>
          <w:szCs w:val="24"/>
        </w:rPr>
        <w:t>Китае</w:t>
      </w:r>
    </w:p>
    <w:p w14:paraId="148AF294" w14:textId="77777777" w:rsidR="00320EF3" w:rsidRPr="009A017F" w:rsidRDefault="00320EF3" w:rsidP="009F362C">
      <w:pPr>
        <w:spacing w:before="240" w:after="0" w:line="240" w:lineRule="auto"/>
        <w:ind w:hanging="567"/>
        <w:jc w:val="center"/>
        <w:rPr>
          <w:rFonts w:ascii="Times New Roman" w:eastAsia="Calibri" w:hAnsi="Times New Roman" w:cs="Times New Roman"/>
          <w:b/>
          <w:bCs/>
          <w:sz w:val="24"/>
          <w:szCs w:val="24"/>
          <w:lang w:eastAsia="ru-RU"/>
        </w:rPr>
      </w:pPr>
      <w:r w:rsidRPr="009A017F">
        <w:rPr>
          <w:rFonts w:ascii="Times New Roman" w:eastAsia="Calibri" w:hAnsi="Times New Roman" w:cs="Times New Roman"/>
          <w:b/>
          <w:bCs/>
          <w:sz w:val="24"/>
          <w:szCs w:val="24"/>
          <w:lang w:eastAsia="ru-RU"/>
        </w:rPr>
        <w:t>Абрамова Анна Владимировна</w:t>
      </w:r>
    </w:p>
    <w:p w14:paraId="016A8C71" w14:textId="77777777" w:rsidR="00320EF3" w:rsidRPr="009A017F" w:rsidRDefault="00320EF3" w:rsidP="00320EF3">
      <w:pPr>
        <w:spacing w:after="0" w:line="240" w:lineRule="auto"/>
        <w:ind w:hanging="567"/>
        <w:jc w:val="center"/>
        <w:rPr>
          <w:rFonts w:ascii="Times New Roman" w:eastAsia="Calibri" w:hAnsi="Times New Roman" w:cs="Times New Roman"/>
          <w:bCs/>
          <w:sz w:val="24"/>
          <w:szCs w:val="24"/>
          <w:lang w:eastAsia="ru-RU"/>
        </w:rPr>
      </w:pPr>
      <w:r w:rsidRPr="009A017F">
        <w:rPr>
          <w:rFonts w:ascii="Times New Roman" w:eastAsia="Calibri" w:hAnsi="Times New Roman" w:cs="Times New Roman"/>
          <w:bCs/>
          <w:sz w:val="24"/>
          <w:szCs w:val="24"/>
          <w:lang w:eastAsia="ru-RU"/>
        </w:rPr>
        <w:t>Бакалавр 3 курса, кафедра управления</w:t>
      </w:r>
    </w:p>
    <w:p w14:paraId="142B07AD" w14:textId="77777777" w:rsidR="00320EF3" w:rsidRPr="009A017F" w:rsidRDefault="00320EF3" w:rsidP="00320EF3">
      <w:pPr>
        <w:spacing w:after="0" w:line="240" w:lineRule="auto"/>
        <w:ind w:hanging="567"/>
        <w:jc w:val="center"/>
        <w:rPr>
          <w:rFonts w:ascii="Times New Roman" w:hAnsi="Times New Roman" w:cs="Times New Roman"/>
          <w:bCs/>
          <w:sz w:val="24"/>
          <w:szCs w:val="24"/>
        </w:rPr>
      </w:pPr>
      <w:r w:rsidRPr="009A017F">
        <w:rPr>
          <w:rFonts w:ascii="Times New Roman" w:hAnsi="Times New Roman" w:cs="Times New Roman"/>
          <w:bCs/>
          <w:sz w:val="24"/>
          <w:szCs w:val="24"/>
          <w:lang w:val="en-US"/>
        </w:rPr>
        <w:t>E</w:t>
      </w:r>
      <w:r w:rsidRPr="009A017F">
        <w:rPr>
          <w:rFonts w:ascii="Times New Roman" w:hAnsi="Times New Roman" w:cs="Times New Roman"/>
          <w:bCs/>
          <w:sz w:val="24"/>
          <w:szCs w:val="24"/>
        </w:rPr>
        <w:t>-</w:t>
      </w:r>
      <w:r w:rsidRPr="009A017F">
        <w:rPr>
          <w:rFonts w:ascii="Times New Roman" w:hAnsi="Times New Roman" w:cs="Times New Roman"/>
          <w:bCs/>
          <w:sz w:val="24"/>
          <w:szCs w:val="24"/>
          <w:lang w:val="en-US"/>
        </w:rPr>
        <w:t>mail</w:t>
      </w:r>
      <w:r w:rsidRPr="009A017F">
        <w:rPr>
          <w:rFonts w:ascii="Times New Roman" w:hAnsi="Times New Roman" w:cs="Times New Roman"/>
          <w:bCs/>
          <w:sz w:val="24"/>
          <w:szCs w:val="24"/>
        </w:rPr>
        <w:t xml:space="preserve">: </w:t>
      </w:r>
      <w:r w:rsidRPr="009A017F">
        <w:rPr>
          <w:rFonts w:ascii="Times New Roman" w:hAnsi="Times New Roman" w:cs="Times New Roman"/>
          <w:bCs/>
          <w:sz w:val="24"/>
          <w:szCs w:val="24"/>
          <w:lang w:val="en-US"/>
        </w:rPr>
        <w:t>anyarose</w:t>
      </w:r>
      <w:r w:rsidRPr="009A017F">
        <w:rPr>
          <w:rFonts w:ascii="Times New Roman" w:hAnsi="Times New Roman" w:cs="Times New Roman"/>
          <w:bCs/>
          <w:sz w:val="24"/>
          <w:szCs w:val="24"/>
        </w:rPr>
        <w:t>@</w:t>
      </w:r>
      <w:r w:rsidRPr="009A017F">
        <w:rPr>
          <w:rFonts w:ascii="Times New Roman" w:hAnsi="Times New Roman" w:cs="Times New Roman"/>
          <w:bCs/>
          <w:sz w:val="24"/>
          <w:szCs w:val="24"/>
          <w:lang w:val="en-US"/>
        </w:rPr>
        <w:t>mail</w:t>
      </w:r>
      <w:r w:rsidRPr="009A017F">
        <w:rPr>
          <w:rFonts w:ascii="Times New Roman" w:hAnsi="Times New Roman" w:cs="Times New Roman"/>
          <w:bCs/>
          <w:sz w:val="24"/>
          <w:szCs w:val="24"/>
        </w:rPr>
        <w:t>.</w:t>
      </w:r>
      <w:r w:rsidRPr="009A017F">
        <w:rPr>
          <w:rFonts w:ascii="Times New Roman" w:hAnsi="Times New Roman" w:cs="Times New Roman"/>
          <w:bCs/>
          <w:sz w:val="24"/>
          <w:szCs w:val="24"/>
          <w:lang w:val="en-US"/>
        </w:rPr>
        <w:t>ru</w:t>
      </w:r>
    </w:p>
    <w:p w14:paraId="7A41489A" w14:textId="77777777" w:rsidR="00320EF3" w:rsidRPr="009A017F" w:rsidRDefault="00320EF3" w:rsidP="009F362C">
      <w:pPr>
        <w:spacing w:before="240" w:after="0" w:line="240" w:lineRule="auto"/>
        <w:ind w:hanging="567"/>
        <w:jc w:val="center"/>
        <w:rPr>
          <w:rFonts w:ascii="Times New Roman" w:eastAsia="Calibri" w:hAnsi="Times New Roman" w:cs="Times New Roman"/>
          <w:b/>
          <w:bCs/>
          <w:sz w:val="24"/>
          <w:szCs w:val="24"/>
          <w:lang w:eastAsia="ru-RU"/>
        </w:rPr>
      </w:pPr>
      <w:r w:rsidRPr="009A017F">
        <w:rPr>
          <w:rFonts w:ascii="Times New Roman" w:eastAsia="Calibri" w:hAnsi="Times New Roman" w:cs="Times New Roman"/>
          <w:b/>
          <w:bCs/>
          <w:sz w:val="24"/>
          <w:szCs w:val="24"/>
          <w:lang w:eastAsia="ru-RU"/>
        </w:rPr>
        <w:t>Гончарук Кристина Сергеевна</w:t>
      </w:r>
    </w:p>
    <w:p w14:paraId="0F291F21" w14:textId="77777777" w:rsidR="00320EF3" w:rsidRPr="009A017F" w:rsidRDefault="00320EF3" w:rsidP="00320EF3">
      <w:pPr>
        <w:spacing w:after="0" w:line="240" w:lineRule="auto"/>
        <w:ind w:hanging="567"/>
        <w:jc w:val="center"/>
        <w:rPr>
          <w:rFonts w:ascii="Times New Roman" w:eastAsia="Calibri" w:hAnsi="Times New Roman" w:cs="Times New Roman"/>
          <w:bCs/>
          <w:sz w:val="24"/>
          <w:szCs w:val="24"/>
          <w:lang w:eastAsia="ru-RU"/>
        </w:rPr>
      </w:pPr>
      <w:r w:rsidRPr="009A017F">
        <w:rPr>
          <w:rFonts w:ascii="Times New Roman" w:eastAsia="Calibri" w:hAnsi="Times New Roman" w:cs="Times New Roman"/>
          <w:bCs/>
          <w:sz w:val="24"/>
          <w:szCs w:val="24"/>
          <w:lang w:eastAsia="ru-RU"/>
        </w:rPr>
        <w:t>Бакалавр 3 курса, кафедра управления</w:t>
      </w:r>
    </w:p>
    <w:p w14:paraId="1F36EC4C" w14:textId="77777777" w:rsidR="00320EF3" w:rsidRPr="009A017F" w:rsidRDefault="00320EF3" w:rsidP="00320EF3">
      <w:pPr>
        <w:spacing w:after="0" w:line="240" w:lineRule="auto"/>
        <w:ind w:hanging="567"/>
        <w:jc w:val="center"/>
        <w:rPr>
          <w:rFonts w:ascii="Times New Roman" w:hAnsi="Times New Roman" w:cs="Times New Roman"/>
          <w:sz w:val="24"/>
          <w:szCs w:val="24"/>
        </w:rPr>
      </w:pPr>
      <w:r w:rsidRPr="009A017F">
        <w:rPr>
          <w:rFonts w:ascii="Times New Roman" w:hAnsi="Times New Roman" w:cs="Times New Roman"/>
          <w:bCs/>
          <w:sz w:val="24"/>
          <w:szCs w:val="24"/>
          <w:lang w:val="en-US"/>
        </w:rPr>
        <w:t>E</w:t>
      </w:r>
      <w:r w:rsidRPr="009A017F">
        <w:rPr>
          <w:rFonts w:ascii="Times New Roman" w:hAnsi="Times New Roman" w:cs="Times New Roman"/>
          <w:bCs/>
          <w:sz w:val="24"/>
          <w:szCs w:val="24"/>
        </w:rPr>
        <w:t>-</w:t>
      </w:r>
      <w:r w:rsidRPr="009A017F">
        <w:rPr>
          <w:rFonts w:ascii="Times New Roman" w:hAnsi="Times New Roman" w:cs="Times New Roman"/>
          <w:bCs/>
          <w:sz w:val="24"/>
          <w:szCs w:val="24"/>
          <w:lang w:val="en-US"/>
        </w:rPr>
        <w:t>mail</w:t>
      </w:r>
      <w:r w:rsidRPr="009A017F">
        <w:rPr>
          <w:rFonts w:ascii="Times New Roman" w:hAnsi="Times New Roman" w:cs="Times New Roman"/>
          <w:bCs/>
          <w:sz w:val="24"/>
          <w:szCs w:val="24"/>
        </w:rPr>
        <w:t xml:space="preserve">: </w:t>
      </w:r>
      <w:r w:rsidRPr="009A017F">
        <w:rPr>
          <w:rFonts w:ascii="Times New Roman" w:hAnsi="Times New Roman" w:cs="Times New Roman"/>
          <w:bCs/>
          <w:sz w:val="24"/>
          <w:szCs w:val="24"/>
          <w:lang w:val="en-US"/>
        </w:rPr>
        <w:t>gs</w:t>
      </w:r>
      <w:r w:rsidRPr="009A017F">
        <w:rPr>
          <w:rFonts w:ascii="Times New Roman" w:hAnsi="Times New Roman" w:cs="Times New Roman"/>
          <w:bCs/>
          <w:sz w:val="24"/>
          <w:szCs w:val="24"/>
        </w:rPr>
        <w:t>_</w:t>
      </w:r>
      <w:r w:rsidRPr="009A017F">
        <w:rPr>
          <w:rFonts w:ascii="Times New Roman" w:hAnsi="Times New Roman" w:cs="Times New Roman"/>
          <w:bCs/>
          <w:sz w:val="24"/>
          <w:szCs w:val="24"/>
          <w:lang w:val="en-US"/>
        </w:rPr>
        <w:t>kristina</w:t>
      </w:r>
      <w:r w:rsidRPr="009A017F">
        <w:rPr>
          <w:rFonts w:ascii="Times New Roman" w:hAnsi="Times New Roman" w:cs="Times New Roman"/>
          <w:bCs/>
          <w:sz w:val="24"/>
          <w:szCs w:val="24"/>
        </w:rPr>
        <w:t>@</w:t>
      </w:r>
      <w:r w:rsidRPr="009A017F">
        <w:rPr>
          <w:rFonts w:ascii="Times New Roman" w:hAnsi="Times New Roman" w:cs="Times New Roman"/>
          <w:bCs/>
          <w:sz w:val="24"/>
          <w:szCs w:val="24"/>
          <w:lang w:val="en-US"/>
        </w:rPr>
        <w:t>mail</w:t>
      </w:r>
      <w:r w:rsidRPr="009A017F">
        <w:rPr>
          <w:rFonts w:ascii="Times New Roman" w:hAnsi="Times New Roman" w:cs="Times New Roman"/>
          <w:bCs/>
          <w:sz w:val="24"/>
          <w:szCs w:val="24"/>
        </w:rPr>
        <w:t>.</w:t>
      </w:r>
      <w:r w:rsidRPr="009A017F">
        <w:rPr>
          <w:rFonts w:ascii="Times New Roman" w:hAnsi="Times New Roman" w:cs="Times New Roman"/>
          <w:bCs/>
          <w:sz w:val="24"/>
          <w:szCs w:val="24"/>
          <w:lang w:val="en-US"/>
        </w:rPr>
        <w:t>ru</w:t>
      </w:r>
    </w:p>
    <w:p w14:paraId="1A499DFC" w14:textId="77777777" w:rsidR="00320EF3" w:rsidRPr="009A017F" w:rsidRDefault="00320EF3" w:rsidP="00320EF3">
      <w:pPr>
        <w:spacing w:after="0" w:line="240" w:lineRule="auto"/>
        <w:ind w:hanging="567"/>
        <w:jc w:val="center"/>
        <w:rPr>
          <w:rFonts w:ascii="Times New Roman" w:hAnsi="Times New Roman" w:cs="Times New Roman"/>
          <w:bCs/>
          <w:sz w:val="24"/>
          <w:szCs w:val="24"/>
        </w:rPr>
      </w:pPr>
    </w:p>
    <w:p w14:paraId="0F3C48E8" w14:textId="77777777" w:rsidR="00320EF3" w:rsidRPr="009A017F" w:rsidRDefault="00320EF3" w:rsidP="009F362C">
      <w:pPr>
        <w:spacing w:before="240" w:after="0" w:line="240" w:lineRule="auto"/>
        <w:ind w:hanging="567"/>
        <w:jc w:val="center"/>
        <w:rPr>
          <w:rFonts w:ascii="Times New Roman" w:eastAsia="Calibri" w:hAnsi="Times New Roman" w:cs="Times New Roman"/>
          <w:b/>
          <w:bCs/>
          <w:sz w:val="24"/>
          <w:szCs w:val="24"/>
          <w:lang w:eastAsia="ru-RU"/>
        </w:rPr>
      </w:pPr>
      <w:r w:rsidRPr="009A017F">
        <w:rPr>
          <w:rFonts w:ascii="Times New Roman" w:eastAsia="Calibri" w:hAnsi="Times New Roman" w:cs="Times New Roman"/>
          <w:b/>
          <w:bCs/>
          <w:sz w:val="24"/>
          <w:szCs w:val="24"/>
          <w:lang w:eastAsia="ru-RU"/>
        </w:rPr>
        <w:t>Андреев Вячеслав Андреевич</w:t>
      </w:r>
    </w:p>
    <w:p w14:paraId="3AB146DB" w14:textId="77777777" w:rsidR="00320EF3" w:rsidRPr="009A017F" w:rsidRDefault="00320EF3" w:rsidP="00320EF3">
      <w:pPr>
        <w:spacing w:after="0" w:line="240" w:lineRule="auto"/>
        <w:ind w:hanging="567"/>
        <w:jc w:val="center"/>
        <w:rPr>
          <w:rFonts w:ascii="Times New Roman" w:eastAsia="Calibri" w:hAnsi="Times New Roman" w:cs="Times New Roman"/>
          <w:bCs/>
          <w:sz w:val="24"/>
          <w:szCs w:val="24"/>
          <w:lang w:eastAsia="ru-RU"/>
        </w:rPr>
      </w:pPr>
      <w:r w:rsidRPr="009A017F">
        <w:rPr>
          <w:rFonts w:ascii="Times New Roman" w:eastAsia="Calibri" w:hAnsi="Times New Roman" w:cs="Times New Roman"/>
          <w:bCs/>
          <w:sz w:val="24"/>
          <w:szCs w:val="24"/>
          <w:lang w:eastAsia="ru-RU"/>
        </w:rPr>
        <w:t>Научный руководитель, доцент кафедры управления</w:t>
      </w:r>
    </w:p>
    <w:p w14:paraId="45672534" w14:textId="77777777" w:rsidR="00320EF3" w:rsidRPr="009A017F" w:rsidRDefault="00320EF3" w:rsidP="00320EF3">
      <w:pPr>
        <w:spacing w:after="0" w:line="240" w:lineRule="auto"/>
        <w:ind w:hanging="567"/>
        <w:jc w:val="center"/>
        <w:rPr>
          <w:rFonts w:ascii="Times New Roman" w:hAnsi="Times New Roman" w:cs="Times New Roman"/>
          <w:i/>
          <w:sz w:val="24"/>
          <w:szCs w:val="24"/>
        </w:rPr>
      </w:pPr>
      <w:r w:rsidRPr="009A017F">
        <w:rPr>
          <w:rFonts w:ascii="Times New Roman" w:hAnsi="Times New Roman" w:cs="Times New Roman"/>
          <w:bCs/>
          <w:i/>
          <w:iCs/>
          <w:sz w:val="24"/>
          <w:szCs w:val="24"/>
        </w:rPr>
        <w:t>Владивостокский государственный университет экономики и сервиса</w:t>
      </w:r>
    </w:p>
    <w:p w14:paraId="3FDDE470" w14:textId="77777777" w:rsidR="00320EF3" w:rsidRPr="00A71B62" w:rsidRDefault="009A017F" w:rsidP="009A017F">
      <w:pPr>
        <w:tabs>
          <w:tab w:val="left" w:pos="1638"/>
          <w:tab w:val="center" w:pos="4394"/>
        </w:tabs>
        <w:spacing w:after="0" w:line="240" w:lineRule="auto"/>
        <w:ind w:hanging="567"/>
        <w:rPr>
          <w:rFonts w:ascii="Times New Roman" w:hAnsi="Times New Roman"/>
          <w:bCs/>
          <w:i/>
          <w:iCs/>
          <w:sz w:val="24"/>
          <w:szCs w:val="24"/>
        </w:rPr>
      </w:pPr>
      <w:r>
        <w:rPr>
          <w:rFonts w:ascii="Times New Roman" w:hAnsi="Times New Roman"/>
          <w:bCs/>
          <w:i/>
          <w:iCs/>
          <w:sz w:val="24"/>
          <w:szCs w:val="24"/>
        </w:rPr>
        <w:tab/>
      </w:r>
      <w:r>
        <w:rPr>
          <w:rFonts w:ascii="Times New Roman" w:hAnsi="Times New Roman"/>
          <w:bCs/>
          <w:i/>
          <w:iCs/>
          <w:sz w:val="24"/>
          <w:szCs w:val="24"/>
        </w:rPr>
        <w:tab/>
      </w:r>
      <w:r w:rsidR="00320EF3" w:rsidRPr="00A71B62">
        <w:rPr>
          <w:rFonts w:ascii="Times New Roman" w:hAnsi="Times New Roman"/>
          <w:bCs/>
          <w:i/>
          <w:iCs/>
          <w:sz w:val="24"/>
          <w:szCs w:val="24"/>
        </w:rPr>
        <w:t>Россия. Владивосток</w:t>
      </w:r>
    </w:p>
    <w:p w14:paraId="6213CB85" w14:textId="77777777" w:rsidR="00320EF3" w:rsidRPr="00AD2719" w:rsidRDefault="00320EF3" w:rsidP="00320EF3">
      <w:pPr>
        <w:spacing w:after="0" w:line="240" w:lineRule="auto"/>
        <w:ind w:hanging="567"/>
        <w:jc w:val="center"/>
        <w:rPr>
          <w:rFonts w:ascii="Times New Roman" w:hAnsi="Times New Roman"/>
          <w:sz w:val="20"/>
          <w:szCs w:val="24"/>
        </w:rPr>
      </w:pPr>
      <w:r w:rsidRPr="007F2927">
        <w:rPr>
          <w:rFonts w:ascii="Times New Roman" w:hAnsi="Times New Roman"/>
          <w:bCs/>
          <w:sz w:val="20"/>
          <w:szCs w:val="24"/>
          <w:lang w:val="en-US"/>
        </w:rPr>
        <w:t>E</w:t>
      </w:r>
      <w:r w:rsidRPr="00AD2719">
        <w:rPr>
          <w:rFonts w:ascii="Times New Roman" w:hAnsi="Times New Roman"/>
          <w:bCs/>
          <w:sz w:val="20"/>
          <w:szCs w:val="24"/>
        </w:rPr>
        <w:t>-</w:t>
      </w:r>
      <w:r w:rsidRPr="007F2927">
        <w:rPr>
          <w:rFonts w:ascii="Times New Roman" w:hAnsi="Times New Roman"/>
          <w:bCs/>
          <w:sz w:val="20"/>
          <w:szCs w:val="24"/>
          <w:lang w:val="en-US"/>
        </w:rPr>
        <w:t>mail</w:t>
      </w:r>
      <w:r w:rsidRPr="00AD2719">
        <w:rPr>
          <w:rFonts w:ascii="Times New Roman" w:hAnsi="Times New Roman"/>
          <w:bCs/>
          <w:sz w:val="20"/>
          <w:szCs w:val="24"/>
        </w:rPr>
        <w:t xml:space="preserve">: </w:t>
      </w:r>
      <w:r w:rsidRPr="007F2927">
        <w:rPr>
          <w:rFonts w:ascii="Times New Roman" w:hAnsi="Times New Roman"/>
          <w:bCs/>
          <w:sz w:val="20"/>
          <w:szCs w:val="24"/>
          <w:lang w:val="en-US"/>
        </w:rPr>
        <w:t>andreev</w:t>
      </w:r>
      <w:r w:rsidRPr="00AD2719">
        <w:rPr>
          <w:rFonts w:ascii="Times New Roman" w:hAnsi="Times New Roman"/>
          <w:bCs/>
          <w:sz w:val="20"/>
          <w:szCs w:val="24"/>
        </w:rPr>
        <w:t>_</w:t>
      </w:r>
      <w:r w:rsidRPr="007F2927">
        <w:rPr>
          <w:rFonts w:ascii="Times New Roman" w:hAnsi="Times New Roman"/>
          <w:bCs/>
          <w:sz w:val="20"/>
          <w:szCs w:val="24"/>
          <w:lang w:val="en-US"/>
        </w:rPr>
        <w:t>va</w:t>
      </w:r>
      <w:r w:rsidRPr="00AD2719">
        <w:rPr>
          <w:rFonts w:ascii="Times New Roman" w:hAnsi="Times New Roman"/>
          <w:bCs/>
          <w:sz w:val="20"/>
          <w:szCs w:val="24"/>
        </w:rPr>
        <w:t>@</w:t>
      </w:r>
      <w:r w:rsidRPr="007F2927">
        <w:rPr>
          <w:rFonts w:ascii="Times New Roman" w:hAnsi="Times New Roman"/>
          <w:bCs/>
          <w:sz w:val="20"/>
          <w:szCs w:val="24"/>
          <w:lang w:val="en-US"/>
        </w:rPr>
        <w:t>inbox</w:t>
      </w:r>
      <w:r w:rsidRPr="00AD2719">
        <w:rPr>
          <w:rFonts w:ascii="Times New Roman" w:hAnsi="Times New Roman"/>
          <w:bCs/>
          <w:sz w:val="20"/>
          <w:szCs w:val="24"/>
        </w:rPr>
        <w:t>.</w:t>
      </w:r>
      <w:r w:rsidRPr="007F2927">
        <w:rPr>
          <w:rFonts w:ascii="Times New Roman" w:hAnsi="Times New Roman"/>
          <w:bCs/>
          <w:sz w:val="20"/>
          <w:szCs w:val="24"/>
          <w:lang w:val="en-US"/>
        </w:rPr>
        <w:t>ru</w:t>
      </w:r>
    </w:p>
    <w:p w14:paraId="1940E2D1" w14:textId="77777777" w:rsidR="00320EF3" w:rsidRPr="007F2927" w:rsidRDefault="00320EF3" w:rsidP="00320EF3">
      <w:pPr>
        <w:spacing w:after="0" w:line="240" w:lineRule="auto"/>
        <w:ind w:hanging="567"/>
        <w:jc w:val="center"/>
        <w:rPr>
          <w:rFonts w:ascii="Times New Roman" w:hAnsi="Times New Roman"/>
          <w:sz w:val="20"/>
          <w:szCs w:val="24"/>
        </w:rPr>
      </w:pPr>
      <w:r w:rsidRPr="007F2927">
        <w:rPr>
          <w:rFonts w:ascii="Times New Roman" w:hAnsi="Times New Roman"/>
          <w:bCs/>
          <w:sz w:val="20"/>
          <w:szCs w:val="24"/>
        </w:rPr>
        <w:t>тел.: 8</w:t>
      </w:r>
      <w:r w:rsidRPr="007F2927">
        <w:rPr>
          <w:rFonts w:ascii="Times New Roman" w:hAnsi="Times New Roman"/>
          <w:bCs/>
          <w:sz w:val="20"/>
          <w:szCs w:val="24"/>
          <w:lang w:val="en-US"/>
        </w:rPr>
        <w:t> </w:t>
      </w:r>
      <w:r w:rsidRPr="007F2927">
        <w:rPr>
          <w:rFonts w:ascii="Times New Roman" w:hAnsi="Times New Roman"/>
          <w:bCs/>
          <w:sz w:val="20"/>
          <w:szCs w:val="24"/>
        </w:rPr>
        <w:t>914</w:t>
      </w:r>
      <w:r w:rsidRPr="007F2927">
        <w:rPr>
          <w:rFonts w:ascii="Times New Roman" w:hAnsi="Times New Roman"/>
          <w:bCs/>
          <w:sz w:val="20"/>
          <w:szCs w:val="24"/>
          <w:lang w:val="en-US"/>
        </w:rPr>
        <w:t> </w:t>
      </w:r>
      <w:r w:rsidRPr="007F2927">
        <w:rPr>
          <w:rFonts w:ascii="Times New Roman" w:hAnsi="Times New Roman"/>
          <w:bCs/>
          <w:sz w:val="20"/>
          <w:szCs w:val="24"/>
        </w:rPr>
        <w:t>652 77 80</w:t>
      </w:r>
    </w:p>
    <w:p w14:paraId="6FEDC036" w14:textId="77777777" w:rsidR="00320EF3" w:rsidRPr="007F2927" w:rsidRDefault="00320EF3" w:rsidP="007F2927">
      <w:pPr>
        <w:spacing w:after="0" w:line="240" w:lineRule="auto"/>
        <w:ind w:hanging="567"/>
        <w:jc w:val="center"/>
        <w:rPr>
          <w:rFonts w:ascii="Times New Roman" w:hAnsi="Times New Roman"/>
          <w:sz w:val="20"/>
          <w:szCs w:val="24"/>
        </w:rPr>
      </w:pPr>
      <w:r w:rsidRPr="007F2927">
        <w:rPr>
          <w:rFonts w:ascii="Times New Roman" w:hAnsi="Times New Roman"/>
          <w:bCs/>
          <w:sz w:val="20"/>
          <w:szCs w:val="24"/>
        </w:rPr>
        <w:t>ул. Гоголя, 41, г. Владивосток, Приморский край, Россия, 690014</w:t>
      </w:r>
    </w:p>
    <w:p w14:paraId="1BE90650" w14:textId="77777777" w:rsidR="00320EF3" w:rsidRPr="009A017F" w:rsidRDefault="00320EF3" w:rsidP="007F2927">
      <w:pPr>
        <w:spacing w:before="240" w:after="0" w:line="240" w:lineRule="auto"/>
        <w:ind w:firstLine="709"/>
        <w:jc w:val="both"/>
        <w:rPr>
          <w:rFonts w:ascii="Times New Roman" w:hAnsi="Times New Roman" w:cs="Times New Roman"/>
          <w:i/>
          <w:sz w:val="24"/>
          <w:szCs w:val="24"/>
        </w:rPr>
      </w:pPr>
      <w:r w:rsidRPr="009A017F">
        <w:rPr>
          <w:rFonts w:ascii="Times New Roman" w:hAnsi="Times New Roman" w:cs="Times New Roman"/>
          <w:i/>
          <w:sz w:val="24"/>
          <w:szCs w:val="24"/>
        </w:rPr>
        <w:t>На сегодняшний день вопрос эффективности государственной поддержки субъектов малого предпринимательства приобретает всё большую актуальность. Повышение роли государственной поддержки малого предпринимательства обусловливает необходимость оценки эффекта от реализуемых программ. В статье осуществлена оценка эффективности государственной поддержки малого бизнеса и разработаны меры по повышению ее эффективности в Российской Федерации.</w:t>
      </w:r>
    </w:p>
    <w:p w14:paraId="0536D6E5" w14:textId="77777777" w:rsidR="00320EF3" w:rsidRPr="009A017F" w:rsidRDefault="00320EF3" w:rsidP="007F2927">
      <w:pPr>
        <w:spacing w:after="0" w:line="240" w:lineRule="auto"/>
        <w:ind w:firstLine="709"/>
        <w:jc w:val="both"/>
        <w:rPr>
          <w:rFonts w:ascii="Times New Roman" w:hAnsi="Times New Roman" w:cs="Times New Roman"/>
          <w:i/>
          <w:sz w:val="24"/>
          <w:szCs w:val="24"/>
        </w:rPr>
      </w:pPr>
      <w:r w:rsidRPr="009A017F">
        <w:rPr>
          <w:rFonts w:ascii="Times New Roman" w:hAnsi="Times New Roman" w:cs="Times New Roman"/>
          <w:b/>
          <w:i/>
          <w:sz w:val="24"/>
          <w:szCs w:val="24"/>
        </w:rPr>
        <w:t>Ключевые слова и словосочетания:</w:t>
      </w:r>
      <w:r w:rsidRPr="009A017F">
        <w:rPr>
          <w:rFonts w:ascii="Times New Roman" w:hAnsi="Times New Roman" w:cs="Times New Roman"/>
          <w:sz w:val="24"/>
          <w:szCs w:val="24"/>
        </w:rPr>
        <w:t xml:space="preserve"> </w:t>
      </w:r>
      <w:r w:rsidRPr="009A017F">
        <w:rPr>
          <w:rFonts w:ascii="Times New Roman" w:hAnsi="Times New Roman" w:cs="Times New Roman"/>
          <w:i/>
          <w:sz w:val="24"/>
          <w:szCs w:val="24"/>
        </w:rPr>
        <w:t>малое предпринимательство, государственная поддержка, эффективность.</w:t>
      </w:r>
      <w:r w:rsidR="007F2927" w:rsidRPr="009A017F">
        <w:rPr>
          <w:rFonts w:ascii="Times New Roman" w:hAnsi="Times New Roman" w:cs="Times New Roman"/>
          <w:i/>
          <w:sz w:val="24"/>
          <w:szCs w:val="24"/>
        </w:rPr>
        <w:t xml:space="preserve"> </w:t>
      </w:r>
    </w:p>
    <w:p w14:paraId="2EC61AC5" w14:textId="77777777" w:rsidR="00320EF3" w:rsidRPr="009A017F" w:rsidRDefault="00320EF3" w:rsidP="007F2927">
      <w:pPr>
        <w:keepNext/>
        <w:spacing w:before="240" w:after="240" w:line="240" w:lineRule="auto"/>
        <w:jc w:val="center"/>
        <w:outlineLvl w:val="0"/>
        <w:rPr>
          <w:rFonts w:ascii="Times New Roman" w:eastAsia="Calibri" w:hAnsi="Times New Roman" w:cs="Times New Roman"/>
          <w:b/>
          <w:bCs/>
          <w:caps/>
          <w:kern w:val="28"/>
          <w:sz w:val="24"/>
          <w:szCs w:val="24"/>
          <w:lang w:val="en-US"/>
        </w:rPr>
      </w:pPr>
      <w:r w:rsidRPr="009A017F">
        <w:rPr>
          <w:rFonts w:ascii="Times New Roman" w:eastAsia="Calibri" w:hAnsi="Times New Roman" w:cs="Times New Roman"/>
          <w:b/>
          <w:bCs/>
          <w:caps/>
          <w:kern w:val="28"/>
          <w:sz w:val="24"/>
          <w:szCs w:val="24"/>
          <w:lang w:val="en-US"/>
        </w:rPr>
        <w:t>Effectiveness evaluation of the state support system for small business in Russia and China</w:t>
      </w:r>
    </w:p>
    <w:p w14:paraId="0C8462D5" w14:textId="77777777" w:rsidR="00320EF3" w:rsidRPr="009A017F" w:rsidRDefault="00320EF3" w:rsidP="00320EF3">
      <w:pPr>
        <w:spacing w:after="0" w:line="240" w:lineRule="auto"/>
        <w:ind w:firstLine="709"/>
        <w:jc w:val="both"/>
        <w:rPr>
          <w:rFonts w:ascii="Times New Roman" w:hAnsi="Times New Roman" w:cs="Times New Roman"/>
          <w:i/>
          <w:sz w:val="24"/>
          <w:szCs w:val="24"/>
          <w:lang w:val="en-US"/>
        </w:rPr>
      </w:pPr>
      <w:r w:rsidRPr="009A017F">
        <w:rPr>
          <w:rFonts w:ascii="Times New Roman" w:hAnsi="Times New Roman" w:cs="Times New Roman"/>
          <w:i/>
          <w:sz w:val="24"/>
          <w:szCs w:val="24"/>
          <w:lang w:val="en-US"/>
        </w:rPr>
        <w:t>Today the issue of efficiency of the state policy in the field of support for small businesses, is becoming increasingly relevant. Enhancing the role of the state support of small business makes it necessary to assess the effect of the implemented programs. The paper proposes a method of determining the effectiveness of state support and develop measures to improve the proper level of state support of small business in underperforming regions</w:t>
      </w:r>
    </w:p>
    <w:p w14:paraId="7A0C1D30" w14:textId="77777777" w:rsidR="00320EF3" w:rsidRPr="009A017F" w:rsidRDefault="00320EF3" w:rsidP="00320EF3">
      <w:pPr>
        <w:spacing w:after="0" w:line="240" w:lineRule="auto"/>
        <w:ind w:firstLine="709"/>
        <w:jc w:val="both"/>
        <w:rPr>
          <w:rFonts w:ascii="Times New Roman" w:hAnsi="Times New Roman" w:cs="Times New Roman"/>
          <w:i/>
          <w:sz w:val="24"/>
          <w:szCs w:val="24"/>
          <w:lang w:val="en-US"/>
        </w:rPr>
      </w:pPr>
      <w:r w:rsidRPr="009A017F">
        <w:rPr>
          <w:rFonts w:ascii="Times New Roman" w:hAnsi="Times New Roman" w:cs="Times New Roman"/>
          <w:b/>
          <w:i/>
          <w:sz w:val="24"/>
          <w:szCs w:val="24"/>
          <w:lang w:val="en-US"/>
        </w:rPr>
        <w:t>Keywords:</w:t>
      </w:r>
      <w:r w:rsidRPr="009A017F">
        <w:rPr>
          <w:rFonts w:ascii="Times New Roman" w:hAnsi="Times New Roman" w:cs="Times New Roman"/>
          <w:i/>
          <w:sz w:val="24"/>
          <w:szCs w:val="24"/>
          <w:lang w:val="en-US"/>
        </w:rPr>
        <w:t xml:space="preserve"> small business, government support, territorial dynamics, efficiency.</w:t>
      </w:r>
    </w:p>
    <w:p w14:paraId="5E7E3C41" w14:textId="77777777" w:rsidR="00320EF3" w:rsidRPr="009A017F" w:rsidRDefault="00320EF3" w:rsidP="00320EF3">
      <w:pPr>
        <w:spacing w:after="0" w:line="240" w:lineRule="auto"/>
        <w:ind w:firstLine="709"/>
        <w:jc w:val="both"/>
        <w:rPr>
          <w:rFonts w:ascii="Times New Roman" w:hAnsi="Times New Roman" w:cs="Times New Roman"/>
          <w:i/>
          <w:sz w:val="24"/>
          <w:szCs w:val="24"/>
          <w:lang w:val="en-US"/>
        </w:rPr>
      </w:pPr>
    </w:p>
    <w:p w14:paraId="01BF02FD" w14:textId="77777777" w:rsidR="00320EF3" w:rsidRPr="009A017F" w:rsidRDefault="00320EF3" w:rsidP="000F2D0F">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В современном мире малый бизнес является неотъемлемой частью рыночной экономики, источником передовых экономических изменений. Малые предприятия (МП) способствуют развитию конкуренции, интенсивно занимаются научными разработками, мобилизуют трудовые, производственные и финансовые ресурсы, а также оказывают влияние на потребительский рынок страны. Необходимо отметить, что малый бизнес является важнейшим залогом демократизации общественной жизни и экономики, фактором поддержания социальной справедливости в обществе. Поэтому поддержка предприятий малого бизнеса органами государственного власти становится важнейшей задачей. Отсутствие целостной и эффективной системы государственной поддержки развития малого бизнеса определяет актуальность данной статьи. Российская Федерация ставит перед собой главной целью вхождение к 2020 г. в пятерку лучших стран-лидеров – но это становится невозможным, если не будет сформирован развитый сектор государственной поддержки малых предприятий.</w:t>
      </w:r>
    </w:p>
    <w:p w14:paraId="72E95B1D" w14:textId="77777777" w:rsidR="00320EF3" w:rsidRPr="009A017F" w:rsidRDefault="00320EF3" w:rsidP="000F2D0F">
      <w:pPr>
        <w:spacing w:after="0" w:line="240" w:lineRule="auto"/>
        <w:ind w:firstLine="709"/>
        <w:rPr>
          <w:rFonts w:ascii="Times New Roman" w:hAnsi="Times New Roman" w:cs="Times New Roman"/>
          <w:bCs/>
          <w:sz w:val="24"/>
          <w:szCs w:val="24"/>
        </w:rPr>
      </w:pPr>
      <w:r w:rsidRPr="009A017F">
        <w:rPr>
          <w:rFonts w:ascii="Times New Roman" w:hAnsi="Times New Roman" w:cs="Times New Roman"/>
          <w:bCs/>
          <w:sz w:val="24"/>
          <w:szCs w:val="24"/>
        </w:rPr>
        <w:t>Актуальность исследования обусловлена необходимостью применения и адаптации действенных механизмов государственной поддержки малого бизнеса Китайской Народной Республики в Российской Федерации с целью устойчивого развития рыночной экономики, обеспечения стабильности общества и народного хозяйства, а также повышения конкурентоспособности страны.</w:t>
      </w:r>
    </w:p>
    <w:p w14:paraId="7156B922" w14:textId="77777777" w:rsidR="00320EF3" w:rsidRPr="009A017F" w:rsidRDefault="00320EF3" w:rsidP="000F2D0F">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В основе исследования лежит метод структурного анализа данных статистики Китая и России по выбранным показателям, отражающим эффективность мер государственной поддержки малого бизнеса, а также метод обобщения этих данных. </w:t>
      </w:r>
    </w:p>
    <w:p w14:paraId="57CEFAC1" w14:textId="77777777" w:rsidR="00320EF3" w:rsidRPr="009A017F" w:rsidRDefault="00320EF3" w:rsidP="000F2D0F">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Цель работы - исследование мер государственной поддержки развития малого бизнеса в России и Китае.</w:t>
      </w:r>
    </w:p>
    <w:p w14:paraId="36AFF483" w14:textId="77777777" w:rsidR="00320EF3" w:rsidRPr="009A017F" w:rsidRDefault="00320EF3" w:rsidP="000F2D0F">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Для достижения поставленной цели в ходе исследования необходимо решить следующие задачи:</w:t>
      </w:r>
    </w:p>
    <w:p w14:paraId="44F13AEE" w14:textId="77777777" w:rsidR="00320EF3" w:rsidRPr="009A017F" w:rsidRDefault="00320EF3" w:rsidP="000F2D0F">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проанализировать комплекс мер государственной поддержки малого бизнеса в России и Китае;</w:t>
      </w:r>
    </w:p>
    <w:p w14:paraId="4476A789" w14:textId="77777777" w:rsidR="00320EF3" w:rsidRPr="009A017F" w:rsidRDefault="00320EF3" w:rsidP="000F2D0F">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рассмотреть опыт государственной поддержки малого бизнеса Китая применительно к России.</w:t>
      </w:r>
    </w:p>
    <w:p w14:paraId="5BB47107" w14:textId="77777777" w:rsidR="00320EF3" w:rsidRPr="009A017F" w:rsidRDefault="00320EF3" w:rsidP="000F2D0F">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Государственная поддержка малого предпринимательства — это комплекс мер, направленных на становление, развитие и стабилизацию сегмента малого бизнеса. Приоритетность государственной поддержки именно малого бизнеса заключается в следующем:</w:t>
      </w:r>
    </w:p>
    <w:p w14:paraId="1AD454C5" w14:textId="77777777" w:rsidR="00320EF3" w:rsidRPr="009A017F" w:rsidRDefault="00320EF3" w:rsidP="000F2D0F">
      <w:pPr>
        <w:pStyle w:val="a5"/>
        <w:numPr>
          <w:ilvl w:val="0"/>
          <w:numId w:val="16"/>
        </w:numPr>
        <w:autoSpaceDE/>
        <w:autoSpaceDN/>
        <w:spacing w:line="240" w:lineRule="auto"/>
        <w:ind w:left="0" w:firstLine="851"/>
      </w:pPr>
      <w:r w:rsidRPr="009A017F">
        <w:t>во-первых, малый бизнес имеет высокое значение для развития конкурентоспособности. Высокая монополизация большого числа региональных и товарных рынков МП в наших условиях — почти единственный фактор конкуренции. Следовательно, малый бизнес дает экономике гибкость, так как он намного быстрее реагирует на новые рыночные ниши и потребности в отличие от крупных предприятий.</w:t>
      </w:r>
    </w:p>
    <w:p w14:paraId="16B043D1" w14:textId="77777777" w:rsidR="00320EF3" w:rsidRPr="009A017F" w:rsidRDefault="00320EF3" w:rsidP="000F2D0F">
      <w:pPr>
        <w:pStyle w:val="a5"/>
        <w:numPr>
          <w:ilvl w:val="0"/>
          <w:numId w:val="16"/>
        </w:numPr>
        <w:autoSpaceDE/>
        <w:autoSpaceDN/>
        <w:spacing w:line="240" w:lineRule="auto"/>
        <w:ind w:left="0" w:firstLine="851"/>
      </w:pPr>
      <w:r w:rsidRPr="009A017F">
        <w:t xml:space="preserve">во-вторых, малый бизнес является средой для дальнейшего преобразования МП в средние компании и крупные глобальные корпорации. </w:t>
      </w:r>
    </w:p>
    <w:p w14:paraId="70716A5A" w14:textId="77777777" w:rsidR="00320EF3" w:rsidRPr="009A017F" w:rsidRDefault="00320EF3" w:rsidP="000F2D0F">
      <w:pPr>
        <w:pStyle w:val="a5"/>
        <w:numPr>
          <w:ilvl w:val="0"/>
          <w:numId w:val="16"/>
        </w:numPr>
        <w:autoSpaceDE/>
        <w:autoSpaceDN/>
        <w:spacing w:line="240" w:lineRule="auto"/>
        <w:ind w:left="0" w:firstLine="851"/>
      </w:pPr>
      <w:r w:rsidRPr="009A017F">
        <w:t xml:space="preserve">в-третьих, малый бизнес во всех странах является ареной для инноваций. И это качество малого бизнеса имеет решающее значение для успеха инновационного «переходного периода». </w:t>
      </w:r>
    </w:p>
    <w:p w14:paraId="43CE813A" w14:textId="77777777" w:rsidR="00320EF3" w:rsidRPr="009A017F" w:rsidRDefault="00320EF3" w:rsidP="000F2D0F">
      <w:pPr>
        <w:pStyle w:val="a5"/>
        <w:numPr>
          <w:ilvl w:val="0"/>
          <w:numId w:val="16"/>
        </w:numPr>
        <w:autoSpaceDE/>
        <w:autoSpaceDN/>
        <w:spacing w:line="240" w:lineRule="auto"/>
        <w:ind w:left="0" w:firstLine="851"/>
      </w:pPr>
      <w:r w:rsidRPr="009A017F">
        <w:t xml:space="preserve">в-четвертых, малый бизнес является основой для формирования среднего класса, а, следовательно, и для формирования массового общественного порядка страны, преследующего своей целью политическую стабильность, развитие демократических основ и повышение качества человеческого капитала. </w:t>
      </w:r>
    </w:p>
    <w:p w14:paraId="34A02D67" w14:textId="77777777" w:rsidR="00320EF3" w:rsidRPr="009A017F" w:rsidRDefault="00320EF3" w:rsidP="000F2D0F">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Именно поэтому политическое руководство страны должно уделять особое внимание на развитие малого бизнеса.</w:t>
      </w:r>
    </w:p>
    <w:p w14:paraId="0E7A44F5"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Одной из главных проблем является оценка эффективности действующей системы государственной поддержки малого бизнеса, так как в экономической литературе имеются различные подходы к оценке эффективности государственной поддержки малого бизнеса. Наиболее применяемым является традиционный (количественный) подход, в соответствии с которым используются показатели, характеризующие долю малых предприятий:</w:t>
      </w:r>
    </w:p>
    <w:p w14:paraId="6A361BF7" w14:textId="77777777" w:rsidR="00320EF3" w:rsidRPr="009A017F" w:rsidRDefault="00320EF3" w:rsidP="00320EF3">
      <w:pPr>
        <w:pStyle w:val="a5"/>
        <w:numPr>
          <w:ilvl w:val="0"/>
          <w:numId w:val="15"/>
        </w:numPr>
        <w:autoSpaceDE/>
        <w:autoSpaceDN/>
        <w:spacing w:line="240" w:lineRule="auto"/>
      </w:pPr>
      <w:r w:rsidRPr="009A017F">
        <w:t>в общем числе предприятий;</w:t>
      </w:r>
    </w:p>
    <w:p w14:paraId="3E44469D" w14:textId="77777777" w:rsidR="00320EF3" w:rsidRPr="009A017F" w:rsidRDefault="00320EF3" w:rsidP="00320EF3">
      <w:pPr>
        <w:pStyle w:val="a5"/>
        <w:numPr>
          <w:ilvl w:val="0"/>
          <w:numId w:val="15"/>
        </w:numPr>
        <w:autoSpaceDE/>
        <w:autoSpaceDN/>
        <w:spacing w:line="240" w:lineRule="auto"/>
      </w:pPr>
      <w:r w:rsidRPr="009A017F">
        <w:t>в общем обороте;</w:t>
      </w:r>
    </w:p>
    <w:p w14:paraId="1663BF94" w14:textId="77777777" w:rsidR="00320EF3" w:rsidRPr="009A017F" w:rsidRDefault="00320EF3" w:rsidP="00320EF3">
      <w:pPr>
        <w:pStyle w:val="a5"/>
        <w:numPr>
          <w:ilvl w:val="0"/>
          <w:numId w:val="15"/>
        </w:numPr>
        <w:autoSpaceDE/>
        <w:autoSpaceDN/>
        <w:spacing w:line="240" w:lineRule="auto"/>
      </w:pPr>
      <w:r w:rsidRPr="009A017F">
        <w:t>в налоговых поступлениях;</w:t>
      </w:r>
    </w:p>
    <w:p w14:paraId="3F0D7106" w14:textId="77777777" w:rsidR="00320EF3" w:rsidRPr="009A017F" w:rsidRDefault="00320EF3" w:rsidP="00320EF3">
      <w:pPr>
        <w:pStyle w:val="a5"/>
        <w:numPr>
          <w:ilvl w:val="0"/>
          <w:numId w:val="15"/>
        </w:numPr>
        <w:autoSpaceDE/>
        <w:autoSpaceDN/>
        <w:spacing w:line="240" w:lineRule="auto"/>
      </w:pPr>
      <w:r w:rsidRPr="009A017F">
        <w:t>в формировании ВРП;</w:t>
      </w:r>
    </w:p>
    <w:p w14:paraId="55063A46" w14:textId="77777777" w:rsidR="00320EF3" w:rsidRPr="009A017F" w:rsidRDefault="00320EF3" w:rsidP="00320EF3">
      <w:pPr>
        <w:pStyle w:val="a5"/>
        <w:numPr>
          <w:ilvl w:val="0"/>
          <w:numId w:val="15"/>
        </w:numPr>
        <w:autoSpaceDE/>
        <w:autoSpaceDN/>
        <w:spacing w:line="240" w:lineRule="auto"/>
      </w:pPr>
      <w:r w:rsidRPr="009A017F">
        <w:t>занятых на малых предприятиях от общей численности занятых [1].</w:t>
      </w:r>
    </w:p>
    <w:p w14:paraId="346182F2" w14:textId="77777777" w:rsidR="00320EF3" w:rsidRPr="009A017F" w:rsidRDefault="00320EF3" w:rsidP="00320EF3">
      <w:pPr>
        <w:spacing w:after="0" w:line="240" w:lineRule="auto"/>
        <w:ind w:firstLine="709"/>
        <w:jc w:val="both"/>
        <w:rPr>
          <w:rFonts w:ascii="Times New Roman" w:hAnsi="Times New Roman" w:cs="Times New Roman"/>
          <w:bCs/>
          <w:sz w:val="24"/>
          <w:szCs w:val="24"/>
        </w:rPr>
      </w:pPr>
      <w:r w:rsidRPr="009A017F">
        <w:rPr>
          <w:rFonts w:ascii="Times New Roman" w:hAnsi="Times New Roman" w:cs="Times New Roman"/>
          <w:bCs/>
          <w:sz w:val="24"/>
          <w:szCs w:val="24"/>
        </w:rPr>
        <w:t>По состоянию на 1 января 2015 года, по данным Росстата, в Российской Федерации зарегистрировано и действует 4,5 млн. субъектов малого и среднего предпринимательства, на которых занято более 18 млн. человек, что составляет 25% от общего числа занятых в экономике (Таблица 1).</w:t>
      </w:r>
    </w:p>
    <w:p w14:paraId="190A121F" w14:textId="77777777" w:rsidR="00320EF3" w:rsidRPr="009A017F" w:rsidRDefault="00320EF3" w:rsidP="00320EF3">
      <w:pPr>
        <w:spacing w:after="0" w:line="240" w:lineRule="auto"/>
        <w:ind w:firstLine="709"/>
        <w:jc w:val="both"/>
        <w:rPr>
          <w:rFonts w:ascii="Times New Roman" w:hAnsi="Times New Roman" w:cs="Times New Roman"/>
          <w:bCs/>
          <w:sz w:val="24"/>
          <w:szCs w:val="24"/>
        </w:rPr>
      </w:pPr>
      <w:r w:rsidRPr="009A017F">
        <w:rPr>
          <w:rFonts w:ascii="Times New Roman" w:hAnsi="Times New Roman" w:cs="Times New Roman"/>
          <w:bCs/>
          <w:sz w:val="24"/>
          <w:szCs w:val="24"/>
        </w:rPr>
        <w:t>По состоянию на 10 апреля 2018 года, по данным Росстата, в Российской Федерации зарегистрировано и действует всего 6 179 486 предприятий, 6.1 млн. из которых это субъекты МСП, на которых занято более 18 млн. человек, что составляет 25% от общего числа занятых в экономике (Таблица 1).</w:t>
      </w:r>
    </w:p>
    <w:p w14:paraId="5C69DEF7" w14:textId="77777777" w:rsidR="00320EF3" w:rsidRPr="009A017F" w:rsidRDefault="00320EF3" w:rsidP="00320EF3">
      <w:pPr>
        <w:spacing w:after="0" w:line="240" w:lineRule="auto"/>
        <w:ind w:firstLine="709"/>
        <w:jc w:val="both"/>
        <w:rPr>
          <w:rFonts w:ascii="Times New Roman" w:hAnsi="Times New Roman" w:cs="Times New Roman"/>
          <w:bCs/>
          <w:sz w:val="24"/>
          <w:szCs w:val="24"/>
        </w:rPr>
      </w:pPr>
      <w:r w:rsidRPr="009A017F">
        <w:rPr>
          <w:rFonts w:ascii="Times New Roman" w:hAnsi="Times New Roman" w:cs="Times New Roman"/>
          <w:bCs/>
          <w:sz w:val="24"/>
          <w:szCs w:val="24"/>
        </w:rPr>
        <w:t>Основу сектора МСП по количеству хозяйствующих субъектов составляют ИП – 3,2 млн. и микропредприятия – 2,6 млн. Малые предприятия составляют 264 тыс., а средние – 20 тыс. от общего количества субъектов МСП. (При этом на МСП занято всего 15 999 107).</w:t>
      </w:r>
    </w:p>
    <w:p w14:paraId="5AEA5B2B" w14:textId="77777777" w:rsidR="00320EF3" w:rsidRPr="009A017F" w:rsidRDefault="00320EF3" w:rsidP="00320EF3">
      <w:pPr>
        <w:spacing w:after="120" w:line="240" w:lineRule="auto"/>
        <w:ind w:firstLine="709"/>
        <w:jc w:val="both"/>
        <w:rPr>
          <w:rFonts w:ascii="Times New Roman" w:hAnsi="Times New Roman" w:cs="Times New Roman"/>
          <w:bCs/>
          <w:sz w:val="24"/>
          <w:szCs w:val="24"/>
        </w:rPr>
      </w:pPr>
      <w:r w:rsidRPr="009A017F">
        <w:rPr>
          <w:rFonts w:ascii="Times New Roman" w:hAnsi="Times New Roman" w:cs="Times New Roman"/>
          <w:bCs/>
          <w:sz w:val="24"/>
          <w:szCs w:val="24"/>
        </w:rPr>
        <w:t>В Китае количество субъектов малого бизнеса равняется 64,2 млн. ед. В 2017 году насчитывалось 15 млн. 278 тыс. МСП, а ИП – 48,9 млн. предприятий. В общем в малом бизнесе Китая задействовано 80% работников от общего числа занятых в экономике. Среднегодовой прирост количества занятых в малом и среднем бизнесе за последние 5 лет составил 20,3%, в то время как общий прирост количества занятых в среднем по стране составил только 15,3%. Доля МСП в ВВП в России составляет 19,9 %, в Китае-60%.</w:t>
      </w:r>
    </w:p>
    <w:p w14:paraId="4C9E9F2D" w14:textId="77777777" w:rsidR="00320EF3" w:rsidRPr="009A017F" w:rsidRDefault="00320EF3" w:rsidP="00320EF3">
      <w:pPr>
        <w:shd w:val="clear" w:color="auto" w:fill="FFFFFF"/>
        <w:spacing w:after="120" w:line="240" w:lineRule="auto"/>
        <w:ind w:left="1276" w:hanging="1276"/>
        <w:jc w:val="both"/>
        <w:rPr>
          <w:rFonts w:ascii="Times New Roman" w:hAnsi="Times New Roman" w:cs="Times New Roman"/>
          <w:sz w:val="24"/>
          <w:szCs w:val="24"/>
          <w:lang w:eastAsia="ru-RU"/>
        </w:rPr>
      </w:pPr>
      <w:r w:rsidRPr="009A017F">
        <w:rPr>
          <w:rFonts w:ascii="Times New Roman" w:hAnsi="Times New Roman" w:cs="Times New Roman"/>
          <w:bCs/>
          <w:sz w:val="24"/>
          <w:szCs w:val="24"/>
          <w:lang w:eastAsia="ru-RU"/>
        </w:rPr>
        <w:t>Таблица 1. Основные показатели деятельности субъектов малого и среднего предпринимательства в РФ и КНР по состоянию на 01.01.2015г. (по итогам 2014 года)</w:t>
      </w:r>
      <w:r w:rsidRPr="009A017F">
        <w:rPr>
          <w:rFonts w:ascii="Times New Roman" w:hAnsi="Times New Roman" w:cs="Times New Roman"/>
          <w:sz w:val="24"/>
          <w:szCs w:val="24"/>
          <w:lang w:eastAsia="ru-RU"/>
        </w:rPr>
        <w:t>.</w:t>
      </w:r>
    </w:p>
    <w:tbl>
      <w:tblPr>
        <w:tblStyle w:val="af7"/>
        <w:tblW w:w="9354" w:type="dxa"/>
        <w:tblInd w:w="9" w:type="dxa"/>
        <w:tblLook w:val="04A0" w:firstRow="1" w:lastRow="0" w:firstColumn="1" w:lastColumn="0" w:noHBand="0" w:noVBand="1"/>
      </w:tblPr>
      <w:tblGrid>
        <w:gridCol w:w="3118"/>
        <w:gridCol w:w="3118"/>
        <w:gridCol w:w="3118"/>
      </w:tblGrid>
      <w:tr w:rsidR="00320EF3" w:rsidRPr="00BF01A4" w14:paraId="027213F6" w14:textId="77777777" w:rsidTr="00320EF3">
        <w:trPr>
          <w:trHeight w:val="219"/>
        </w:trPr>
        <w:tc>
          <w:tcPr>
            <w:tcW w:w="3118" w:type="dxa"/>
          </w:tcPr>
          <w:p w14:paraId="5E09640D" w14:textId="77777777" w:rsidR="00320EF3" w:rsidRPr="007F2927" w:rsidRDefault="00320EF3" w:rsidP="007F2927">
            <w:pPr>
              <w:pStyle w:val="13"/>
            </w:pPr>
            <w:r w:rsidRPr="007F2927">
              <w:t>Показатель</w:t>
            </w:r>
          </w:p>
        </w:tc>
        <w:tc>
          <w:tcPr>
            <w:tcW w:w="3118" w:type="dxa"/>
          </w:tcPr>
          <w:p w14:paraId="6264A48A" w14:textId="77777777" w:rsidR="00320EF3" w:rsidRPr="007F2927" w:rsidRDefault="00320EF3" w:rsidP="007F2927">
            <w:pPr>
              <w:pStyle w:val="13"/>
            </w:pPr>
            <w:r w:rsidRPr="007F2927">
              <w:t>РФ</w:t>
            </w:r>
          </w:p>
        </w:tc>
        <w:tc>
          <w:tcPr>
            <w:tcW w:w="3118" w:type="dxa"/>
          </w:tcPr>
          <w:p w14:paraId="40FCB529" w14:textId="77777777" w:rsidR="00320EF3" w:rsidRPr="007F2927" w:rsidRDefault="00320EF3" w:rsidP="007F2927">
            <w:pPr>
              <w:pStyle w:val="13"/>
            </w:pPr>
            <w:r w:rsidRPr="007F2927">
              <w:t>КНР</w:t>
            </w:r>
          </w:p>
        </w:tc>
      </w:tr>
      <w:tr w:rsidR="00320EF3" w:rsidRPr="00BF01A4" w14:paraId="520BA1BC" w14:textId="77777777" w:rsidTr="00320EF3">
        <w:trPr>
          <w:trHeight w:val="219"/>
        </w:trPr>
        <w:tc>
          <w:tcPr>
            <w:tcW w:w="3118" w:type="dxa"/>
          </w:tcPr>
          <w:p w14:paraId="64FFAD95" w14:textId="77777777" w:rsidR="00320EF3" w:rsidRPr="007F2927" w:rsidRDefault="00320EF3" w:rsidP="007F2927">
            <w:pPr>
              <w:pStyle w:val="afe"/>
            </w:pPr>
            <w:r w:rsidRPr="007F2927">
              <w:t xml:space="preserve">Наличие закона, регламентирующего малый и средний бизнес </w:t>
            </w:r>
          </w:p>
        </w:tc>
        <w:tc>
          <w:tcPr>
            <w:tcW w:w="3118" w:type="dxa"/>
            <w:vAlign w:val="bottom"/>
          </w:tcPr>
          <w:p w14:paraId="20C8E91E" w14:textId="77777777" w:rsidR="00320EF3" w:rsidRPr="007F2927" w:rsidRDefault="00320EF3" w:rsidP="007F2927">
            <w:pPr>
              <w:pStyle w:val="afe"/>
            </w:pPr>
            <w:r w:rsidRPr="007F2927">
              <w:t>Закон «О развитии малого и среднего предпринимательства в Российской Федерации» № 209- ФЗ от 24.07.2007 г.</w:t>
            </w:r>
          </w:p>
        </w:tc>
        <w:tc>
          <w:tcPr>
            <w:tcW w:w="3118" w:type="dxa"/>
          </w:tcPr>
          <w:p w14:paraId="1C1F3DE7" w14:textId="77777777" w:rsidR="00320EF3" w:rsidRPr="007F2927" w:rsidRDefault="00320EF3" w:rsidP="007F2927">
            <w:pPr>
              <w:pStyle w:val="afe"/>
            </w:pPr>
            <w:r w:rsidRPr="007F2927">
              <w:t>Закон «О стимулировании развития малых и средних предприятий» 2002 г.</w:t>
            </w:r>
          </w:p>
        </w:tc>
      </w:tr>
      <w:tr w:rsidR="00320EF3" w:rsidRPr="00BF01A4" w14:paraId="65DF8A34" w14:textId="77777777" w:rsidTr="00320EF3">
        <w:trPr>
          <w:trHeight w:val="219"/>
        </w:trPr>
        <w:tc>
          <w:tcPr>
            <w:tcW w:w="3118" w:type="dxa"/>
            <w:tcBorders>
              <w:bottom w:val="single" w:sz="6" w:space="0" w:color="000000" w:themeColor="text1"/>
            </w:tcBorders>
          </w:tcPr>
          <w:p w14:paraId="50703325" w14:textId="77777777" w:rsidR="00320EF3" w:rsidRPr="007F2927" w:rsidRDefault="00320EF3" w:rsidP="007F2927">
            <w:pPr>
              <w:pStyle w:val="afe"/>
            </w:pPr>
            <w:r w:rsidRPr="007F2927">
              <w:t>Численность населения на 2016 г.</w:t>
            </w:r>
          </w:p>
        </w:tc>
        <w:tc>
          <w:tcPr>
            <w:tcW w:w="3118" w:type="dxa"/>
            <w:tcBorders>
              <w:bottom w:val="single" w:sz="6" w:space="0" w:color="auto"/>
            </w:tcBorders>
            <w:vAlign w:val="bottom"/>
          </w:tcPr>
          <w:p w14:paraId="6E50537F" w14:textId="77777777" w:rsidR="00320EF3" w:rsidRPr="007F2927" w:rsidRDefault="00320EF3" w:rsidP="007F2927">
            <w:pPr>
              <w:pStyle w:val="afe"/>
            </w:pPr>
            <w:r w:rsidRPr="007F2927">
              <w:t>147 млн</w:t>
            </w:r>
          </w:p>
        </w:tc>
        <w:tc>
          <w:tcPr>
            <w:tcW w:w="3118" w:type="dxa"/>
            <w:vAlign w:val="bottom"/>
          </w:tcPr>
          <w:p w14:paraId="7DE756FF" w14:textId="77777777" w:rsidR="00320EF3" w:rsidRPr="007F2927" w:rsidRDefault="00320EF3" w:rsidP="007F2927">
            <w:pPr>
              <w:pStyle w:val="afe"/>
            </w:pPr>
            <w:r w:rsidRPr="007F2927">
              <w:t>1, 384 млрд</w:t>
            </w:r>
          </w:p>
        </w:tc>
      </w:tr>
      <w:tr w:rsidR="00320EF3" w:rsidRPr="00BF01A4" w14:paraId="2D9A8D16" w14:textId="77777777" w:rsidTr="00320EF3">
        <w:trPr>
          <w:trHeight w:val="219"/>
        </w:trPr>
        <w:tc>
          <w:tcPr>
            <w:tcW w:w="3118" w:type="dxa"/>
            <w:tcBorders>
              <w:bottom w:val="single" w:sz="6" w:space="0" w:color="000000" w:themeColor="text1"/>
            </w:tcBorders>
          </w:tcPr>
          <w:p w14:paraId="268D33DE" w14:textId="77777777" w:rsidR="00320EF3" w:rsidRPr="007F2927" w:rsidRDefault="00320EF3" w:rsidP="007F2927">
            <w:pPr>
              <w:pStyle w:val="afe"/>
            </w:pPr>
            <w:r w:rsidRPr="007F2927">
              <w:t>Всего предприятий</w:t>
            </w:r>
          </w:p>
        </w:tc>
        <w:tc>
          <w:tcPr>
            <w:tcW w:w="3118" w:type="dxa"/>
            <w:tcBorders>
              <w:bottom w:val="single" w:sz="6" w:space="0" w:color="auto"/>
            </w:tcBorders>
            <w:vAlign w:val="bottom"/>
          </w:tcPr>
          <w:p w14:paraId="24A841E2" w14:textId="77777777" w:rsidR="00320EF3" w:rsidRPr="007F2927" w:rsidRDefault="00320EF3" w:rsidP="007F2927">
            <w:pPr>
              <w:pStyle w:val="afe"/>
            </w:pPr>
            <w:r w:rsidRPr="007F2927">
              <w:t>6 179 486 (на 10.04.18)</w:t>
            </w:r>
          </w:p>
        </w:tc>
        <w:tc>
          <w:tcPr>
            <w:tcW w:w="3118" w:type="dxa"/>
            <w:vAlign w:val="bottom"/>
          </w:tcPr>
          <w:p w14:paraId="09FA2A7E" w14:textId="77777777" w:rsidR="00320EF3" w:rsidRPr="007F2927" w:rsidRDefault="00320EF3" w:rsidP="007F2927">
            <w:pPr>
              <w:pStyle w:val="afe"/>
            </w:pPr>
            <w:r w:rsidRPr="007F2927">
              <w:t>-</w:t>
            </w:r>
          </w:p>
        </w:tc>
      </w:tr>
      <w:tr w:rsidR="00320EF3" w:rsidRPr="00BF01A4" w14:paraId="6A8674B8" w14:textId="77777777" w:rsidTr="007F2927">
        <w:trPr>
          <w:trHeight w:val="296"/>
        </w:trPr>
        <w:tc>
          <w:tcPr>
            <w:tcW w:w="3118" w:type="dxa"/>
            <w:tcBorders>
              <w:top w:val="single" w:sz="6" w:space="0" w:color="000000" w:themeColor="text1"/>
              <w:left w:val="single" w:sz="6" w:space="0" w:color="000000" w:themeColor="text1"/>
              <w:bottom w:val="single" w:sz="6" w:space="0" w:color="000000" w:themeColor="text1"/>
              <w:right w:val="single" w:sz="6" w:space="0" w:color="auto"/>
            </w:tcBorders>
            <w:shd w:val="clear" w:color="auto" w:fill="FFFFFF"/>
          </w:tcPr>
          <w:p w14:paraId="1A3AAD33" w14:textId="77777777" w:rsidR="00320EF3" w:rsidRPr="007F2927" w:rsidRDefault="00320EF3" w:rsidP="007F2927">
            <w:pPr>
              <w:pStyle w:val="afe"/>
            </w:pPr>
            <w:r w:rsidRPr="007F2927">
              <w:t>Количество субъектов МСП, млн.</w:t>
            </w:r>
          </w:p>
        </w:tc>
        <w:tc>
          <w:tcPr>
            <w:tcW w:w="3118" w:type="dxa"/>
            <w:tcBorders>
              <w:top w:val="single" w:sz="6" w:space="0" w:color="auto"/>
              <w:left w:val="single" w:sz="6" w:space="0" w:color="auto"/>
              <w:bottom w:val="single" w:sz="6" w:space="0" w:color="auto"/>
              <w:right w:val="single" w:sz="6" w:space="0" w:color="auto"/>
            </w:tcBorders>
            <w:shd w:val="clear" w:color="auto" w:fill="FFFFFF"/>
            <w:vAlign w:val="bottom"/>
          </w:tcPr>
          <w:p w14:paraId="053F63AD" w14:textId="77777777" w:rsidR="00320EF3" w:rsidRPr="007F2927" w:rsidRDefault="00320EF3" w:rsidP="007F2927">
            <w:pPr>
              <w:pStyle w:val="afe"/>
            </w:pPr>
            <w:r w:rsidRPr="007F2927">
              <w:t>6,1</w:t>
            </w:r>
          </w:p>
        </w:tc>
        <w:tc>
          <w:tcPr>
            <w:tcW w:w="3118" w:type="dxa"/>
            <w:tcBorders>
              <w:left w:val="single" w:sz="6" w:space="0" w:color="auto"/>
            </w:tcBorders>
            <w:vAlign w:val="bottom"/>
          </w:tcPr>
          <w:p w14:paraId="24946E16" w14:textId="77777777" w:rsidR="00320EF3" w:rsidRPr="007F2927" w:rsidRDefault="00320EF3" w:rsidP="007F2927">
            <w:pPr>
              <w:pStyle w:val="afe"/>
            </w:pPr>
            <w:r w:rsidRPr="007F2927">
              <w:t xml:space="preserve">64,2 </w:t>
            </w:r>
          </w:p>
        </w:tc>
      </w:tr>
      <w:tr w:rsidR="00320EF3" w:rsidRPr="00BF01A4" w14:paraId="6BA5200F" w14:textId="77777777" w:rsidTr="007F2927">
        <w:trPr>
          <w:trHeight w:val="528"/>
        </w:trPr>
        <w:tc>
          <w:tcPr>
            <w:tcW w:w="3118" w:type="dxa"/>
            <w:tcBorders>
              <w:top w:val="single" w:sz="6" w:space="0" w:color="000000" w:themeColor="text1"/>
              <w:left w:val="single" w:sz="6" w:space="0" w:color="000000" w:themeColor="text1"/>
              <w:bottom w:val="single" w:sz="6" w:space="0" w:color="000000" w:themeColor="text1"/>
              <w:right w:val="single" w:sz="6" w:space="0" w:color="auto"/>
            </w:tcBorders>
            <w:shd w:val="clear" w:color="auto" w:fill="FFFFFF"/>
          </w:tcPr>
          <w:p w14:paraId="4694CDD9" w14:textId="77777777" w:rsidR="00320EF3" w:rsidRPr="007F2927" w:rsidRDefault="00320EF3" w:rsidP="007F2927">
            <w:pPr>
              <w:pStyle w:val="afe"/>
            </w:pPr>
            <w:r w:rsidRPr="007F2927">
              <w:t>Доля МСП в численности всех предприятий, %</w:t>
            </w:r>
          </w:p>
        </w:tc>
        <w:tc>
          <w:tcPr>
            <w:tcW w:w="3118" w:type="dxa"/>
            <w:tcBorders>
              <w:top w:val="single" w:sz="6" w:space="0" w:color="auto"/>
              <w:left w:val="single" w:sz="6" w:space="0" w:color="auto"/>
              <w:bottom w:val="single" w:sz="6" w:space="0" w:color="auto"/>
              <w:right w:val="single" w:sz="6" w:space="0" w:color="auto"/>
            </w:tcBorders>
            <w:shd w:val="clear" w:color="auto" w:fill="FFFFFF"/>
            <w:vAlign w:val="bottom"/>
          </w:tcPr>
          <w:p w14:paraId="1D3E6FDD" w14:textId="77777777" w:rsidR="00320EF3" w:rsidRPr="007F2927" w:rsidRDefault="00320EF3" w:rsidP="007F2927">
            <w:pPr>
              <w:pStyle w:val="afe"/>
            </w:pPr>
            <w:r w:rsidRPr="007F2927">
              <w:t>98</w:t>
            </w:r>
          </w:p>
        </w:tc>
        <w:tc>
          <w:tcPr>
            <w:tcW w:w="3118" w:type="dxa"/>
            <w:tcBorders>
              <w:left w:val="single" w:sz="6" w:space="0" w:color="auto"/>
            </w:tcBorders>
            <w:vAlign w:val="bottom"/>
          </w:tcPr>
          <w:p w14:paraId="14F3082A" w14:textId="77777777" w:rsidR="00320EF3" w:rsidRPr="007F2927" w:rsidRDefault="00320EF3" w:rsidP="007F2927">
            <w:pPr>
              <w:pStyle w:val="afe"/>
            </w:pPr>
            <w:r w:rsidRPr="007F2927">
              <w:t>99,6</w:t>
            </w:r>
          </w:p>
        </w:tc>
      </w:tr>
      <w:tr w:rsidR="00320EF3" w:rsidRPr="00BF01A4" w14:paraId="75492C26" w14:textId="77777777" w:rsidTr="007F2927">
        <w:trPr>
          <w:trHeight w:val="536"/>
        </w:trPr>
        <w:tc>
          <w:tcPr>
            <w:tcW w:w="3118" w:type="dxa"/>
            <w:tcBorders>
              <w:top w:val="single" w:sz="6" w:space="0" w:color="000000" w:themeColor="text1"/>
              <w:left w:val="single" w:sz="6" w:space="0" w:color="000000" w:themeColor="text1"/>
              <w:bottom w:val="single" w:sz="6" w:space="0" w:color="000000" w:themeColor="text1"/>
              <w:right w:val="single" w:sz="6" w:space="0" w:color="auto"/>
            </w:tcBorders>
            <w:shd w:val="clear" w:color="auto" w:fill="FFFFFF"/>
          </w:tcPr>
          <w:p w14:paraId="344ABB80" w14:textId="77777777" w:rsidR="00320EF3" w:rsidRPr="007F2927" w:rsidRDefault="00320EF3" w:rsidP="007F2927">
            <w:pPr>
              <w:pStyle w:val="afe"/>
            </w:pPr>
            <w:r w:rsidRPr="007F2927">
              <w:t>Доля численности работников, занятых на МСП, %</w:t>
            </w:r>
          </w:p>
        </w:tc>
        <w:tc>
          <w:tcPr>
            <w:tcW w:w="3118" w:type="dxa"/>
            <w:tcBorders>
              <w:top w:val="single" w:sz="6" w:space="0" w:color="auto"/>
              <w:left w:val="single" w:sz="6" w:space="0" w:color="auto"/>
              <w:bottom w:val="single" w:sz="6" w:space="0" w:color="auto"/>
              <w:right w:val="single" w:sz="6" w:space="0" w:color="auto"/>
            </w:tcBorders>
            <w:shd w:val="clear" w:color="auto" w:fill="FFFFFF"/>
            <w:vAlign w:val="bottom"/>
          </w:tcPr>
          <w:p w14:paraId="4BFDD700" w14:textId="77777777" w:rsidR="00320EF3" w:rsidRPr="007F2927" w:rsidRDefault="00320EF3" w:rsidP="007F2927">
            <w:pPr>
              <w:pStyle w:val="afe"/>
            </w:pPr>
            <w:r w:rsidRPr="007F2927">
              <w:t>25</w:t>
            </w:r>
          </w:p>
        </w:tc>
        <w:tc>
          <w:tcPr>
            <w:tcW w:w="3118" w:type="dxa"/>
            <w:tcBorders>
              <w:left w:val="single" w:sz="6" w:space="0" w:color="auto"/>
            </w:tcBorders>
            <w:vAlign w:val="bottom"/>
          </w:tcPr>
          <w:p w14:paraId="0F8EA849" w14:textId="77777777" w:rsidR="00320EF3" w:rsidRPr="007F2927" w:rsidRDefault="00320EF3" w:rsidP="007F2927">
            <w:pPr>
              <w:pStyle w:val="afe"/>
            </w:pPr>
            <w:r w:rsidRPr="007F2927">
              <w:t>80</w:t>
            </w:r>
          </w:p>
        </w:tc>
      </w:tr>
      <w:tr w:rsidR="00320EF3" w:rsidRPr="00BF01A4" w14:paraId="70843325" w14:textId="77777777" w:rsidTr="00320EF3">
        <w:trPr>
          <w:trHeight w:val="428"/>
        </w:trPr>
        <w:tc>
          <w:tcPr>
            <w:tcW w:w="3118" w:type="dxa"/>
            <w:tcBorders>
              <w:top w:val="single" w:sz="6" w:space="0" w:color="000000" w:themeColor="text1"/>
              <w:left w:val="single" w:sz="6" w:space="0" w:color="000000" w:themeColor="text1"/>
              <w:bottom w:val="single" w:sz="6" w:space="0" w:color="000000" w:themeColor="text1"/>
              <w:right w:val="single" w:sz="6" w:space="0" w:color="auto"/>
            </w:tcBorders>
            <w:shd w:val="clear" w:color="auto" w:fill="FFFFFF"/>
          </w:tcPr>
          <w:p w14:paraId="067B5151" w14:textId="77777777" w:rsidR="00320EF3" w:rsidRPr="007F2927" w:rsidRDefault="00320EF3" w:rsidP="007F2927">
            <w:pPr>
              <w:pStyle w:val="afe"/>
            </w:pPr>
            <w:r w:rsidRPr="007F2927">
              <w:t>Оборот (выручка) субъектов МСП от реализации товаров (работ и услуг), млрд. рублей</w:t>
            </w:r>
          </w:p>
        </w:tc>
        <w:tc>
          <w:tcPr>
            <w:tcW w:w="3118" w:type="dxa"/>
            <w:tcBorders>
              <w:top w:val="single" w:sz="6" w:space="0" w:color="auto"/>
              <w:left w:val="single" w:sz="6" w:space="0" w:color="auto"/>
              <w:bottom w:val="single" w:sz="6" w:space="0" w:color="auto"/>
              <w:right w:val="single" w:sz="6" w:space="0" w:color="auto"/>
            </w:tcBorders>
            <w:shd w:val="clear" w:color="auto" w:fill="FFFFFF"/>
            <w:vAlign w:val="bottom"/>
          </w:tcPr>
          <w:p w14:paraId="475D0A63" w14:textId="77777777" w:rsidR="00320EF3" w:rsidRPr="007F2927" w:rsidRDefault="00320EF3" w:rsidP="007F2927">
            <w:pPr>
              <w:pStyle w:val="afe"/>
            </w:pPr>
            <w:r w:rsidRPr="007F2927">
              <w:t>41 867,5 млрд. рублей</w:t>
            </w:r>
          </w:p>
        </w:tc>
        <w:tc>
          <w:tcPr>
            <w:tcW w:w="3118" w:type="dxa"/>
            <w:tcBorders>
              <w:left w:val="single" w:sz="6" w:space="0" w:color="auto"/>
            </w:tcBorders>
            <w:vAlign w:val="bottom"/>
          </w:tcPr>
          <w:p w14:paraId="34D4F20D" w14:textId="77777777" w:rsidR="00320EF3" w:rsidRPr="007F2927" w:rsidRDefault="00320EF3" w:rsidP="007F2927">
            <w:pPr>
              <w:pStyle w:val="afe"/>
            </w:pPr>
            <w:r w:rsidRPr="007F2927">
              <w:t>62 827,44 млрд. юаней</w:t>
            </w:r>
          </w:p>
        </w:tc>
      </w:tr>
      <w:tr w:rsidR="00320EF3" w:rsidRPr="00BF01A4" w14:paraId="60246747" w14:textId="77777777" w:rsidTr="007F2927">
        <w:trPr>
          <w:trHeight w:val="370"/>
        </w:trPr>
        <w:tc>
          <w:tcPr>
            <w:tcW w:w="3118" w:type="dxa"/>
            <w:tcBorders>
              <w:top w:val="single" w:sz="6" w:space="0" w:color="000000" w:themeColor="text1"/>
              <w:left w:val="single" w:sz="6" w:space="0" w:color="000000" w:themeColor="text1"/>
              <w:bottom w:val="single" w:sz="6" w:space="0" w:color="000000" w:themeColor="text1"/>
              <w:right w:val="single" w:sz="6" w:space="0" w:color="auto"/>
            </w:tcBorders>
            <w:shd w:val="clear" w:color="auto" w:fill="FFFFFF"/>
          </w:tcPr>
          <w:p w14:paraId="140A698A" w14:textId="77777777" w:rsidR="00320EF3" w:rsidRPr="007F2927" w:rsidRDefault="00320EF3" w:rsidP="007F2927">
            <w:pPr>
              <w:pStyle w:val="afe"/>
            </w:pPr>
            <w:r w:rsidRPr="007F2927">
              <w:t>Доля МСП в ВВП, %</w:t>
            </w:r>
          </w:p>
        </w:tc>
        <w:tc>
          <w:tcPr>
            <w:tcW w:w="3118" w:type="dxa"/>
            <w:tcBorders>
              <w:top w:val="single" w:sz="6" w:space="0" w:color="auto"/>
              <w:left w:val="single" w:sz="6" w:space="0" w:color="auto"/>
              <w:bottom w:val="single" w:sz="6" w:space="0" w:color="auto"/>
              <w:right w:val="single" w:sz="6" w:space="0" w:color="auto"/>
            </w:tcBorders>
            <w:shd w:val="clear" w:color="auto" w:fill="FFFFFF"/>
            <w:vAlign w:val="bottom"/>
          </w:tcPr>
          <w:p w14:paraId="43999590" w14:textId="77777777" w:rsidR="00320EF3" w:rsidRPr="007F2927" w:rsidRDefault="00320EF3" w:rsidP="007F2927">
            <w:pPr>
              <w:pStyle w:val="afe"/>
            </w:pPr>
            <w:r w:rsidRPr="007F2927">
              <w:t>19,9</w:t>
            </w:r>
          </w:p>
        </w:tc>
        <w:tc>
          <w:tcPr>
            <w:tcW w:w="3118" w:type="dxa"/>
            <w:tcBorders>
              <w:left w:val="single" w:sz="6" w:space="0" w:color="auto"/>
            </w:tcBorders>
            <w:vAlign w:val="bottom"/>
          </w:tcPr>
          <w:p w14:paraId="174B1212" w14:textId="77777777" w:rsidR="00320EF3" w:rsidRPr="007F2927" w:rsidRDefault="00320EF3" w:rsidP="007F2927">
            <w:pPr>
              <w:pStyle w:val="afe"/>
            </w:pPr>
            <w:r w:rsidRPr="007F2927">
              <w:t>60</w:t>
            </w:r>
          </w:p>
        </w:tc>
      </w:tr>
    </w:tbl>
    <w:p w14:paraId="707CBD23" w14:textId="77777777" w:rsidR="00320EF3" w:rsidRPr="009A017F" w:rsidRDefault="00320EF3" w:rsidP="00320EF3">
      <w:pPr>
        <w:spacing w:before="240" w:after="0" w:line="240" w:lineRule="auto"/>
        <w:ind w:firstLine="709"/>
        <w:jc w:val="both"/>
        <w:rPr>
          <w:rFonts w:ascii="Times New Roman" w:hAnsi="Times New Roman"/>
          <w:bCs/>
          <w:sz w:val="24"/>
          <w:szCs w:val="24"/>
        </w:rPr>
      </w:pPr>
      <w:r w:rsidRPr="009A017F">
        <w:rPr>
          <w:rFonts w:ascii="Times New Roman" w:hAnsi="Times New Roman"/>
          <w:bCs/>
          <w:sz w:val="24"/>
          <w:szCs w:val="24"/>
        </w:rPr>
        <w:t>По данным Федеральной налоговой службы, по итогам 2016 года число действующих предпринимателей выросло с 3,64 млн человек до 3,73 млн человек, в то время как численность бизнесменов прекративших работу, выросло более чем на 600 тысяч человек – с 8,05 млн до 8,66 млн человек.</w:t>
      </w:r>
    </w:p>
    <w:p w14:paraId="4F56DE42" w14:textId="77777777" w:rsidR="00320EF3" w:rsidRPr="009A017F" w:rsidRDefault="00320EF3" w:rsidP="00320EF3">
      <w:pPr>
        <w:spacing w:after="0" w:line="240" w:lineRule="auto"/>
        <w:ind w:firstLine="709"/>
        <w:jc w:val="both"/>
        <w:rPr>
          <w:rFonts w:ascii="Times New Roman" w:hAnsi="Times New Roman"/>
          <w:bCs/>
          <w:sz w:val="24"/>
          <w:szCs w:val="24"/>
        </w:rPr>
      </w:pPr>
      <w:r w:rsidRPr="009A017F">
        <w:rPr>
          <w:rFonts w:ascii="Times New Roman" w:hAnsi="Times New Roman"/>
          <w:bCs/>
          <w:sz w:val="24"/>
          <w:szCs w:val="24"/>
        </w:rPr>
        <w:t>Развитость поддержки МП в Китае находится на более высоком уровне, чем в России. Это связано с длительным периодом становления рыночного хозяйства, а также с тем, что правительство КНР в первую очередь придает большое значение малым формам предприятий в силу того, что они составляют большинство по отношению к общему числу предприятий в стране, и оказывает им более широкую поддержку в развитии, чем в Россия, а именно, разрабатывает специальные программы поддержки и предоставляет различные виды льгот.</w:t>
      </w:r>
    </w:p>
    <w:p w14:paraId="7F92438E" w14:textId="77777777" w:rsidR="00320EF3" w:rsidRPr="009A017F" w:rsidRDefault="00320EF3" w:rsidP="00320EF3">
      <w:pPr>
        <w:spacing w:after="0" w:line="240" w:lineRule="auto"/>
        <w:ind w:firstLine="709"/>
        <w:jc w:val="both"/>
        <w:rPr>
          <w:rFonts w:ascii="Times New Roman" w:hAnsi="Times New Roman"/>
          <w:bCs/>
          <w:sz w:val="24"/>
          <w:szCs w:val="24"/>
        </w:rPr>
      </w:pPr>
      <w:r w:rsidRPr="009A017F">
        <w:rPr>
          <w:rFonts w:ascii="Times New Roman" w:hAnsi="Times New Roman"/>
          <w:bCs/>
          <w:sz w:val="24"/>
          <w:szCs w:val="24"/>
        </w:rPr>
        <w:t>Но нельзя говорить о том, что малый бизнес в России стоит на месте, так как данный сегмент экономики за 2016 год увеличился на 500 000 МП. Этому способствовало появлению новых мер поддержки такой новой налоговой льготы, как налоговые каникулы (таблица 2). Данный опыт так же применяется в Китае. Тем самым крупные компании России начали переоформлять часть своих структур в малый бизнес, потому что это позволяет им оптимизировать свои налоги, что говорит о том, что правительство РФ идет в правильном направлении и заинтересовывает существующих и будущих субъектов малого бизнеса.</w:t>
      </w:r>
    </w:p>
    <w:p w14:paraId="03F828E4" w14:textId="77777777" w:rsidR="00320EF3" w:rsidRPr="009A017F" w:rsidRDefault="00320EF3" w:rsidP="00320EF3">
      <w:pPr>
        <w:spacing w:after="0" w:line="240" w:lineRule="auto"/>
        <w:jc w:val="both"/>
        <w:rPr>
          <w:rFonts w:ascii="Times New Roman" w:hAnsi="Times New Roman"/>
          <w:bCs/>
          <w:sz w:val="24"/>
          <w:szCs w:val="24"/>
        </w:rPr>
      </w:pPr>
    </w:p>
    <w:p w14:paraId="53E4CE8B" w14:textId="77777777" w:rsidR="00320EF3" w:rsidRPr="009A017F" w:rsidRDefault="00320EF3" w:rsidP="00320EF3">
      <w:pPr>
        <w:spacing w:after="120" w:line="240" w:lineRule="auto"/>
        <w:ind w:left="1276" w:hanging="1276"/>
        <w:rPr>
          <w:rFonts w:ascii="Times New Roman" w:hAnsi="Times New Roman"/>
          <w:sz w:val="24"/>
          <w:szCs w:val="24"/>
        </w:rPr>
      </w:pPr>
      <w:r w:rsidRPr="009A017F">
        <w:rPr>
          <w:rFonts w:ascii="Times New Roman" w:hAnsi="Times New Roman"/>
          <w:sz w:val="24"/>
          <w:szCs w:val="24"/>
        </w:rPr>
        <w:t xml:space="preserve">Таблица 2. Сравнение мер государственной поддержки малых предприятий России и КНР.          </w:t>
      </w:r>
    </w:p>
    <w:tbl>
      <w:tblPr>
        <w:tblStyle w:val="af7"/>
        <w:tblW w:w="9346" w:type="dxa"/>
        <w:tblLook w:val="04A0" w:firstRow="1" w:lastRow="0" w:firstColumn="1" w:lastColumn="0" w:noHBand="0" w:noVBand="1"/>
      </w:tblPr>
      <w:tblGrid>
        <w:gridCol w:w="4673"/>
        <w:gridCol w:w="4673"/>
      </w:tblGrid>
      <w:tr w:rsidR="00320EF3" w14:paraId="37D3E7C8" w14:textId="77777777" w:rsidTr="00320EF3">
        <w:trPr>
          <w:trHeight w:val="454"/>
          <w:tblHeader/>
        </w:trPr>
        <w:tc>
          <w:tcPr>
            <w:tcW w:w="9346" w:type="dxa"/>
            <w:gridSpan w:val="2"/>
            <w:vAlign w:val="center"/>
          </w:tcPr>
          <w:p w14:paraId="2120EEB8" w14:textId="77777777" w:rsidR="00320EF3" w:rsidRPr="007F2927" w:rsidRDefault="00320EF3" w:rsidP="007F2927">
            <w:pPr>
              <w:pStyle w:val="13"/>
            </w:pPr>
            <w:r w:rsidRPr="007F2927">
              <w:t xml:space="preserve">Меры поддержки малых предприятий России и КНР </w:t>
            </w:r>
          </w:p>
        </w:tc>
      </w:tr>
      <w:tr w:rsidR="00320EF3" w14:paraId="0820692F" w14:textId="77777777" w:rsidTr="00320EF3">
        <w:trPr>
          <w:trHeight w:val="454"/>
        </w:trPr>
        <w:tc>
          <w:tcPr>
            <w:tcW w:w="4673" w:type="dxa"/>
            <w:vAlign w:val="center"/>
          </w:tcPr>
          <w:p w14:paraId="6DA38EA9" w14:textId="77777777" w:rsidR="00320EF3" w:rsidRPr="007F2927" w:rsidRDefault="00320EF3" w:rsidP="007F2927">
            <w:pPr>
              <w:pStyle w:val="13"/>
            </w:pPr>
            <w:r w:rsidRPr="007F2927">
              <w:t>Россия</w:t>
            </w:r>
          </w:p>
        </w:tc>
        <w:tc>
          <w:tcPr>
            <w:tcW w:w="4673" w:type="dxa"/>
            <w:vAlign w:val="center"/>
          </w:tcPr>
          <w:p w14:paraId="0E569900" w14:textId="77777777" w:rsidR="00320EF3" w:rsidRPr="007F2927" w:rsidRDefault="00320EF3" w:rsidP="007F2927">
            <w:pPr>
              <w:pStyle w:val="13"/>
            </w:pPr>
            <w:r w:rsidRPr="007F2927">
              <w:t>КНР</w:t>
            </w:r>
          </w:p>
        </w:tc>
      </w:tr>
      <w:tr w:rsidR="00320EF3" w14:paraId="56162404" w14:textId="77777777" w:rsidTr="00320EF3">
        <w:trPr>
          <w:trHeight w:val="454"/>
        </w:trPr>
        <w:tc>
          <w:tcPr>
            <w:tcW w:w="4673" w:type="dxa"/>
            <w:vAlign w:val="center"/>
          </w:tcPr>
          <w:p w14:paraId="2AC57CB0" w14:textId="77777777" w:rsidR="00320EF3" w:rsidRPr="007F2927" w:rsidRDefault="00320EF3" w:rsidP="007F2927">
            <w:pPr>
              <w:pStyle w:val="afe"/>
            </w:pPr>
          </w:p>
        </w:tc>
        <w:tc>
          <w:tcPr>
            <w:tcW w:w="4673" w:type="dxa"/>
            <w:vAlign w:val="center"/>
          </w:tcPr>
          <w:p w14:paraId="37ADB3E2" w14:textId="77777777" w:rsidR="00320EF3" w:rsidRPr="007F2927" w:rsidRDefault="00320EF3" w:rsidP="007F2927">
            <w:pPr>
              <w:pStyle w:val="afe"/>
            </w:pPr>
            <w:r w:rsidRPr="007F2927">
              <w:t>«Национальная комиссия по развитию и реформированию» (NDRC).</w:t>
            </w:r>
          </w:p>
          <w:p w14:paraId="2F25140C" w14:textId="77777777" w:rsidR="00320EF3" w:rsidRPr="007F2927" w:rsidRDefault="00320EF3" w:rsidP="007F2927">
            <w:pPr>
              <w:pStyle w:val="afe"/>
            </w:pPr>
            <w:r w:rsidRPr="007F2927">
              <w:t xml:space="preserve"> Одним из важнейших направлений ее деятельности является формирование условий для динамичного развития малого бизнеса. Для этого в ее состав входит «Департамент малого и среднего предпринимательства» и образованный «Китайский центр координации и кооперации бизнеса» (ССВСС). ССВСС является специальным агентством по обслуживанию малого предпринимательства и одновременно обеспечивает экономическую и технологическую кооперацию между национальными и зарубежными организациями поддержки и развития предпринимательства.</w:t>
            </w:r>
          </w:p>
        </w:tc>
      </w:tr>
      <w:tr w:rsidR="00320EF3" w14:paraId="112F5409" w14:textId="77777777" w:rsidTr="00320EF3">
        <w:trPr>
          <w:trHeight w:val="454"/>
        </w:trPr>
        <w:tc>
          <w:tcPr>
            <w:tcW w:w="4673" w:type="dxa"/>
          </w:tcPr>
          <w:p w14:paraId="7F5BC05F" w14:textId="77777777" w:rsidR="00320EF3" w:rsidRPr="007F2927" w:rsidRDefault="00320EF3" w:rsidP="007F2927">
            <w:pPr>
              <w:pStyle w:val="afe"/>
            </w:pPr>
            <w:r w:rsidRPr="007F2927">
              <w:t>Преференции субъектам малого предпринимательства при осуществлении закупок товаров (работ, услуг) для государственных и муниципальных нужд в соответствии с ФЗ от 5 апреля 2013 г. № 44-ФЗ «О контрактной системе в сфере закупок товаров, работ, услуг для обеспечения государственных и муниципальных нужд».</w:t>
            </w:r>
          </w:p>
        </w:tc>
        <w:tc>
          <w:tcPr>
            <w:tcW w:w="4673" w:type="dxa"/>
          </w:tcPr>
          <w:p w14:paraId="577209D7" w14:textId="77777777" w:rsidR="00320EF3" w:rsidRPr="007F2927" w:rsidRDefault="00320EF3" w:rsidP="007F2927">
            <w:pPr>
              <w:pStyle w:val="afe"/>
            </w:pPr>
            <w:r w:rsidRPr="007F2927">
              <w:t>Аналогичная мера китайским законодательством не предусмотрена</w:t>
            </w:r>
          </w:p>
        </w:tc>
      </w:tr>
      <w:tr w:rsidR="00320EF3" w14:paraId="25A80038" w14:textId="77777777" w:rsidTr="00320EF3">
        <w:trPr>
          <w:trHeight w:val="454"/>
        </w:trPr>
        <w:tc>
          <w:tcPr>
            <w:tcW w:w="4673" w:type="dxa"/>
          </w:tcPr>
          <w:p w14:paraId="5DE44247" w14:textId="77777777" w:rsidR="00320EF3" w:rsidRPr="007F2927" w:rsidRDefault="00320EF3" w:rsidP="007F2927">
            <w:pPr>
              <w:pStyle w:val="afe"/>
            </w:pPr>
            <w:r w:rsidRPr="007F2927">
              <w:t>Фонды поддержки предпринимательства. Проводят экспертизу представленных предпринимателями проектов и на основании полученных результатов выделяют средства для финансирования малых предприятий</w:t>
            </w:r>
          </w:p>
        </w:tc>
        <w:tc>
          <w:tcPr>
            <w:tcW w:w="4673" w:type="dxa"/>
          </w:tcPr>
          <w:p w14:paraId="3BAE2E2B" w14:textId="77777777" w:rsidR="00320EF3" w:rsidRPr="007F2927" w:rsidRDefault="00320EF3" w:rsidP="007F2927">
            <w:pPr>
              <w:pStyle w:val="afe"/>
            </w:pPr>
            <w:r w:rsidRPr="007F2927">
              <w:t xml:space="preserve">Центры поддержки МСП. </w:t>
            </w:r>
          </w:p>
          <w:p w14:paraId="47945602" w14:textId="77777777" w:rsidR="00320EF3" w:rsidRPr="007F2927" w:rsidRDefault="00320EF3" w:rsidP="007F2927">
            <w:pPr>
              <w:pStyle w:val="afe"/>
            </w:pPr>
            <w:r w:rsidRPr="007F2927">
              <w:t>В настоящее время действует около 1800 таких центров, из которых 800 являются государственными организациями и 1000 — коммерческими. Центры поддержки МСП оказывают следующие услуги: проведение аудита (на безвозмездной основе); обучение персонала; юридическая помощь; технологическая поддержки.</w:t>
            </w:r>
          </w:p>
        </w:tc>
      </w:tr>
      <w:tr w:rsidR="00320EF3" w14:paraId="568DADF9" w14:textId="77777777" w:rsidTr="00320EF3">
        <w:trPr>
          <w:trHeight w:val="454"/>
        </w:trPr>
        <w:tc>
          <w:tcPr>
            <w:tcW w:w="4673" w:type="dxa"/>
          </w:tcPr>
          <w:p w14:paraId="3025222F" w14:textId="77777777" w:rsidR="00320EF3" w:rsidRPr="007F2927" w:rsidRDefault="00320EF3" w:rsidP="007F2927">
            <w:pPr>
              <w:pStyle w:val="afe"/>
            </w:pPr>
            <w:r w:rsidRPr="007F2927">
              <w:t xml:space="preserve">Налоговые льготы. </w:t>
            </w:r>
          </w:p>
          <w:p w14:paraId="1621EE37" w14:textId="77777777" w:rsidR="00320EF3" w:rsidRPr="007F2927" w:rsidRDefault="00320EF3" w:rsidP="007F2927">
            <w:pPr>
              <w:pStyle w:val="afe"/>
            </w:pPr>
            <w:r w:rsidRPr="007F2927">
              <w:t xml:space="preserve">Налоговые каникулы для впервые созданных ИП, снижение налоговой ставки с 15% до 5% (реализовано в 73 субъектах РФ) </w:t>
            </w:r>
          </w:p>
        </w:tc>
        <w:tc>
          <w:tcPr>
            <w:tcW w:w="4673" w:type="dxa"/>
          </w:tcPr>
          <w:p w14:paraId="55678FD2" w14:textId="77777777" w:rsidR="00320EF3" w:rsidRPr="007F2927" w:rsidRDefault="00320EF3" w:rsidP="007F2927">
            <w:pPr>
              <w:pStyle w:val="afe"/>
            </w:pPr>
            <w:r w:rsidRPr="007F2927">
              <w:t>Налоговые льготы.</w:t>
            </w:r>
          </w:p>
          <w:p w14:paraId="1877C32E" w14:textId="77777777" w:rsidR="00320EF3" w:rsidRPr="007F2927" w:rsidRDefault="00320EF3" w:rsidP="007F2927">
            <w:pPr>
              <w:pStyle w:val="afe"/>
            </w:pPr>
            <w:r w:rsidRPr="007F2927">
              <w:t>Возможность не уплачивать НДС и налог с оборота при условии, что их месячный доход составляет менее 3,2 тыс. долларов в месяц. Инновационным МСП предоставляются кредиты и гарантии.</w:t>
            </w:r>
          </w:p>
        </w:tc>
      </w:tr>
      <w:tr w:rsidR="00320EF3" w14:paraId="1A943091" w14:textId="77777777" w:rsidTr="00320EF3">
        <w:trPr>
          <w:trHeight w:val="454"/>
        </w:trPr>
        <w:tc>
          <w:tcPr>
            <w:tcW w:w="4673" w:type="dxa"/>
          </w:tcPr>
          <w:p w14:paraId="5677A14C" w14:textId="77777777" w:rsidR="00320EF3" w:rsidRPr="007F2927" w:rsidRDefault="00320EF3" w:rsidP="007F2927">
            <w:pPr>
              <w:pStyle w:val="afe"/>
            </w:pPr>
            <w:r w:rsidRPr="007F2927">
              <w:t>Бизнес-инкубаторы.</w:t>
            </w:r>
          </w:p>
          <w:p w14:paraId="6C5354C5" w14:textId="77777777" w:rsidR="00320EF3" w:rsidRPr="007F2927" w:rsidRDefault="00320EF3" w:rsidP="007F2927">
            <w:pPr>
              <w:pStyle w:val="afe"/>
            </w:pPr>
            <w:r w:rsidRPr="007F2927">
              <w:t>Оказывают начинающим предпринимателям инфраструктурную поддержку, предоставляют площади и оборудование для ведения деятельности</w:t>
            </w:r>
          </w:p>
          <w:p w14:paraId="5186B13D" w14:textId="77777777" w:rsidR="00320EF3" w:rsidRPr="007F2927" w:rsidRDefault="00320EF3" w:rsidP="007F2927">
            <w:pPr>
              <w:pStyle w:val="afe"/>
            </w:pPr>
          </w:p>
        </w:tc>
        <w:tc>
          <w:tcPr>
            <w:tcW w:w="4673" w:type="dxa"/>
          </w:tcPr>
          <w:p w14:paraId="4BB257D7" w14:textId="77777777" w:rsidR="00320EF3" w:rsidRPr="007F2927" w:rsidRDefault="00320EF3" w:rsidP="007F2927">
            <w:pPr>
              <w:pStyle w:val="afe"/>
            </w:pPr>
            <w:r w:rsidRPr="007F2927">
              <w:t xml:space="preserve">Организация «Китайский молодежный бизнес». </w:t>
            </w:r>
          </w:p>
          <w:p w14:paraId="0EF4FF96" w14:textId="77777777" w:rsidR="00320EF3" w:rsidRPr="007F2927" w:rsidRDefault="00320EF3" w:rsidP="007F2927">
            <w:pPr>
              <w:pStyle w:val="afe"/>
            </w:pPr>
            <w:r w:rsidRPr="007F2927">
              <w:t>Для получения поддержки со стороны «Китайского молодежного бизнеса» начинающий предприниматель должен удовлетворять следующим условиям: возраст 18 — 35 лет; отсутствие работы; невозможность получения финансирования в банках.</w:t>
            </w:r>
          </w:p>
        </w:tc>
      </w:tr>
      <w:tr w:rsidR="00320EF3" w14:paraId="62EFB462" w14:textId="77777777" w:rsidTr="00320EF3">
        <w:trPr>
          <w:trHeight w:val="454"/>
        </w:trPr>
        <w:tc>
          <w:tcPr>
            <w:tcW w:w="4673" w:type="dxa"/>
          </w:tcPr>
          <w:p w14:paraId="784027F5" w14:textId="77777777" w:rsidR="00320EF3" w:rsidRPr="007F2927" w:rsidRDefault="00320EF3" w:rsidP="007F2927">
            <w:pPr>
              <w:pStyle w:val="afe"/>
            </w:pPr>
            <w:r w:rsidRPr="007F2927">
              <w:t xml:space="preserve">Венчурные фонды. </w:t>
            </w:r>
          </w:p>
          <w:p w14:paraId="5A1418BE" w14:textId="77777777" w:rsidR="00320EF3" w:rsidRPr="007F2927" w:rsidRDefault="00320EF3" w:rsidP="007F2927">
            <w:pPr>
              <w:pStyle w:val="afe"/>
            </w:pPr>
            <w:r w:rsidRPr="007F2927">
              <w:t>Определяют наиболее перспективные стартапы и выделяют гранты на поддержку малого бизнеса 2018 года. Приоритетными для фондов являются научно-технические и инновационные проекты.</w:t>
            </w:r>
          </w:p>
          <w:p w14:paraId="6C57C439" w14:textId="77777777" w:rsidR="00320EF3" w:rsidRPr="007F2927" w:rsidRDefault="00320EF3" w:rsidP="007F2927">
            <w:pPr>
              <w:pStyle w:val="afe"/>
            </w:pPr>
          </w:p>
        </w:tc>
        <w:tc>
          <w:tcPr>
            <w:tcW w:w="4673" w:type="dxa"/>
          </w:tcPr>
          <w:p w14:paraId="4C88DAE1" w14:textId="77777777" w:rsidR="00320EF3" w:rsidRPr="007F2927" w:rsidRDefault="00320EF3" w:rsidP="007F2927">
            <w:pPr>
              <w:pStyle w:val="afe"/>
            </w:pPr>
            <w:r w:rsidRPr="007F2927">
              <w:t xml:space="preserve">Китайский банк развития. </w:t>
            </w:r>
          </w:p>
          <w:p w14:paraId="70E4E774" w14:textId="77777777" w:rsidR="00320EF3" w:rsidRPr="007F2927" w:rsidRDefault="00320EF3" w:rsidP="007F2927">
            <w:pPr>
              <w:pStyle w:val="afe"/>
            </w:pPr>
            <w:r w:rsidRPr="007F2927">
              <w:t>Занимается финансированием государственных программ и поддержкой высокотехнологичных отраслей, в том числе кредитованием МСП.</w:t>
            </w:r>
          </w:p>
        </w:tc>
      </w:tr>
      <w:tr w:rsidR="00320EF3" w14:paraId="5B83E495" w14:textId="77777777" w:rsidTr="00320EF3">
        <w:trPr>
          <w:trHeight w:val="454"/>
        </w:trPr>
        <w:tc>
          <w:tcPr>
            <w:tcW w:w="4673" w:type="dxa"/>
          </w:tcPr>
          <w:p w14:paraId="6B7EE4F3" w14:textId="77777777" w:rsidR="00320EF3" w:rsidRPr="007F2927" w:rsidRDefault="00320EF3" w:rsidP="007F2927">
            <w:pPr>
              <w:pStyle w:val="afe"/>
            </w:pPr>
            <w:r w:rsidRPr="007F2927">
              <w:t xml:space="preserve">Министерство экономического развития страны и центр занятости. </w:t>
            </w:r>
          </w:p>
          <w:p w14:paraId="5ACAB65F" w14:textId="77777777" w:rsidR="00320EF3" w:rsidRPr="007F2927" w:rsidRDefault="00320EF3" w:rsidP="007F2927">
            <w:pPr>
              <w:pStyle w:val="afe"/>
            </w:pPr>
            <w:r w:rsidRPr="007F2927">
              <w:t>Осуществляют поддержку субъектов малого и среднего бизнеса. А также оказывают ряд бесплатных консультаций в юридической и финансовой областях.</w:t>
            </w:r>
          </w:p>
        </w:tc>
        <w:tc>
          <w:tcPr>
            <w:tcW w:w="4673" w:type="dxa"/>
          </w:tcPr>
          <w:p w14:paraId="2BC24266" w14:textId="77777777" w:rsidR="00320EF3" w:rsidRPr="007F2927" w:rsidRDefault="00320EF3" w:rsidP="007F2927">
            <w:pPr>
              <w:pStyle w:val="afe"/>
            </w:pPr>
            <w:r w:rsidRPr="007F2927">
              <w:t>Государственная информационная служба CSMEO.</w:t>
            </w:r>
          </w:p>
          <w:p w14:paraId="5ED3E886" w14:textId="77777777" w:rsidR="00320EF3" w:rsidRPr="007F2927" w:rsidRDefault="00320EF3" w:rsidP="007F2927">
            <w:pPr>
              <w:pStyle w:val="afe"/>
            </w:pPr>
            <w:r w:rsidRPr="007F2927">
              <w:t>Эта служба занимается предоставлением услуг по информационному консультированию населения и предпринимателей вопросах деятельности малого и среднего бизнеса через свой Интернет-сайт. Сеть CSMEO охватывает все регионы Китая, что дает возможность информировать население и состоянии рынка труда, изменения действующего законодательства, последних достижениях в области науки и технологических изобретениях, о развитии и состоянии субъектов малого и среднего бизнеса.</w:t>
            </w:r>
          </w:p>
        </w:tc>
      </w:tr>
      <w:tr w:rsidR="00320EF3" w14:paraId="23E04701" w14:textId="77777777" w:rsidTr="00320EF3">
        <w:trPr>
          <w:trHeight w:val="454"/>
        </w:trPr>
        <w:tc>
          <w:tcPr>
            <w:tcW w:w="4673" w:type="dxa"/>
          </w:tcPr>
          <w:p w14:paraId="3D404BC9" w14:textId="77777777" w:rsidR="00320EF3" w:rsidRPr="007F2927" w:rsidRDefault="00320EF3" w:rsidP="007F2927">
            <w:pPr>
              <w:pStyle w:val="afe"/>
            </w:pPr>
          </w:p>
        </w:tc>
        <w:tc>
          <w:tcPr>
            <w:tcW w:w="4673" w:type="dxa"/>
          </w:tcPr>
          <w:p w14:paraId="75EC7B06" w14:textId="77777777" w:rsidR="00320EF3" w:rsidRPr="007F2927" w:rsidRDefault="00320EF3" w:rsidP="007F2927">
            <w:pPr>
              <w:pStyle w:val="afe"/>
            </w:pPr>
            <w:r w:rsidRPr="007F2927">
              <w:t>Министерство коммерции.</w:t>
            </w:r>
          </w:p>
          <w:p w14:paraId="0DD2F27E" w14:textId="77777777" w:rsidR="00320EF3" w:rsidRPr="007F2927" w:rsidRDefault="00320EF3" w:rsidP="007F2927">
            <w:pPr>
              <w:pStyle w:val="afe"/>
            </w:pPr>
            <w:r w:rsidRPr="007F2927">
              <w:t>Министерство оказывает помощь китайским МСП в поиске для них партнеров за рубежом.</w:t>
            </w:r>
          </w:p>
        </w:tc>
      </w:tr>
    </w:tbl>
    <w:p w14:paraId="61319B8A" w14:textId="77777777" w:rsidR="00320EF3" w:rsidRPr="007F2927" w:rsidRDefault="00320EF3" w:rsidP="00320EF3">
      <w:pPr>
        <w:spacing w:after="0" w:line="240" w:lineRule="auto"/>
        <w:jc w:val="both"/>
        <w:rPr>
          <w:rFonts w:ascii="Times New Roman" w:hAnsi="Times New Roman"/>
          <w:bCs/>
          <w:sz w:val="20"/>
          <w:szCs w:val="24"/>
        </w:rPr>
      </w:pPr>
    </w:p>
    <w:p w14:paraId="4E49DF13" w14:textId="77777777" w:rsidR="00320EF3" w:rsidRPr="009A017F" w:rsidRDefault="00320EF3" w:rsidP="00320EF3">
      <w:pPr>
        <w:spacing w:after="0" w:line="240" w:lineRule="auto"/>
        <w:ind w:firstLine="709"/>
        <w:jc w:val="both"/>
        <w:rPr>
          <w:rFonts w:ascii="Times New Roman" w:hAnsi="Times New Roman" w:cs="Times New Roman"/>
          <w:bCs/>
          <w:sz w:val="24"/>
          <w:szCs w:val="24"/>
        </w:rPr>
      </w:pPr>
      <w:r w:rsidRPr="009A017F">
        <w:rPr>
          <w:rFonts w:ascii="Times New Roman" w:hAnsi="Times New Roman" w:cs="Times New Roman"/>
          <w:bCs/>
          <w:sz w:val="24"/>
          <w:szCs w:val="24"/>
        </w:rPr>
        <w:t>Государственная поддержка малого бизнеса в России нуждается в оказании информационно-консультационной функции на Федеральном уровне, как это реализуется в Китае Центром по координации и кооперации бизнеса и службой CSMEO. Так как структура, которая будет предоставлять информацию в масштабе всей страны, будет имеет более сильное политическое влияние на совершенствование законодательства и отстаивание интересов малого бизнеса [5].</w:t>
      </w:r>
    </w:p>
    <w:p w14:paraId="07EE24D9" w14:textId="77777777" w:rsidR="00320EF3" w:rsidRPr="009A017F" w:rsidRDefault="00320EF3" w:rsidP="00320EF3">
      <w:pPr>
        <w:spacing w:after="0" w:line="240" w:lineRule="auto"/>
        <w:ind w:firstLine="709"/>
        <w:jc w:val="both"/>
        <w:rPr>
          <w:rFonts w:ascii="Times New Roman" w:hAnsi="Times New Roman" w:cs="Times New Roman"/>
          <w:bCs/>
          <w:sz w:val="24"/>
          <w:szCs w:val="24"/>
        </w:rPr>
      </w:pPr>
      <w:r w:rsidRPr="009A017F">
        <w:rPr>
          <w:rFonts w:ascii="Times New Roman" w:hAnsi="Times New Roman" w:cs="Times New Roman"/>
          <w:bCs/>
          <w:sz w:val="24"/>
          <w:szCs w:val="24"/>
        </w:rPr>
        <w:t>А также необходимо разработать в России законодательные меры, которые бы стимулировали кредитование и инвестирование в сфере малого бизнеса, так как основными проблемами, с которыми сталкиваются субъекты малого бизнеса являются высокая стоимость заемных ресурсов. А именно в закон «О развитии малого и среднего предпринимательства в Российской Федерации» № 209-ФЗ от 24.07.2007 г. внести меры, которые бы позволяли субсидировать процентную ставку до размера ¼ ставки ЦБ за счет создания специализированных фондов кредитования МБ (сейчас эти фонды являются источником финансирования проектов, а должны быть инструментом снижения финансовой нагрузки кредитования МБ).</w:t>
      </w:r>
    </w:p>
    <w:p w14:paraId="4A01C2B7" w14:textId="77777777" w:rsidR="00320EF3" w:rsidRPr="009A017F" w:rsidRDefault="00320EF3" w:rsidP="00320EF3">
      <w:pPr>
        <w:spacing w:after="0" w:line="240" w:lineRule="auto"/>
        <w:ind w:firstLine="709"/>
        <w:jc w:val="both"/>
        <w:rPr>
          <w:rFonts w:ascii="Times New Roman" w:hAnsi="Times New Roman" w:cs="Times New Roman"/>
          <w:bCs/>
          <w:sz w:val="24"/>
          <w:szCs w:val="24"/>
        </w:rPr>
      </w:pPr>
      <w:r w:rsidRPr="009A017F">
        <w:rPr>
          <w:rFonts w:ascii="Times New Roman" w:hAnsi="Times New Roman" w:cs="Times New Roman"/>
          <w:bCs/>
          <w:sz w:val="24"/>
          <w:szCs w:val="24"/>
        </w:rPr>
        <w:t>Стоимость кредитования в Сбербанке на сегодняшний день составляет 12-17% в зависимости от категории заемщика, что несет существенную нагрузку на субъектов МСП. На наш взгляд стоимость кредитования (пополнения оборотного капитала) должна быть не более 3-3,5%, а для инвестиционных целей эта ставка должна быть еще меньше-2-3% (от 3 до 5 лет кредит). В Китае ставка по кредиту 4,35% (2016 г.).</w:t>
      </w:r>
    </w:p>
    <w:p w14:paraId="29A12AEB" w14:textId="77777777" w:rsidR="00320EF3" w:rsidRPr="009A017F" w:rsidRDefault="00320EF3" w:rsidP="00320EF3">
      <w:pPr>
        <w:spacing w:after="0" w:line="240" w:lineRule="auto"/>
        <w:ind w:firstLine="709"/>
        <w:jc w:val="both"/>
        <w:rPr>
          <w:rFonts w:ascii="Times New Roman" w:hAnsi="Times New Roman" w:cs="Times New Roman"/>
          <w:bCs/>
          <w:sz w:val="24"/>
          <w:szCs w:val="24"/>
        </w:rPr>
      </w:pPr>
      <w:r w:rsidRPr="009A017F">
        <w:rPr>
          <w:rFonts w:ascii="Times New Roman" w:hAnsi="Times New Roman" w:cs="Times New Roman"/>
          <w:bCs/>
          <w:sz w:val="24"/>
          <w:szCs w:val="24"/>
        </w:rPr>
        <w:t>Необходим так же опыт Китая в проведении тренингов и конференций на всех уровнях власти с целью передачи и заимствования опыта развития и поддержки малого бизнеса в России.</w:t>
      </w:r>
    </w:p>
    <w:p w14:paraId="0510EDE3" w14:textId="77777777" w:rsidR="00320EF3" w:rsidRPr="009A017F" w:rsidRDefault="00320EF3" w:rsidP="00320EF3">
      <w:pPr>
        <w:spacing w:after="0" w:line="240" w:lineRule="auto"/>
        <w:ind w:firstLine="709"/>
        <w:jc w:val="both"/>
        <w:rPr>
          <w:rFonts w:ascii="Times New Roman" w:hAnsi="Times New Roman" w:cs="Times New Roman"/>
          <w:bCs/>
          <w:sz w:val="24"/>
          <w:szCs w:val="24"/>
        </w:rPr>
      </w:pPr>
      <w:r w:rsidRPr="009A017F">
        <w:rPr>
          <w:rFonts w:ascii="Times New Roman" w:hAnsi="Times New Roman" w:cs="Times New Roman"/>
          <w:bCs/>
          <w:sz w:val="24"/>
          <w:szCs w:val="24"/>
        </w:rPr>
        <w:t>Таким образом, дополнив меры государственной поддержки малого бизнеса в России выдвинутыми предложениями и применив их на практике, Россия может рассчитывать на стремительный и эффективный рост сферы малого бизнеса и увеличение доли занятых субъектов в данном секторе экономики, что будет способствовать экономическому росту страны.</w:t>
      </w:r>
    </w:p>
    <w:p w14:paraId="32C37631" w14:textId="77777777" w:rsidR="00320EF3" w:rsidRPr="009A017F" w:rsidRDefault="00320EF3" w:rsidP="00320EF3">
      <w:pPr>
        <w:spacing w:after="0" w:line="360" w:lineRule="auto"/>
        <w:jc w:val="both"/>
        <w:rPr>
          <w:rFonts w:ascii="Times New Roman" w:hAnsi="Times New Roman" w:cs="Times New Roman"/>
          <w:bCs/>
          <w:sz w:val="24"/>
          <w:szCs w:val="24"/>
        </w:rPr>
      </w:pPr>
      <w:r w:rsidRPr="009A017F">
        <w:rPr>
          <w:rFonts w:ascii="Times New Roman" w:hAnsi="Times New Roman" w:cs="Times New Roman"/>
          <w:bCs/>
          <w:sz w:val="24"/>
          <w:szCs w:val="24"/>
        </w:rPr>
        <w:t>_____________________</w:t>
      </w:r>
    </w:p>
    <w:p w14:paraId="106D2F64" w14:textId="77777777" w:rsidR="00320EF3" w:rsidRPr="009A017F" w:rsidRDefault="00320EF3" w:rsidP="00936849">
      <w:pPr>
        <w:numPr>
          <w:ilvl w:val="0"/>
          <w:numId w:val="14"/>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Быкова Н.В. Современный подход к оценке эффективности государственной поддержки малого предпринимательства. Вестник Ленинградского государственного университета им. А.С. Пушкина. Выпуск № 4 / том 6 / 2014</w:t>
      </w:r>
    </w:p>
    <w:p w14:paraId="2386DA31" w14:textId="77777777" w:rsidR="00320EF3" w:rsidRPr="009A017F" w:rsidRDefault="00320EF3" w:rsidP="00936849">
      <w:pPr>
        <w:numPr>
          <w:ilvl w:val="0"/>
          <w:numId w:val="14"/>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Труд и занятость в России. 2015. Стат.сб./Росстат, M., 2015. 274 c.</w:t>
      </w:r>
    </w:p>
    <w:p w14:paraId="6A52EC40" w14:textId="77777777" w:rsidR="00320EF3" w:rsidRPr="009A017F" w:rsidRDefault="00320EF3" w:rsidP="00936849">
      <w:pPr>
        <w:numPr>
          <w:ilvl w:val="0"/>
          <w:numId w:val="14"/>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Федеральный закон от 24 июля 2007 г. N 209-ФЗ "О развитии малого и среднего предпринимательства в Российской Федерации».</w:t>
      </w:r>
    </w:p>
    <w:p w14:paraId="3CB3CB10" w14:textId="77777777" w:rsidR="00320EF3" w:rsidRPr="009A017F" w:rsidRDefault="00320EF3" w:rsidP="00936849">
      <w:pPr>
        <w:numPr>
          <w:ilvl w:val="0"/>
          <w:numId w:val="14"/>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Переверзев М.П., Лунёва А.М. Основы предпринимательства: Учебник — М.: ИНФРА-М. — 176 с. — (Высшее образование). 2009 </w:t>
      </w:r>
    </w:p>
    <w:p w14:paraId="51B07CC1" w14:textId="77777777" w:rsidR="00320EF3" w:rsidRPr="009A017F" w:rsidRDefault="00320EF3" w:rsidP="00936849">
      <w:pPr>
        <w:numPr>
          <w:ilvl w:val="0"/>
          <w:numId w:val="14"/>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Малый бизнес: зарубежный опыт. Соединенные Штаты Америки: Малое и среднее предпринимательство Новосибирска: официал. сайт – [Электронный ресурс]. - Режим доступа: </w:t>
      </w:r>
      <w:hyperlink r:id="rId37" w:history="1">
        <w:r w:rsidRPr="009A017F">
          <w:rPr>
            <w:rFonts w:ascii="Times New Roman" w:eastAsia="Times New Roman" w:hAnsi="Times New Roman" w:cs="Times New Roman"/>
            <w:sz w:val="24"/>
            <w:szCs w:val="24"/>
            <w:lang w:eastAsia="ru-RU"/>
          </w:rPr>
          <w:t>http://www.mispnsk.ru/</w:t>
        </w:r>
      </w:hyperlink>
    </w:p>
    <w:p w14:paraId="4C8A347F" w14:textId="77777777" w:rsidR="00320EF3" w:rsidRPr="009A017F" w:rsidRDefault="00320EF3" w:rsidP="00936849">
      <w:pPr>
        <w:numPr>
          <w:ilvl w:val="0"/>
          <w:numId w:val="14"/>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Курнавкина Н.А., Филиппова И.А. Особенности развития малого бизнеса в Китае // Вестник УлГТУ. 2012. №4 (60).</w:t>
      </w:r>
    </w:p>
    <w:p w14:paraId="31A560F4" w14:textId="77777777" w:rsidR="008F5F8F" w:rsidRPr="009A017F" w:rsidRDefault="008F5F8F" w:rsidP="007F2927">
      <w:pPr>
        <w:keepNext/>
        <w:spacing w:before="120" w:after="120" w:line="240" w:lineRule="auto"/>
        <w:outlineLvl w:val="3"/>
        <w:rPr>
          <w:rFonts w:ascii="Times New Roman" w:eastAsia="Calibri" w:hAnsi="Times New Roman" w:cs="Times New Roman"/>
          <w:b/>
          <w:bCs/>
          <w:sz w:val="24"/>
          <w:szCs w:val="24"/>
        </w:rPr>
      </w:pPr>
    </w:p>
    <w:p w14:paraId="7AC97415" w14:textId="77777777" w:rsidR="00320EF3" w:rsidRPr="009A017F" w:rsidRDefault="00320EF3" w:rsidP="007F2927">
      <w:pPr>
        <w:keepNext/>
        <w:spacing w:before="120" w:after="120" w:line="240" w:lineRule="auto"/>
        <w:outlineLvl w:val="3"/>
        <w:rPr>
          <w:rFonts w:ascii="Times New Roman" w:eastAsia="Calibri" w:hAnsi="Times New Roman" w:cs="Times New Roman"/>
          <w:b/>
          <w:bCs/>
          <w:sz w:val="24"/>
          <w:szCs w:val="24"/>
        </w:rPr>
      </w:pPr>
      <w:r w:rsidRPr="009A017F">
        <w:rPr>
          <w:rFonts w:ascii="Times New Roman" w:eastAsia="Calibri" w:hAnsi="Times New Roman" w:cs="Times New Roman"/>
          <w:b/>
          <w:bCs/>
          <w:sz w:val="24"/>
          <w:szCs w:val="24"/>
        </w:rPr>
        <w:t>Рубрика: Региональная экономика</w:t>
      </w:r>
    </w:p>
    <w:p w14:paraId="7A3BA008" w14:textId="77777777" w:rsidR="00320EF3" w:rsidRPr="009A017F" w:rsidRDefault="00320EF3" w:rsidP="007F2927">
      <w:pPr>
        <w:spacing w:after="0" w:line="240" w:lineRule="auto"/>
        <w:rPr>
          <w:rFonts w:ascii="Times New Roman" w:hAnsi="Times New Roman" w:cs="Times New Roman"/>
          <w:sz w:val="24"/>
          <w:szCs w:val="24"/>
        </w:rPr>
      </w:pPr>
      <w:r w:rsidRPr="009A017F">
        <w:rPr>
          <w:rFonts w:ascii="Times New Roman" w:hAnsi="Times New Roman" w:cs="Times New Roman"/>
          <w:sz w:val="24"/>
          <w:szCs w:val="24"/>
        </w:rPr>
        <w:t>УДК 332.1</w:t>
      </w:r>
    </w:p>
    <w:p w14:paraId="4725B545" w14:textId="77777777" w:rsidR="00320EF3" w:rsidRPr="009A017F" w:rsidRDefault="00320EF3" w:rsidP="007F2927">
      <w:pPr>
        <w:keepNext/>
        <w:spacing w:before="240" w:after="240" w:line="240" w:lineRule="auto"/>
        <w:jc w:val="center"/>
        <w:outlineLvl w:val="0"/>
        <w:rPr>
          <w:rFonts w:ascii="Times New Roman" w:eastAsia="Times New Roman" w:hAnsi="Times New Roman" w:cs="Times New Roman"/>
          <w:b/>
          <w:bCs/>
          <w:caps/>
          <w:kern w:val="28"/>
          <w:sz w:val="24"/>
          <w:szCs w:val="24"/>
        </w:rPr>
      </w:pPr>
      <w:r w:rsidRPr="009A017F">
        <w:rPr>
          <w:rFonts w:ascii="Times New Roman" w:eastAsia="Times New Roman" w:hAnsi="Times New Roman" w:cs="Times New Roman"/>
          <w:b/>
          <w:bCs/>
          <w:caps/>
          <w:kern w:val="28"/>
          <w:sz w:val="24"/>
          <w:szCs w:val="24"/>
        </w:rPr>
        <w:t>«Дальневосточный гектар»: молодежный аспект реализации программы</w:t>
      </w:r>
    </w:p>
    <w:p w14:paraId="71F304DA" w14:textId="77777777" w:rsidR="00320EF3" w:rsidRPr="009A017F" w:rsidRDefault="00320EF3" w:rsidP="00320EF3">
      <w:pPr>
        <w:spacing w:after="0" w:line="240" w:lineRule="auto"/>
        <w:jc w:val="center"/>
        <w:rPr>
          <w:rFonts w:ascii="Times New Roman" w:eastAsia="Calibri" w:hAnsi="Times New Roman" w:cs="Times New Roman"/>
          <w:b/>
          <w:bCs/>
          <w:sz w:val="24"/>
          <w:szCs w:val="24"/>
          <w:lang w:eastAsia="ru-RU"/>
        </w:rPr>
      </w:pPr>
      <w:r w:rsidRPr="009A017F">
        <w:rPr>
          <w:rFonts w:ascii="Times New Roman" w:eastAsia="Calibri" w:hAnsi="Times New Roman" w:cs="Times New Roman"/>
          <w:b/>
          <w:bCs/>
          <w:sz w:val="24"/>
          <w:szCs w:val="24"/>
          <w:lang w:eastAsia="ru-RU"/>
        </w:rPr>
        <w:t>Береснева Арина Владимировна,</w:t>
      </w:r>
    </w:p>
    <w:p w14:paraId="344C7C09" w14:textId="77777777" w:rsidR="00320EF3" w:rsidRPr="009A017F" w:rsidRDefault="00320EF3" w:rsidP="007F2927">
      <w:pPr>
        <w:spacing w:line="240" w:lineRule="auto"/>
        <w:jc w:val="center"/>
        <w:rPr>
          <w:rFonts w:ascii="Times New Roman" w:eastAsia="Calibri" w:hAnsi="Times New Roman" w:cs="Times New Roman"/>
          <w:bCs/>
          <w:sz w:val="24"/>
          <w:szCs w:val="24"/>
          <w:lang w:eastAsia="ru-RU"/>
        </w:rPr>
      </w:pPr>
      <w:r w:rsidRPr="009A017F">
        <w:rPr>
          <w:rFonts w:ascii="Times New Roman" w:eastAsia="Calibri" w:hAnsi="Times New Roman" w:cs="Times New Roman"/>
          <w:bCs/>
          <w:sz w:val="24"/>
          <w:szCs w:val="24"/>
          <w:lang w:eastAsia="ru-RU"/>
        </w:rPr>
        <w:t>бакалавр</w:t>
      </w:r>
    </w:p>
    <w:p w14:paraId="136171A7" w14:textId="77777777" w:rsidR="00320EF3" w:rsidRPr="009A017F" w:rsidRDefault="00320EF3" w:rsidP="00320EF3">
      <w:pPr>
        <w:spacing w:after="0" w:line="240" w:lineRule="auto"/>
        <w:jc w:val="center"/>
        <w:rPr>
          <w:rFonts w:ascii="Times New Roman" w:eastAsia="Calibri" w:hAnsi="Times New Roman" w:cs="Times New Roman"/>
          <w:i/>
          <w:sz w:val="24"/>
          <w:szCs w:val="24"/>
        </w:rPr>
      </w:pPr>
      <w:r w:rsidRPr="009A017F">
        <w:rPr>
          <w:rFonts w:ascii="Times New Roman" w:eastAsia="Calibri" w:hAnsi="Times New Roman" w:cs="Times New Roman"/>
          <w:i/>
          <w:sz w:val="24"/>
          <w:szCs w:val="24"/>
        </w:rPr>
        <w:t>Владивостокский государственный университет экономики и сервиса</w:t>
      </w:r>
    </w:p>
    <w:p w14:paraId="2BA35A7A" w14:textId="77777777" w:rsidR="00320EF3" w:rsidRPr="009A017F" w:rsidRDefault="00320EF3" w:rsidP="00320EF3">
      <w:pPr>
        <w:spacing w:after="0" w:line="240" w:lineRule="auto"/>
        <w:jc w:val="center"/>
        <w:rPr>
          <w:rFonts w:ascii="Times New Roman" w:eastAsia="Calibri" w:hAnsi="Times New Roman" w:cs="Times New Roman"/>
          <w:i/>
          <w:sz w:val="24"/>
          <w:szCs w:val="24"/>
        </w:rPr>
      </w:pPr>
      <w:r w:rsidRPr="009A017F">
        <w:rPr>
          <w:rFonts w:ascii="Times New Roman" w:eastAsia="Calibri" w:hAnsi="Times New Roman" w:cs="Times New Roman"/>
          <w:i/>
          <w:sz w:val="24"/>
          <w:szCs w:val="24"/>
        </w:rPr>
        <w:t>Россия. Владивосток</w:t>
      </w:r>
    </w:p>
    <w:p w14:paraId="0DF1B67B" w14:textId="77777777" w:rsidR="00320EF3" w:rsidRPr="0093660F" w:rsidRDefault="00320EF3" w:rsidP="00320EF3">
      <w:pPr>
        <w:spacing w:after="0" w:line="240" w:lineRule="auto"/>
        <w:jc w:val="center"/>
        <w:rPr>
          <w:rFonts w:ascii="Times New Roman" w:hAnsi="Times New Roman" w:cs="Times New Roman"/>
          <w:sz w:val="24"/>
          <w:szCs w:val="24"/>
        </w:rPr>
      </w:pPr>
      <w:r w:rsidRPr="009A017F">
        <w:rPr>
          <w:rFonts w:ascii="Times New Roman" w:hAnsi="Times New Roman" w:cs="Times New Roman"/>
          <w:sz w:val="24"/>
          <w:szCs w:val="24"/>
          <w:lang w:val="en-US"/>
        </w:rPr>
        <w:t>E</w:t>
      </w:r>
      <w:r w:rsidRPr="0093660F">
        <w:rPr>
          <w:rFonts w:ascii="Times New Roman" w:hAnsi="Times New Roman" w:cs="Times New Roman"/>
          <w:sz w:val="24"/>
          <w:szCs w:val="24"/>
        </w:rPr>
        <w:t>-</w:t>
      </w:r>
      <w:r w:rsidRPr="009A017F">
        <w:rPr>
          <w:rFonts w:ascii="Times New Roman" w:hAnsi="Times New Roman" w:cs="Times New Roman"/>
          <w:sz w:val="24"/>
          <w:szCs w:val="24"/>
          <w:lang w:val="en-US"/>
        </w:rPr>
        <w:t>mail</w:t>
      </w:r>
      <w:r w:rsidRPr="0093660F">
        <w:rPr>
          <w:rFonts w:ascii="Times New Roman" w:hAnsi="Times New Roman" w:cs="Times New Roman"/>
          <w:sz w:val="24"/>
          <w:szCs w:val="24"/>
        </w:rPr>
        <w:t xml:space="preserve">: </w:t>
      </w:r>
      <w:r w:rsidRPr="009A017F">
        <w:rPr>
          <w:rFonts w:ascii="Times New Roman" w:hAnsi="Times New Roman" w:cs="Times New Roman"/>
          <w:sz w:val="24"/>
          <w:szCs w:val="24"/>
          <w:lang w:val="en-US"/>
        </w:rPr>
        <w:t>arina</w:t>
      </w:r>
      <w:r w:rsidRPr="0093660F">
        <w:rPr>
          <w:rFonts w:ascii="Times New Roman" w:hAnsi="Times New Roman" w:cs="Times New Roman"/>
          <w:sz w:val="24"/>
          <w:szCs w:val="24"/>
        </w:rPr>
        <w:t>.</w:t>
      </w:r>
      <w:r w:rsidRPr="009A017F">
        <w:rPr>
          <w:rFonts w:ascii="Times New Roman" w:hAnsi="Times New Roman" w:cs="Times New Roman"/>
          <w:sz w:val="24"/>
          <w:szCs w:val="24"/>
          <w:lang w:val="en-US"/>
        </w:rPr>
        <w:t>beresneva</w:t>
      </w:r>
      <w:r w:rsidRPr="0093660F">
        <w:rPr>
          <w:rFonts w:ascii="Times New Roman" w:hAnsi="Times New Roman" w:cs="Times New Roman"/>
          <w:sz w:val="24"/>
          <w:szCs w:val="24"/>
        </w:rPr>
        <w:t>97@</w:t>
      </w:r>
      <w:r w:rsidRPr="009A017F">
        <w:rPr>
          <w:rFonts w:ascii="Times New Roman" w:hAnsi="Times New Roman" w:cs="Times New Roman"/>
          <w:sz w:val="24"/>
          <w:szCs w:val="24"/>
          <w:lang w:val="en-US"/>
        </w:rPr>
        <w:t>mail</w:t>
      </w:r>
      <w:r w:rsidRPr="0093660F">
        <w:rPr>
          <w:rFonts w:ascii="Times New Roman" w:hAnsi="Times New Roman" w:cs="Times New Roman"/>
          <w:sz w:val="24"/>
          <w:szCs w:val="24"/>
        </w:rPr>
        <w:t>.</w:t>
      </w:r>
      <w:r w:rsidRPr="009A017F">
        <w:rPr>
          <w:rFonts w:ascii="Times New Roman" w:hAnsi="Times New Roman" w:cs="Times New Roman"/>
          <w:sz w:val="24"/>
          <w:szCs w:val="24"/>
          <w:lang w:val="en-US"/>
        </w:rPr>
        <w:t>ru</w:t>
      </w:r>
      <w:r w:rsidRPr="0093660F">
        <w:rPr>
          <w:rFonts w:ascii="Times New Roman" w:hAnsi="Times New Roman" w:cs="Times New Roman"/>
          <w:sz w:val="24"/>
          <w:szCs w:val="24"/>
        </w:rPr>
        <w:t xml:space="preserve">; </w:t>
      </w:r>
      <w:r w:rsidRPr="009A017F">
        <w:rPr>
          <w:rFonts w:ascii="Times New Roman" w:hAnsi="Times New Roman" w:cs="Times New Roman"/>
          <w:sz w:val="24"/>
          <w:szCs w:val="24"/>
        </w:rPr>
        <w:t>тел</w:t>
      </w:r>
      <w:r w:rsidRPr="0093660F">
        <w:rPr>
          <w:rFonts w:ascii="Times New Roman" w:hAnsi="Times New Roman" w:cs="Times New Roman"/>
          <w:sz w:val="24"/>
          <w:szCs w:val="24"/>
        </w:rPr>
        <w:t>.: +79141882532</w:t>
      </w:r>
    </w:p>
    <w:p w14:paraId="0AEC752A" w14:textId="77777777" w:rsidR="00320EF3" w:rsidRPr="009A017F" w:rsidRDefault="00320EF3" w:rsidP="00320EF3">
      <w:pPr>
        <w:spacing w:after="0" w:line="240" w:lineRule="auto"/>
        <w:jc w:val="center"/>
        <w:rPr>
          <w:rFonts w:ascii="Times New Roman" w:hAnsi="Times New Roman" w:cs="Times New Roman"/>
          <w:sz w:val="24"/>
          <w:szCs w:val="24"/>
        </w:rPr>
      </w:pPr>
      <w:r w:rsidRPr="009A017F">
        <w:rPr>
          <w:rFonts w:ascii="Times New Roman" w:hAnsi="Times New Roman" w:cs="Times New Roman"/>
          <w:sz w:val="24"/>
          <w:szCs w:val="24"/>
        </w:rPr>
        <w:t>ул. Гоголя, 41, г. Владивосток, Приморский край, Россия, 690014</w:t>
      </w:r>
    </w:p>
    <w:p w14:paraId="70DF735C" w14:textId="77777777" w:rsidR="00320EF3" w:rsidRPr="009A017F" w:rsidRDefault="00320EF3" w:rsidP="00320EF3">
      <w:pPr>
        <w:spacing w:line="240" w:lineRule="auto"/>
        <w:rPr>
          <w:rFonts w:ascii="Times New Roman" w:hAnsi="Times New Roman" w:cs="Times New Roman"/>
          <w:sz w:val="24"/>
          <w:szCs w:val="24"/>
        </w:rPr>
      </w:pPr>
    </w:p>
    <w:p w14:paraId="2A653380" w14:textId="77777777" w:rsidR="00320EF3" w:rsidRPr="009A017F" w:rsidRDefault="00320EF3" w:rsidP="007F2927">
      <w:pPr>
        <w:spacing w:before="240" w:after="0" w:line="240" w:lineRule="auto"/>
        <w:ind w:firstLine="709"/>
        <w:jc w:val="both"/>
        <w:rPr>
          <w:rFonts w:ascii="Times New Roman" w:hAnsi="Times New Roman" w:cs="Times New Roman"/>
          <w:i/>
          <w:sz w:val="24"/>
          <w:szCs w:val="24"/>
        </w:rPr>
      </w:pPr>
      <w:r w:rsidRPr="009A017F">
        <w:rPr>
          <w:rFonts w:ascii="Times New Roman" w:hAnsi="Times New Roman" w:cs="Times New Roman"/>
          <w:i/>
          <w:sz w:val="24"/>
          <w:szCs w:val="24"/>
        </w:rPr>
        <w:t>Для современной России актуальной является проблема доступности жилья для различных социально-демографических групп населения. Особенно остро проблема стоит перед такой категорией как молодежь. Вследствие чего, создание оптимальной системы молодежного жилья в стране является крайне необходимой мерой. Основой может послужить действующая с 2017 года на Дальнем Востоке России государственная программа «Дальневосточный гектар».</w:t>
      </w:r>
    </w:p>
    <w:p w14:paraId="149574D2" w14:textId="77777777" w:rsidR="00320EF3" w:rsidRPr="009A017F" w:rsidRDefault="00320EF3" w:rsidP="007F2927">
      <w:pPr>
        <w:spacing w:line="240" w:lineRule="auto"/>
        <w:ind w:firstLine="709"/>
        <w:jc w:val="both"/>
        <w:rPr>
          <w:rFonts w:ascii="Times New Roman" w:hAnsi="Times New Roman" w:cs="Times New Roman"/>
          <w:i/>
          <w:sz w:val="24"/>
          <w:szCs w:val="24"/>
        </w:rPr>
      </w:pPr>
      <w:r w:rsidRPr="009A017F">
        <w:rPr>
          <w:rFonts w:ascii="Times New Roman" w:hAnsi="Times New Roman" w:cs="Times New Roman"/>
          <w:b/>
          <w:i/>
          <w:sz w:val="24"/>
          <w:szCs w:val="24"/>
        </w:rPr>
        <w:t xml:space="preserve">Ключевые слова и словосочетания: </w:t>
      </w:r>
      <w:r w:rsidRPr="009A017F">
        <w:rPr>
          <w:rFonts w:ascii="Times New Roman" w:hAnsi="Times New Roman" w:cs="Times New Roman"/>
          <w:i/>
          <w:sz w:val="24"/>
          <w:szCs w:val="24"/>
        </w:rPr>
        <w:t>российский Дальний Восток, государственная программа, дальневосточный гектар, жилье, молодежь.</w:t>
      </w:r>
    </w:p>
    <w:p w14:paraId="042960D3" w14:textId="77777777" w:rsidR="00320EF3" w:rsidRPr="009A017F" w:rsidRDefault="00320EF3" w:rsidP="007F2927">
      <w:pPr>
        <w:keepNext/>
        <w:spacing w:before="240" w:after="240" w:line="240" w:lineRule="auto"/>
        <w:jc w:val="center"/>
        <w:outlineLvl w:val="0"/>
        <w:rPr>
          <w:rFonts w:ascii="Times New Roman" w:eastAsia="Calibri" w:hAnsi="Times New Roman" w:cs="Times New Roman"/>
          <w:b/>
          <w:bCs/>
          <w:caps/>
          <w:kern w:val="28"/>
          <w:sz w:val="24"/>
          <w:szCs w:val="24"/>
          <w:lang w:val="en-US"/>
        </w:rPr>
      </w:pPr>
      <w:r w:rsidRPr="009A017F">
        <w:rPr>
          <w:rFonts w:ascii="Times New Roman" w:eastAsia="Calibri" w:hAnsi="Times New Roman" w:cs="Times New Roman"/>
          <w:b/>
          <w:bCs/>
          <w:caps/>
          <w:kern w:val="28"/>
          <w:sz w:val="24"/>
          <w:szCs w:val="24"/>
          <w:lang w:val="en-US"/>
        </w:rPr>
        <w:t>Far East hectare: youth aspect of program implementation</w:t>
      </w:r>
    </w:p>
    <w:p w14:paraId="78E7B3E2" w14:textId="77777777" w:rsidR="00320EF3" w:rsidRPr="009A017F" w:rsidRDefault="00320EF3" w:rsidP="007F2927">
      <w:pPr>
        <w:spacing w:after="0" w:line="240" w:lineRule="auto"/>
        <w:ind w:firstLine="709"/>
        <w:jc w:val="both"/>
        <w:rPr>
          <w:rFonts w:ascii="Times New Roman" w:hAnsi="Times New Roman" w:cs="Times New Roman"/>
          <w:i/>
          <w:sz w:val="24"/>
          <w:szCs w:val="24"/>
          <w:lang w:val="en-US"/>
        </w:rPr>
      </w:pPr>
      <w:r w:rsidRPr="009A017F">
        <w:rPr>
          <w:rFonts w:ascii="Times New Roman" w:hAnsi="Times New Roman" w:cs="Times New Roman"/>
          <w:i/>
          <w:color w:val="212121"/>
          <w:sz w:val="24"/>
          <w:szCs w:val="24"/>
          <w:shd w:val="clear" w:color="auto" w:fill="FFFFFF"/>
          <w:lang w:val="en-US"/>
        </w:rPr>
        <w:t>For modern Russia, the problem of accessibility of housing for various socio-demographic groups of the population is topical. The problem is especially acute in front of such a category as youth. As a result, the creation of an optimal system of housing in the country is an extremely necessary measure. The basis is the state program «Far Eastern Hectare», effective from 2017 in the Far East of Russia.</w:t>
      </w:r>
    </w:p>
    <w:p w14:paraId="6FD6FD9D" w14:textId="77777777" w:rsidR="00320EF3" w:rsidRPr="009A017F" w:rsidRDefault="00320EF3" w:rsidP="007F2927">
      <w:pPr>
        <w:spacing w:line="240" w:lineRule="auto"/>
        <w:ind w:firstLine="709"/>
        <w:jc w:val="both"/>
        <w:rPr>
          <w:rFonts w:ascii="Times New Roman" w:hAnsi="Times New Roman" w:cs="Times New Roman"/>
          <w:i/>
          <w:sz w:val="24"/>
          <w:szCs w:val="24"/>
          <w:lang w:val="en-US"/>
        </w:rPr>
      </w:pPr>
      <w:r w:rsidRPr="009A017F">
        <w:rPr>
          <w:rFonts w:ascii="Times New Roman" w:hAnsi="Times New Roman" w:cs="Times New Roman"/>
          <w:b/>
          <w:i/>
          <w:sz w:val="24"/>
          <w:szCs w:val="24"/>
          <w:lang w:val="en-US"/>
        </w:rPr>
        <w:t>Keywords</w:t>
      </w:r>
      <w:r w:rsidRPr="009A017F">
        <w:rPr>
          <w:rFonts w:ascii="Times New Roman" w:hAnsi="Times New Roman" w:cs="Times New Roman"/>
          <w:i/>
          <w:sz w:val="24"/>
          <w:szCs w:val="24"/>
          <w:lang w:val="en-US"/>
        </w:rPr>
        <w:t>: the Russian Far East, the state program, the Far Eastern hectare, housing, youth.</w:t>
      </w:r>
    </w:p>
    <w:p w14:paraId="54CBDC67"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Дальний Восток – наиболее удаленная от столицы часть России. Дальний Восток - это огромное географическое пространство, которое включает в себя крупные субъекты России, такие как Республика Саха (Якутия), Магаданская область, Чукотский автономный округ, Камчатка край, Сахалинская область, Приморский край, Амурский край, Хабаровский край и Еврейскую автономную область. </w:t>
      </w:r>
    </w:p>
    <w:p w14:paraId="68DD6CB0"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С 1 февраля 2017 года каждый гражданин РФ имеет право совершенно бесплатно получить в пользование, а в дальнейшем оформить в собственность земельный участок площадью 1 гектар на Дальнем Востоке [5]. </w:t>
      </w:r>
    </w:p>
    <w:p w14:paraId="635D56B5"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Целью государственной программы «Дальневосточный гектар» является развитие территорий Дальнего Востока, предоставление местным жителям дополнительных преференций, возможностей и стимулов для жизни в регионе, создания своего дела, а также для увеличения населения на данной территории.</w:t>
      </w:r>
    </w:p>
    <w:p w14:paraId="15C77289"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На сегодняшний день, места, где можно выбрать себе гектар предостаточно. Сейчас можно выбрать себе участок из более чем 150 миллионов «свободных» гектаров. То есть, чисто теоретически, любой гражданин нашей страны, может получить свой гектар. По назначению земли бывают различного типа, начиная от сельского хозяйства, заканчивая индивидуальным жилищным строительством.</w:t>
      </w:r>
    </w:p>
    <w:p w14:paraId="172C55C6"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Почему в программу вошел лишь Дальний Восток? На сегодняшний день он занимает треть площади нашей страны, но проживает, к сожалению, на данной территории всего 5% населения. Ими освоено 0,3% всей земли. Но есть еще примерно около 25%, вполне пригодных для жизни земельных участков. </w:t>
      </w:r>
    </w:p>
    <w:p w14:paraId="79A658CF"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Чем там можно заниматься на гектаре? Например, построить с нуля дом своей мечты, посадить дерево. Да хоть шалаш поставить и приезжать в отпуск каждое лето. Единственное, чтобы это не противоречило законам РФ. Одним словом - что душе угодно. Главным условием является это то, что в течение 5 лет нужно обязательно начать осваивать участок земли. </w:t>
      </w:r>
    </w:p>
    <w:p w14:paraId="0B22403F"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На сайте Министерства развития Дальнего Востока есть уже готовые бизнес-модели, которыми можно воспользоваться абсолютно бесплатно. </w:t>
      </w:r>
    </w:p>
    <w:p w14:paraId="641E3D2C"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Кроме того, существуют схемы по открытию своих рыболовных и охотничьих хозяйств, пасек, ферм, а также туристических маршрутов. Идей может быть масса, но для их воплощения нужны денежные средства. Государство и здесь не оставляет в беде владельцев гектара и предлагает свою поддержку. Свой проект по разработке гектара можно представить на грантовом конкурсе, чтобы государство дало тот самый, необходимый вам денежный «трамплин» [3].  </w:t>
      </w:r>
    </w:p>
    <w:p w14:paraId="3775E96E"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Как выбрать участок? Для этого нужно сначала зайти на профильный сайт. Подать заявку можно в том случае, если у вас есть личный кабинет на портале «Госуслуги». Дальше выбираете на карте нужный регион и конкретный участок (в пределах 1 га). И подаете онлайн-заявку. Чтобы не получилось так, что вы приехали, а там чей-то дом стоит. Если все чисто - зеленый свет. Нет - предложат подобрать другой вариант.</w:t>
      </w:r>
    </w:p>
    <w:p w14:paraId="1954C2E8"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Гектар может получить кто угодно: взрослый, ребенок, безработный - любой. Главное условие это наличие российского гражданства. За детей могут подать заявку родители. На себя можно зарегистрировать только один участок. Но не возбраняется каждому члену семьи иметь по гектару. </w:t>
      </w:r>
    </w:p>
    <w:p w14:paraId="2BDE08FB"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При желании группа единомышленников может зарегистрировать соседние участки по отдельности и объединиться в кооператив. Тогда будет легче договориться с властями о проводке электричества и водоснабжения за счет средств госбюджета. Но только если «коммунаров» не меньше 20, и их «коммуна» располагается не дальше 20 км от ближайшего населенного пункта.</w:t>
      </w:r>
    </w:p>
    <w:p w14:paraId="709F14AD"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А точно ли это бесплатно? Все мы боимся незапланированных денежных трат в своей повседневной жизни. Сложно поверить в такой аттракцион небывалой щедрости, но все абсолютно бесплатно. Даже анализ почвы или воды, а также никаких денег за регистрацию. Но все хорошее когда-нибудь заканчивается. У вас есть пять лет, чтобы за это время освоить участок, иначе вы обязаны будете его вернуть. Если все получилось, то через пять лет земля станет вашей и нужно будет оформить ее в собственность.</w:t>
      </w:r>
    </w:p>
    <w:p w14:paraId="6222BEA6"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Агентство по развитию человеческого капитала на Дальнем Востоке предлагает меры поддержки по освоению «Дальневосточного гектара» для каждого региона. Рассмотрев их, можно выделить четыре направления поддержки в Приморском крае:</w:t>
      </w:r>
    </w:p>
    <w:p w14:paraId="3D27ADF8" w14:textId="77777777" w:rsidR="00320EF3" w:rsidRPr="009A017F" w:rsidRDefault="00320EF3" w:rsidP="00320EF3">
      <w:pPr>
        <w:numPr>
          <w:ilvl w:val="0"/>
          <w:numId w:val="17"/>
        </w:numPr>
        <w:spacing w:after="0" w:line="240" w:lineRule="auto"/>
        <w:ind w:left="0" w:firstLine="709"/>
        <w:contextualSpacing/>
        <w:jc w:val="both"/>
        <w:rPr>
          <w:rFonts w:ascii="Times New Roman" w:hAnsi="Times New Roman" w:cs="Times New Roman"/>
          <w:sz w:val="24"/>
          <w:szCs w:val="24"/>
        </w:rPr>
      </w:pPr>
      <w:r w:rsidRPr="009A017F">
        <w:rPr>
          <w:rFonts w:ascii="Times New Roman" w:hAnsi="Times New Roman" w:cs="Times New Roman"/>
          <w:sz w:val="24"/>
          <w:szCs w:val="24"/>
        </w:rPr>
        <w:t>жилье;</w:t>
      </w:r>
    </w:p>
    <w:p w14:paraId="7CFC79DC" w14:textId="77777777" w:rsidR="00320EF3" w:rsidRPr="009A017F" w:rsidRDefault="00320EF3" w:rsidP="00320EF3">
      <w:pPr>
        <w:numPr>
          <w:ilvl w:val="0"/>
          <w:numId w:val="17"/>
        </w:numPr>
        <w:spacing w:after="0" w:line="240" w:lineRule="auto"/>
        <w:ind w:left="0" w:firstLine="709"/>
        <w:contextualSpacing/>
        <w:jc w:val="both"/>
        <w:rPr>
          <w:rFonts w:ascii="Times New Roman" w:hAnsi="Times New Roman" w:cs="Times New Roman"/>
          <w:sz w:val="24"/>
          <w:szCs w:val="24"/>
        </w:rPr>
      </w:pPr>
      <w:r w:rsidRPr="009A017F">
        <w:rPr>
          <w:rFonts w:ascii="Times New Roman" w:hAnsi="Times New Roman" w:cs="Times New Roman"/>
          <w:sz w:val="24"/>
          <w:szCs w:val="24"/>
        </w:rPr>
        <w:t>сельское хозяйство;</w:t>
      </w:r>
    </w:p>
    <w:p w14:paraId="115E4028" w14:textId="77777777" w:rsidR="00320EF3" w:rsidRPr="009A017F" w:rsidRDefault="00320EF3" w:rsidP="00320EF3">
      <w:pPr>
        <w:numPr>
          <w:ilvl w:val="0"/>
          <w:numId w:val="17"/>
        </w:numPr>
        <w:spacing w:after="0" w:line="240" w:lineRule="auto"/>
        <w:ind w:left="0" w:firstLine="709"/>
        <w:contextualSpacing/>
        <w:jc w:val="both"/>
        <w:rPr>
          <w:rFonts w:ascii="Times New Roman" w:hAnsi="Times New Roman" w:cs="Times New Roman"/>
          <w:sz w:val="24"/>
          <w:szCs w:val="24"/>
        </w:rPr>
      </w:pPr>
      <w:r w:rsidRPr="009A017F">
        <w:rPr>
          <w:rFonts w:ascii="Times New Roman" w:hAnsi="Times New Roman" w:cs="Times New Roman"/>
          <w:sz w:val="24"/>
          <w:szCs w:val="24"/>
        </w:rPr>
        <w:t>поддержка безработным гражданам, решившим стать предпринимателями;</w:t>
      </w:r>
    </w:p>
    <w:p w14:paraId="770C3838" w14:textId="77777777" w:rsidR="00320EF3" w:rsidRPr="009A017F" w:rsidRDefault="00320EF3" w:rsidP="00320EF3">
      <w:pPr>
        <w:numPr>
          <w:ilvl w:val="0"/>
          <w:numId w:val="17"/>
        </w:numPr>
        <w:spacing w:after="0" w:line="240" w:lineRule="auto"/>
        <w:ind w:left="0" w:firstLine="709"/>
        <w:contextualSpacing/>
        <w:jc w:val="both"/>
        <w:rPr>
          <w:rFonts w:ascii="Times New Roman" w:hAnsi="Times New Roman" w:cs="Times New Roman"/>
          <w:sz w:val="24"/>
          <w:szCs w:val="24"/>
        </w:rPr>
      </w:pPr>
      <w:r w:rsidRPr="009A017F">
        <w:rPr>
          <w:rFonts w:ascii="Times New Roman" w:hAnsi="Times New Roman" w:cs="Times New Roman"/>
          <w:sz w:val="24"/>
          <w:szCs w:val="24"/>
        </w:rPr>
        <w:t>поддержка малому и среднему предпринимательству [1]</w:t>
      </w:r>
    </w:p>
    <w:p w14:paraId="16A700ED"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Интерес граждан к программе «Дальневосточный гектар», желание поселиться на своей земле в гармонии с природой способствует образованию «селений» — компактно расположенных земельных участков, где граждане могут объединить свои усилия по созданию комфортной среды обитания, пространства для реализации своих идей и проектов. </w:t>
      </w:r>
    </w:p>
    <w:p w14:paraId="5FA759B9"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Очень сложно начать что-то с нуля, поэтому Министерством РФ по развитию Дальнего Востока были разработаны методические пособия, а также инструкции по созданию своих населенных пунктов.</w:t>
      </w:r>
    </w:p>
    <w:p w14:paraId="44DF3F6E"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Как показала практика, жилищная политика как социальное явление, как часть процесса современных преобразований в обществе осуществляется с большими трудностями и сопровождается нередко не спрогнозированным тяжелейшим кризисом, охватывая все сферы реформируемой социальной жизни. Особенно остро обозначенная проблема проявилась на региональном и муниципальном уровнях [2].</w:t>
      </w:r>
    </w:p>
    <w:p w14:paraId="342892F1"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В большинстве случаев у российской молодежи нет возможности купить жилье сразу. Причин несколько: невысокая зарплата, невозможность получить работу, которая лучше оплачивается, из-за отсутствия опыта, быстрый рост стоимости квартир и т.п. Поэтому молодые люди могут купить собственное жилье в лучшем случае годам к 30-35.</w:t>
      </w:r>
    </w:p>
    <w:p w14:paraId="56D46A2F"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Между тем в России средний возраст людей, создающих свою семью, составляет 22-24 года. Где же жить молодой семье эти 10-15 лет?</w:t>
      </w:r>
    </w:p>
    <w:p w14:paraId="477014E4"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В Приморском крае, вопрос обеспеченности жильем стоит наиболее остро: высокие цены за квадратный метр, большое количество ветхих и аварийный домов, нехватка территорий для комплексной застройки. Согласно статистике, столица края – город Владивосток – находится на четвертом месте по стоимости квадратного метра, цена которого составляет более 84 тыс. руб. Приморский край в целом входит в топ-10 регионов с самой высокой ценой 1 кв м на первичном рынке жилья [6]. </w:t>
      </w:r>
    </w:p>
    <w:p w14:paraId="2077BDB4"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Изучив вопрос первичного строительства, можно выделить следующие факторы, которые, оказывают существенное влияние на его стоимость. Это:</w:t>
      </w:r>
      <w:r w:rsidRPr="009A017F">
        <w:rPr>
          <w:rFonts w:ascii="Times New Roman" w:eastAsiaTheme="minorEastAsia" w:hAnsi="Times New Roman" w:cs="Times New Roman"/>
          <w:color w:val="000000" w:themeColor="text1"/>
          <w:kern w:val="24"/>
          <w:sz w:val="24"/>
          <w:szCs w:val="24"/>
          <w:lang w:eastAsia="ru-RU"/>
        </w:rPr>
        <w:t xml:space="preserve"> </w:t>
      </w:r>
    </w:p>
    <w:p w14:paraId="1B863CC0" w14:textId="77777777" w:rsidR="00320EF3" w:rsidRPr="009A017F" w:rsidRDefault="00320EF3" w:rsidP="00320EF3">
      <w:pPr>
        <w:numPr>
          <w:ilvl w:val="0"/>
          <w:numId w:val="18"/>
        </w:numPr>
        <w:spacing w:after="0" w:line="240" w:lineRule="auto"/>
        <w:ind w:left="0" w:firstLine="709"/>
        <w:contextualSpacing/>
        <w:jc w:val="both"/>
        <w:rPr>
          <w:rFonts w:ascii="Times New Roman" w:hAnsi="Times New Roman" w:cs="Times New Roman"/>
          <w:sz w:val="24"/>
          <w:szCs w:val="24"/>
        </w:rPr>
      </w:pPr>
      <w:r w:rsidRPr="009A017F">
        <w:rPr>
          <w:rFonts w:ascii="Times New Roman" w:hAnsi="Times New Roman" w:cs="Times New Roman"/>
          <w:sz w:val="24"/>
          <w:szCs w:val="24"/>
        </w:rPr>
        <w:t>месторасположение;</w:t>
      </w:r>
    </w:p>
    <w:p w14:paraId="565A20A0" w14:textId="77777777" w:rsidR="00320EF3" w:rsidRPr="009A017F" w:rsidRDefault="00320EF3" w:rsidP="00320EF3">
      <w:pPr>
        <w:numPr>
          <w:ilvl w:val="0"/>
          <w:numId w:val="18"/>
        </w:numPr>
        <w:spacing w:after="0" w:line="240" w:lineRule="auto"/>
        <w:ind w:left="0" w:firstLine="709"/>
        <w:contextualSpacing/>
        <w:jc w:val="both"/>
        <w:rPr>
          <w:rFonts w:ascii="Times New Roman" w:hAnsi="Times New Roman" w:cs="Times New Roman"/>
          <w:sz w:val="24"/>
          <w:szCs w:val="24"/>
        </w:rPr>
      </w:pPr>
      <w:r w:rsidRPr="009A017F">
        <w:rPr>
          <w:rFonts w:ascii="Times New Roman" w:hAnsi="Times New Roman" w:cs="Times New Roman"/>
          <w:sz w:val="24"/>
          <w:szCs w:val="24"/>
        </w:rPr>
        <w:t>цена земли для застройки;</w:t>
      </w:r>
    </w:p>
    <w:p w14:paraId="116601D2" w14:textId="77777777" w:rsidR="00320EF3" w:rsidRPr="009A017F" w:rsidRDefault="00320EF3" w:rsidP="00320EF3">
      <w:pPr>
        <w:numPr>
          <w:ilvl w:val="0"/>
          <w:numId w:val="18"/>
        </w:numPr>
        <w:spacing w:after="0" w:line="240" w:lineRule="auto"/>
        <w:ind w:left="0" w:firstLine="709"/>
        <w:contextualSpacing/>
        <w:jc w:val="both"/>
        <w:rPr>
          <w:rFonts w:ascii="Times New Roman" w:hAnsi="Times New Roman" w:cs="Times New Roman"/>
          <w:sz w:val="24"/>
          <w:szCs w:val="24"/>
        </w:rPr>
      </w:pPr>
      <w:r w:rsidRPr="009A017F">
        <w:rPr>
          <w:rFonts w:ascii="Times New Roman" w:hAnsi="Times New Roman" w:cs="Times New Roman"/>
          <w:sz w:val="24"/>
          <w:szCs w:val="24"/>
        </w:rPr>
        <w:t>стоимость строительных материалов;</w:t>
      </w:r>
    </w:p>
    <w:p w14:paraId="06734E57" w14:textId="77777777" w:rsidR="00320EF3" w:rsidRPr="009A017F" w:rsidRDefault="00320EF3" w:rsidP="00320EF3">
      <w:pPr>
        <w:numPr>
          <w:ilvl w:val="0"/>
          <w:numId w:val="18"/>
        </w:numPr>
        <w:spacing w:after="0" w:line="240" w:lineRule="auto"/>
        <w:ind w:left="0" w:firstLine="709"/>
        <w:contextualSpacing/>
        <w:jc w:val="both"/>
        <w:rPr>
          <w:rFonts w:ascii="Times New Roman" w:hAnsi="Times New Roman" w:cs="Times New Roman"/>
          <w:sz w:val="24"/>
          <w:szCs w:val="24"/>
        </w:rPr>
      </w:pPr>
      <w:r w:rsidRPr="009A017F">
        <w:rPr>
          <w:rFonts w:ascii="Times New Roman" w:hAnsi="Times New Roman" w:cs="Times New Roman"/>
          <w:sz w:val="24"/>
          <w:szCs w:val="24"/>
        </w:rPr>
        <w:t>внутренняя отделка помещений;</w:t>
      </w:r>
    </w:p>
    <w:p w14:paraId="235BCEAB" w14:textId="77777777" w:rsidR="00320EF3" w:rsidRPr="009A017F" w:rsidRDefault="00320EF3" w:rsidP="00320EF3">
      <w:pPr>
        <w:numPr>
          <w:ilvl w:val="0"/>
          <w:numId w:val="18"/>
        </w:numPr>
        <w:spacing w:after="0" w:line="240" w:lineRule="auto"/>
        <w:ind w:left="0" w:firstLine="709"/>
        <w:contextualSpacing/>
        <w:jc w:val="both"/>
        <w:rPr>
          <w:rFonts w:ascii="Times New Roman" w:hAnsi="Times New Roman" w:cs="Times New Roman"/>
          <w:sz w:val="24"/>
          <w:szCs w:val="24"/>
        </w:rPr>
      </w:pPr>
      <w:r w:rsidRPr="009A017F">
        <w:rPr>
          <w:rFonts w:ascii="Times New Roman" w:hAnsi="Times New Roman" w:cs="Times New Roman"/>
          <w:sz w:val="24"/>
          <w:szCs w:val="24"/>
        </w:rPr>
        <w:t xml:space="preserve">кредитование или долевое строительство. </w:t>
      </w:r>
    </w:p>
    <w:p w14:paraId="5177C4C8"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Для решения проблемы высокой стоимости жилья для молодежи предлагаем разработанный план действий, благодаря которому удастся снизить цену первичного жилья. Инициативная группа, включающая в себя 5 человек, берет по гектару соседствующих рядом друг с другом участков. Разрабатывается точный план освоения земли на 5 лет, а также проектирование строительства жилых многоэтажных домов и придомовой территории. По истечению 5 лет земля автоматически переходит в собственность инициативной группы, а вместе с ней и строения на ней. </w:t>
      </w:r>
    </w:p>
    <w:p w14:paraId="49744A26"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Открыв карту выдачи гектаров Приморского края и проанализировав ее, мы выбрали наиболее оптимальный район для подобного проекта – Хасанский район, а именно п. Славянка. </w:t>
      </w:r>
    </w:p>
    <w:p w14:paraId="43BAB12B"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Во-первых, прибрежный поселок имеет удобное географическое положение, хорошую бухту-порт открыт для навигации круглый год. </w:t>
      </w:r>
    </w:p>
    <w:p w14:paraId="680703A0"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Во-вторых, территория уже имеет начальную инфраструктуру – Славянка является порт-пунктом в составе порта Посьет, имеет связь в виде железной и автомобильной дорог. </w:t>
      </w:r>
    </w:p>
    <w:p w14:paraId="099CFD8D"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И, в-третьих, есть большой рабочий поселок, то есть требуется потенциальная рабочая сила, которая может быть привлечена на вновь создаваемые рабочие места.</w:t>
      </w:r>
    </w:p>
    <w:p w14:paraId="2C1D6467"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Программа по строительству молодежного жилья могла бы найти отклик в государственной программе «Жилище», действующая до 2020 года. Она нацелена на формирование рынка жилья эконом класса, которое было бы доступно большинству граждан нашей страны, на устранение недостатка экологичных и комфортных жилых помещений, на стимулирование спроса на жилые помещения и повышение качества жилищного фонда России. В государственную программу «Жилище» входит несколько подпрограмм, одна из которых «Обеспечение молодых семей доступным жилье» [4]. </w:t>
      </w:r>
    </w:p>
    <w:p w14:paraId="71782C2D"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Участниками программы могли бы стать: молодые семьи, где возраст одного из членов семьи не превышает 35 лет и молодые специалисты в возрасте до 30 лет. Строительство будет осуществляться благодаря долевым вложениям участников программы, а также при софинансировании государства. Желаемым результатом данной программы будет являться снижение стоимости жилья на первичном рынке до 1,2 млн рублей.</w:t>
      </w:r>
    </w:p>
    <w:p w14:paraId="195F03B4"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На сегодняшний день в крае очень сложно получить доступное жилье, тем более молодым людям. Осуществление данной идеи могло бы привести к тому, что квадратный метр жилья на первичном рынке в Приморье стоил бы около 33 тыс. рублей. </w:t>
      </w:r>
    </w:p>
    <w:p w14:paraId="1598D3EF"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Приморский край лидирует по количеству поступивших заявок на получение земли, а по количеству одобренных – занимает вторе место. Подписано более 6 тысяч договоров на получение гектара. Освоение земель Дальнего Востока даст толчок к увеличению индивидуального жилищного строительства. Если государство возьмет на себя часть необходимых работ по строительству инфраструктуры, подъездных путей, электрификации, газификации, это позволит привлечь на Дальний Восток и, в частности, в Приморский край, поток переселенцев из других районов нашей страны  </w:t>
      </w:r>
    </w:p>
    <w:p w14:paraId="7013A667"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Жилье не только является продуктом труда и потребительским товаром, но и выполняет комплекс специфических, присущих только ему функций, отличных от других потребительских товаров длительного пользования. Оно обеспечивает сохранение физического существования и нормальную жизнедеятельность человека, формирует его как личность, реализует хозяйственные и духовные потребности, являясь той материальной основой, на которой развивается и строится семья. </w:t>
      </w:r>
    </w:p>
    <w:p w14:paraId="63362075"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Жилищное строительство ввиду своих особенностей, таких как ресурсоемкость, длительность, большое число участников процесса, требует непосредственного участия государства. Проблема улучшения жилищных условий в настоящее время является одной из наиболее острых в России. А ведь улучшение жилищных условий является одним из основных показателей повышения благосостояния граждан, предпосылкой политической и экономической стабильности государства.</w:t>
      </w:r>
    </w:p>
    <w:p w14:paraId="376A09B8"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Жилищная политика является важным средством государственного участия в решении жилищной проблемы. Радикальные реформы, признанные повысить уровень жизни населения, главным образом за счет движения к рыночной экономике западного образца, оказались сопряженными со многими негативными последствиями, с обострением всех социальных проблем, в том числе и жилищной. </w:t>
      </w:r>
    </w:p>
    <w:p w14:paraId="2E2961BE"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Стратегической задачей функционирования жилищной отрасли является создание условий для устойчивого и эффективного экономического оборота жилищного фонда, в рамках которого удовлетворяются жилищные потребности граждан, поддерживаются и развиваются стандарты качества строительства и содержания жилья, воспроизводятся положительные импульсы для развития других секторов. </w:t>
      </w:r>
    </w:p>
    <w:p w14:paraId="7790EBFF"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__________________________________________________________________________</w:t>
      </w:r>
    </w:p>
    <w:p w14:paraId="361837F2"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Список литературы:</w:t>
      </w:r>
    </w:p>
    <w:p w14:paraId="27341B05" w14:textId="77777777" w:rsidR="00320EF3" w:rsidRPr="009A017F" w:rsidRDefault="00320EF3" w:rsidP="00936849">
      <w:pPr>
        <w:numPr>
          <w:ilvl w:val="0"/>
          <w:numId w:val="19"/>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Агентство по развитию человеческого капитала на Дальнем Востоке [Электронный ресурс]. – Режим доступа: hcfe.ru</w:t>
      </w:r>
    </w:p>
    <w:p w14:paraId="7EDE8915" w14:textId="77777777" w:rsidR="00320EF3" w:rsidRPr="009A017F" w:rsidRDefault="00320EF3" w:rsidP="00936849">
      <w:pPr>
        <w:numPr>
          <w:ilvl w:val="0"/>
          <w:numId w:val="19"/>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Грахов В.П., Мохначев С.А., Кислякова Ю.Г., Симакова У.Ф. Особенности применения государственных инструментов инвестиционной поддержки жилищного строительства в регионе // Региональная экономика и управление: электронный научный журнал. 2016. № 2 (46). С. 19-29.</w:t>
      </w:r>
    </w:p>
    <w:p w14:paraId="69201875" w14:textId="77777777" w:rsidR="00320EF3" w:rsidRPr="009A017F" w:rsidRDefault="00320EF3" w:rsidP="00936849">
      <w:pPr>
        <w:numPr>
          <w:ilvl w:val="0"/>
          <w:numId w:val="19"/>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Министерство РФ по развитию Дальнего Востока. Официальный сайт [Электронный ресурс]. – Режим доступа: minvr.ru</w:t>
      </w:r>
    </w:p>
    <w:p w14:paraId="3727C0F3" w14:textId="77777777" w:rsidR="00320EF3" w:rsidRPr="009A017F" w:rsidRDefault="00320EF3" w:rsidP="00936849">
      <w:pPr>
        <w:numPr>
          <w:ilvl w:val="0"/>
          <w:numId w:val="19"/>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Постановление Правительства РФ от 17.12.2010 № 1050 «О федеральной целевой программе «Жилище» на 2015 -2020 годы» (ред. от 14.06.2016 г.) [Электронный ресурс]. – Режим доступа:http://www.frccsc.ru</w:t>
      </w:r>
    </w:p>
    <w:p w14:paraId="5AC4DBFF" w14:textId="77777777" w:rsidR="00320EF3" w:rsidRPr="009A017F" w:rsidRDefault="00320EF3" w:rsidP="00936849">
      <w:pPr>
        <w:numPr>
          <w:ilvl w:val="0"/>
          <w:numId w:val="19"/>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ФИС «На Дальний Восток» [Электронный ресурс]. – Режим доступа: https://надальнийвосток.рф/</w:t>
      </w:r>
    </w:p>
    <w:p w14:paraId="1CFA3BEC" w14:textId="77777777" w:rsidR="008F5F8F" w:rsidRPr="009A017F" w:rsidRDefault="00320EF3" w:rsidP="00025D6C">
      <w:pPr>
        <w:numPr>
          <w:ilvl w:val="0"/>
          <w:numId w:val="19"/>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Шек Е.В. Проблемы и перспективы реализации государственной жилищной политики в городе Владивостоке // «ИНТЕЛЛЕКТУАЛЬНЫЙ ПОТЕНЦИАЛ ВУЗОВ – НА РАЗВИТИЕ ДАЛЬНЕВОСТОЧНОГО РЕГИОНА РОССИИ И СТРАН АТР» (XIX международная научно-практическая конференция-конкурс студентов, аспирантов и молодых учёных). Владивосток: ВГУЭС, 2017. С.52-55.</w:t>
      </w:r>
    </w:p>
    <w:p w14:paraId="3A413BF6" w14:textId="77777777" w:rsidR="00025D6C" w:rsidRPr="009A017F" w:rsidRDefault="00025D6C" w:rsidP="007F2927">
      <w:pPr>
        <w:keepNext/>
        <w:spacing w:before="120" w:after="120" w:line="240" w:lineRule="auto"/>
        <w:outlineLvl w:val="3"/>
        <w:rPr>
          <w:rFonts w:ascii="Times New Roman" w:eastAsia="Calibri" w:hAnsi="Times New Roman" w:cs="Times New Roman"/>
          <w:b/>
          <w:bCs/>
          <w:sz w:val="24"/>
          <w:szCs w:val="24"/>
        </w:rPr>
      </w:pPr>
    </w:p>
    <w:p w14:paraId="2443DE07" w14:textId="77777777" w:rsidR="00025D6C" w:rsidRPr="009A017F" w:rsidRDefault="00025D6C" w:rsidP="00025D6C">
      <w:pPr>
        <w:keepNext/>
        <w:spacing w:before="120" w:after="120" w:line="240" w:lineRule="auto"/>
        <w:outlineLvl w:val="3"/>
        <w:rPr>
          <w:rFonts w:ascii="Times New Roman" w:eastAsia="Calibri" w:hAnsi="Times New Roman" w:cs="Times New Roman"/>
          <w:b/>
          <w:bCs/>
          <w:sz w:val="24"/>
          <w:szCs w:val="24"/>
        </w:rPr>
      </w:pPr>
      <w:r w:rsidRPr="009A017F">
        <w:rPr>
          <w:rFonts w:ascii="Times New Roman" w:eastAsia="Calibri" w:hAnsi="Times New Roman" w:cs="Times New Roman"/>
          <w:b/>
          <w:bCs/>
          <w:sz w:val="24"/>
          <w:szCs w:val="24"/>
        </w:rPr>
        <w:t>Рубрика: Перспективы социально-экономического развития Дальнего Востока в контексте современных тенденций управления.</w:t>
      </w:r>
    </w:p>
    <w:p w14:paraId="5685AA25" w14:textId="77777777" w:rsidR="00025D6C" w:rsidRPr="009A017F" w:rsidRDefault="00025D6C" w:rsidP="00025D6C">
      <w:pPr>
        <w:spacing w:after="0" w:line="240" w:lineRule="auto"/>
        <w:jc w:val="both"/>
        <w:rPr>
          <w:rFonts w:ascii="Times New Roman" w:eastAsia="Calibri" w:hAnsi="Times New Roman" w:cs="Times New Roman"/>
          <w:sz w:val="24"/>
          <w:szCs w:val="24"/>
        </w:rPr>
      </w:pPr>
      <w:r w:rsidRPr="009A017F">
        <w:rPr>
          <w:rFonts w:ascii="Times New Roman" w:eastAsia="Calibri" w:hAnsi="Times New Roman" w:cs="Times New Roman"/>
          <w:sz w:val="24"/>
          <w:szCs w:val="24"/>
        </w:rPr>
        <w:t>УДК 316.35</w:t>
      </w:r>
    </w:p>
    <w:p w14:paraId="445044D4" w14:textId="77777777" w:rsidR="00025D6C" w:rsidRPr="009A017F" w:rsidRDefault="00025D6C" w:rsidP="00025D6C">
      <w:pPr>
        <w:keepNext/>
        <w:spacing w:before="240" w:after="240" w:line="240" w:lineRule="auto"/>
        <w:jc w:val="center"/>
        <w:outlineLvl w:val="0"/>
        <w:rPr>
          <w:rFonts w:ascii="Times New Roman" w:eastAsia="Times New Roman" w:hAnsi="Times New Roman" w:cs="Times New Roman"/>
          <w:b/>
          <w:bCs/>
          <w:caps/>
          <w:kern w:val="28"/>
          <w:sz w:val="24"/>
          <w:szCs w:val="24"/>
        </w:rPr>
      </w:pPr>
      <w:r w:rsidRPr="009A017F">
        <w:rPr>
          <w:rFonts w:ascii="Times New Roman" w:eastAsia="Times New Roman" w:hAnsi="Times New Roman" w:cs="Times New Roman"/>
          <w:b/>
          <w:bCs/>
          <w:caps/>
          <w:kern w:val="28"/>
          <w:sz w:val="24"/>
          <w:szCs w:val="24"/>
        </w:rPr>
        <w:t xml:space="preserve">ПРОГРАММНО-ЦЕЛЕВОЙ МЕХАНИЗМ РЕАЛИЗАЦИИ ГОСУДАРСТВЕННОЙ </w:t>
      </w:r>
      <w:r w:rsidRPr="009A017F">
        <w:rPr>
          <w:rFonts w:ascii="Times New Roman" w:eastAsia="Times New Roman" w:hAnsi="Times New Roman" w:cs="Times New Roman"/>
          <w:b/>
          <w:bCs/>
          <w:caps/>
          <w:kern w:val="28"/>
          <w:sz w:val="24"/>
          <w:szCs w:val="24"/>
        </w:rPr>
        <w:br/>
        <w:t>МОЛОДЕЖНОЙ ПОЛИТИКИ В ПРИМОРСКОМ КРАЕ</w:t>
      </w:r>
    </w:p>
    <w:p w14:paraId="236A5161" w14:textId="77777777" w:rsidR="00025D6C" w:rsidRPr="009A017F" w:rsidRDefault="00025D6C" w:rsidP="00025D6C">
      <w:pPr>
        <w:pStyle w:val="a4"/>
        <w:spacing w:before="0" w:beforeAutospacing="0" w:after="0" w:afterAutospacing="0"/>
        <w:jc w:val="center"/>
        <w:rPr>
          <w:rFonts w:eastAsia="Calibri"/>
          <w:b/>
          <w:bCs/>
        </w:rPr>
      </w:pPr>
      <w:r w:rsidRPr="009A017F">
        <w:rPr>
          <w:rFonts w:eastAsia="Calibri"/>
          <w:b/>
          <w:bCs/>
        </w:rPr>
        <w:t>Демёхина Анна Сергеевна</w:t>
      </w:r>
    </w:p>
    <w:p w14:paraId="22C0A076" w14:textId="77777777" w:rsidR="00025D6C" w:rsidRPr="009A017F" w:rsidRDefault="00025D6C" w:rsidP="00025D6C">
      <w:pPr>
        <w:pStyle w:val="a4"/>
        <w:spacing w:before="0" w:beforeAutospacing="0" w:after="240" w:afterAutospacing="0"/>
        <w:jc w:val="center"/>
        <w:rPr>
          <w:rFonts w:eastAsia="Calibri"/>
          <w:bCs/>
        </w:rPr>
      </w:pPr>
      <w:r w:rsidRPr="009A017F">
        <w:rPr>
          <w:rFonts w:eastAsia="Calibri"/>
          <w:bCs/>
        </w:rPr>
        <w:t>Бакалавр 4 курса, кафедра управления</w:t>
      </w:r>
    </w:p>
    <w:p w14:paraId="579FF6CC" w14:textId="77777777" w:rsidR="00025D6C" w:rsidRPr="009A017F" w:rsidRDefault="00025D6C" w:rsidP="00025D6C">
      <w:pPr>
        <w:pStyle w:val="a4"/>
        <w:spacing w:before="0" w:beforeAutospacing="0" w:after="0" w:afterAutospacing="0"/>
        <w:jc w:val="center"/>
        <w:rPr>
          <w:color w:val="000000"/>
          <w:lang w:val="en-US"/>
        </w:rPr>
      </w:pPr>
      <w:r w:rsidRPr="009A017F">
        <w:rPr>
          <w:color w:val="000000"/>
          <w:lang w:val="en-US"/>
        </w:rPr>
        <w:t xml:space="preserve">E-mail: anna02_96@mail.ru; </w:t>
      </w:r>
      <w:r w:rsidRPr="009A017F">
        <w:rPr>
          <w:color w:val="000000"/>
        </w:rPr>
        <w:t>тел</w:t>
      </w:r>
      <w:r w:rsidRPr="009A017F">
        <w:rPr>
          <w:color w:val="000000"/>
          <w:lang w:val="en-US"/>
        </w:rPr>
        <w:t>.: +7924335892</w:t>
      </w:r>
    </w:p>
    <w:p w14:paraId="33D28B4B" w14:textId="77777777" w:rsidR="00025D6C" w:rsidRPr="009A017F" w:rsidRDefault="00025D6C" w:rsidP="00025D6C">
      <w:pPr>
        <w:pStyle w:val="a4"/>
        <w:spacing w:before="0" w:beforeAutospacing="0" w:after="0" w:afterAutospacing="0"/>
        <w:jc w:val="center"/>
        <w:rPr>
          <w:color w:val="000000"/>
          <w:lang w:val="en-US"/>
        </w:rPr>
      </w:pPr>
    </w:p>
    <w:p w14:paraId="02AE7100" w14:textId="77777777" w:rsidR="00025D6C" w:rsidRPr="009A017F" w:rsidRDefault="00025D6C" w:rsidP="00025D6C">
      <w:pPr>
        <w:pStyle w:val="a4"/>
        <w:spacing w:before="0" w:beforeAutospacing="0" w:after="0" w:afterAutospacing="0"/>
        <w:jc w:val="center"/>
        <w:rPr>
          <w:rFonts w:eastAsia="Calibri"/>
          <w:b/>
          <w:bCs/>
        </w:rPr>
      </w:pPr>
      <w:r w:rsidRPr="009A017F">
        <w:rPr>
          <w:rFonts w:eastAsia="Calibri"/>
          <w:b/>
          <w:bCs/>
        </w:rPr>
        <w:t>Андреев Вячеслав Андреевич</w:t>
      </w:r>
    </w:p>
    <w:p w14:paraId="41DE4A78" w14:textId="77777777" w:rsidR="00025D6C" w:rsidRPr="009A017F" w:rsidRDefault="00025D6C" w:rsidP="00025D6C">
      <w:pPr>
        <w:pStyle w:val="a4"/>
        <w:spacing w:before="0" w:beforeAutospacing="0" w:after="240" w:afterAutospacing="0"/>
        <w:jc w:val="center"/>
        <w:rPr>
          <w:rFonts w:eastAsia="Calibri"/>
          <w:bCs/>
        </w:rPr>
      </w:pPr>
      <w:r w:rsidRPr="009A017F">
        <w:rPr>
          <w:rFonts w:eastAsia="Calibri"/>
          <w:bCs/>
        </w:rPr>
        <w:t>Научный руководитель, доцент кафедры управления</w:t>
      </w:r>
    </w:p>
    <w:p w14:paraId="5F96B3E1" w14:textId="77777777" w:rsidR="00025D6C" w:rsidRPr="009A017F" w:rsidRDefault="00025D6C" w:rsidP="00025D6C">
      <w:pPr>
        <w:spacing w:after="0" w:line="240" w:lineRule="auto"/>
        <w:jc w:val="center"/>
        <w:rPr>
          <w:rFonts w:ascii="Times New Roman" w:eastAsia="Calibri" w:hAnsi="Times New Roman" w:cs="Times New Roman"/>
          <w:i/>
          <w:sz w:val="24"/>
          <w:szCs w:val="24"/>
        </w:rPr>
      </w:pPr>
      <w:r w:rsidRPr="009A017F">
        <w:rPr>
          <w:rFonts w:ascii="Times New Roman" w:eastAsia="Calibri" w:hAnsi="Times New Roman" w:cs="Times New Roman"/>
          <w:i/>
          <w:sz w:val="24"/>
          <w:szCs w:val="24"/>
        </w:rPr>
        <w:t>Владивостокский государственный университет экономики и сервиса</w:t>
      </w:r>
    </w:p>
    <w:p w14:paraId="4E0CE4D0" w14:textId="77777777" w:rsidR="00025D6C" w:rsidRPr="009A017F" w:rsidRDefault="00025D6C" w:rsidP="00025D6C">
      <w:pPr>
        <w:spacing w:line="240" w:lineRule="auto"/>
        <w:jc w:val="center"/>
        <w:rPr>
          <w:rFonts w:ascii="Times New Roman" w:eastAsia="Calibri" w:hAnsi="Times New Roman" w:cs="Times New Roman"/>
          <w:i/>
          <w:sz w:val="24"/>
          <w:szCs w:val="24"/>
        </w:rPr>
      </w:pPr>
      <w:r w:rsidRPr="009A017F">
        <w:rPr>
          <w:rFonts w:ascii="Times New Roman" w:eastAsia="Calibri" w:hAnsi="Times New Roman" w:cs="Times New Roman"/>
          <w:i/>
          <w:sz w:val="24"/>
          <w:szCs w:val="24"/>
        </w:rPr>
        <w:t>Россия. Владивосток</w:t>
      </w:r>
    </w:p>
    <w:p w14:paraId="365C861D" w14:textId="77777777" w:rsidR="00025D6C" w:rsidRPr="009A017F" w:rsidRDefault="00025D6C" w:rsidP="00025D6C">
      <w:pPr>
        <w:pStyle w:val="a4"/>
        <w:spacing w:before="0" w:beforeAutospacing="0" w:after="0" w:afterAutospacing="0"/>
        <w:jc w:val="center"/>
        <w:rPr>
          <w:color w:val="000000"/>
        </w:rPr>
      </w:pPr>
      <w:r w:rsidRPr="009A017F">
        <w:rPr>
          <w:color w:val="000000"/>
        </w:rPr>
        <w:t>E-mail: andreev_va@inbox.ru; тел.: 8 914 652 77 80</w:t>
      </w:r>
    </w:p>
    <w:p w14:paraId="6DD0BD86" w14:textId="77777777" w:rsidR="00025D6C" w:rsidRPr="009A017F" w:rsidRDefault="00025D6C" w:rsidP="00025D6C">
      <w:pPr>
        <w:pStyle w:val="a4"/>
        <w:spacing w:before="0" w:beforeAutospacing="0" w:after="0" w:afterAutospacing="0"/>
        <w:jc w:val="center"/>
        <w:rPr>
          <w:i/>
          <w:color w:val="000000"/>
        </w:rPr>
      </w:pPr>
      <w:r w:rsidRPr="009A017F">
        <w:rPr>
          <w:i/>
          <w:color w:val="000000"/>
        </w:rPr>
        <w:t>ул. Гоголя, 41, г. Владивосток, Приморский край, Россия, 690014</w:t>
      </w:r>
    </w:p>
    <w:p w14:paraId="37EFA3E3" w14:textId="77777777" w:rsidR="00025D6C" w:rsidRPr="009A017F" w:rsidRDefault="00025D6C" w:rsidP="00025D6C">
      <w:pPr>
        <w:pStyle w:val="a4"/>
        <w:spacing w:before="0" w:beforeAutospacing="0" w:after="0" w:afterAutospacing="0"/>
        <w:jc w:val="center"/>
        <w:rPr>
          <w:i/>
          <w:color w:val="000000"/>
        </w:rPr>
      </w:pPr>
    </w:p>
    <w:p w14:paraId="4A5C6CD9" w14:textId="77777777" w:rsidR="00025D6C" w:rsidRPr="009A017F" w:rsidRDefault="00025D6C" w:rsidP="00025D6C">
      <w:pPr>
        <w:pStyle w:val="a4"/>
        <w:spacing w:before="0" w:beforeAutospacing="0" w:after="0" w:afterAutospacing="0"/>
        <w:ind w:firstLine="709"/>
        <w:jc w:val="both"/>
        <w:rPr>
          <w:i/>
          <w:color w:val="000000"/>
        </w:rPr>
      </w:pPr>
      <w:r w:rsidRPr="009A017F">
        <w:rPr>
          <w:i/>
          <w:color w:val="000000"/>
        </w:rPr>
        <w:t xml:space="preserve"> Молодежная политика Российской Федерации является одной из важнейших сфер государственного управления и представляет комплекс мер правового, организационного, финансово-экономического, научного, информационного обеспечения, направленных на создание необходимых условий для всестороннего развития молодых людей. Решение задач, связанных с молодежной политикой невозможно без грамотного планирования со стороны государственной власти. В связи с этим особую актуальность приобретает такой метод планирования, как программно-целевое управление, который является, одним из наиболее действенных механизмов совершенствования государственного управления является создания государственных (целевых) программ на различных уровнях власти.</w:t>
      </w:r>
    </w:p>
    <w:p w14:paraId="63658C20" w14:textId="77777777" w:rsidR="00025D6C" w:rsidRPr="009A017F" w:rsidRDefault="00025D6C" w:rsidP="00025D6C">
      <w:pPr>
        <w:pStyle w:val="a4"/>
        <w:spacing w:before="0" w:beforeAutospacing="0" w:after="0" w:afterAutospacing="0"/>
        <w:ind w:firstLine="709"/>
        <w:jc w:val="both"/>
        <w:rPr>
          <w:i/>
          <w:color w:val="000000"/>
        </w:rPr>
      </w:pPr>
      <w:r w:rsidRPr="009A017F">
        <w:rPr>
          <w:i/>
          <w:color w:val="000000"/>
        </w:rPr>
        <w:t>В данной статье приведены результаты опроса целевых групп по вопросам реализации приоритетных направлений молодежной политики на территории Приморского края. Также дана оценка эффективности реализации программно-целевого управления молодежной политикой на территории Приморского края</w:t>
      </w:r>
    </w:p>
    <w:p w14:paraId="01555BD5" w14:textId="77777777" w:rsidR="00025D6C" w:rsidRPr="009A017F" w:rsidRDefault="00025D6C" w:rsidP="00025D6C">
      <w:pPr>
        <w:pStyle w:val="a4"/>
        <w:ind w:firstLine="709"/>
        <w:jc w:val="both"/>
        <w:rPr>
          <w:i/>
          <w:color w:val="000000"/>
        </w:rPr>
      </w:pPr>
      <w:r w:rsidRPr="009A017F">
        <w:rPr>
          <w:b/>
          <w:i/>
          <w:color w:val="000000"/>
        </w:rPr>
        <w:t>Ключевые слова:</w:t>
      </w:r>
      <w:r w:rsidRPr="009A017F">
        <w:rPr>
          <w:i/>
          <w:color w:val="000000"/>
        </w:rPr>
        <w:t xml:space="preserve"> молодежная политика, программно-целевой механизм, проектно-ориентированный метод, социальный капитал.</w:t>
      </w:r>
    </w:p>
    <w:p w14:paraId="6DDF7DC3" w14:textId="77777777" w:rsidR="00025D6C" w:rsidRPr="009A017F" w:rsidRDefault="00025D6C" w:rsidP="00025D6C">
      <w:pPr>
        <w:keepNext/>
        <w:spacing w:before="240" w:after="240" w:line="240" w:lineRule="auto"/>
        <w:jc w:val="center"/>
        <w:outlineLvl w:val="0"/>
        <w:rPr>
          <w:rFonts w:ascii="Times New Roman" w:eastAsia="Times New Roman" w:hAnsi="Times New Roman" w:cs="Times New Roman"/>
          <w:b/>
          <w:bCs/>
          <w:caps/>
          <w:kern w:val="28"/>
          <w:sz w:val="24"/>
          <w:szCs w:val="24"/>
          <w:lang w:val="en-US"/>
        </w:rPr>
      </w:pPr>
      <w:r w:rsidRPr="009A017F">
        <w:rPr>
          <w:rFonts w:ascii="Times New Roman" w:eastAsia="Times New Roman" w:hAnsi="Times New Roman" w:cs="Times New Roman"/>
          <w:b/>
          <w:bCs/>
          <w:caps/>
          <w:kern w:val="28"/>
          <w:sz w:val="24"/>
          <w:szCs w:val="24"/>
          <w:lang w:val="en-US"/>
        </w:rPr>
        <w:t>PROGRAM-TARGET MECHANISM FOR REALIZATION OF STATE YOUTH POLICY IN THE PRIMORSK TERRITORY</w:t>
      </w:r>
    </w:p>
    <w:p w14:paraId="3B47DD39" w14:textId="77777777" w:rsidR="00025D6C" w:rsidRPr="009A017F" w:rsidRDefault="00025D6C" w:rsidP="00025D6C">
      <w:pPr>
        <w:pStyle w:val="a4"/>
        <w:spacing w:before="0" w:beforeAutospacing="0" w:after="0" w:afterAutospacing="0"/>
        <w:ind w:firstLine="709"/>
        <w:jc w:val="both"/>
        <w:rPr>
          <w:i/>
          <w:color w:val="000000"/>
          <w:lang w:val="en-US"/>
        </w:rPr>
      </w:pPr>
      <w:r w:rsidRPr="009A017F">
        <w:rPr>
          <w:i/>
          <w:color w:val="000000"/>
          <w:lang w:val="en-US"/>
        </w:rPr>
        <w:t>The youth policy of the Russian Federation is one of the most important spheres of public administration and represents a set of measures of legal, organizational, financial, economic, scientific and information support aimed at creating the necessary conditions for the comprehensive development of young people. Solving problems related to youth policy is impossible without competent planning by the state authorities. In this regard, a planning method such as program-targeted management, which is one of the most effective mechanisms for improving public administration, is the creation of state (targeted) programs at various levels of government becomes particularly relevant.</w:t>
      </w:r>
    </w:p>
    <w:p w14:paraId="51290107" w14:textId="77777777" w:rsidR="00025D6C" w:rsidRPr="009A017F" w:rsidRDefault="00025D6C" w:rsidP="00025D6C">
      <w:pPr>
        <w:pStyle w:val="a4"/>
        <w:spacing w:before="0" w:beforeAutospacing="0" w:after="0" w:afterAutospacing="0"/>
        <w:ind w:firstLine="709"/>
        <w:jc w:val="both"/>
        <w:rPr>
          <w:i/>
          <w:color w:val="000000"/>
          <w:lang w:val="en-US"/>
        </w:rPr>
      </w:pPr>
      <w:r w:rsidRPr="009A017F">
        <w:rPr>
          <w:i/>
          <w:color w:val="000000"/>
          <w:lang w:val="en-US"/>
        </w:rPr>
        <w:t>This article presents the results of a survey of target groups on the implementation of priority areas of youth policy in the Primorsky Territory. The evaluation of the effectiveness of the implementation of the program-targeted management of youth policy in the Primorsky Territory</w:t>
      </w:r>
    </w:p>
    <w:p w14:paraId="3A778759" w14:textId="77777777" w:rsidR="00025D6C" w:rsidRPr="009A017F" w:rsidRDefault="00025D6C" w:rsidP="00025D6C">
      <w:pPr>
        <w:pStyle w:val="a4"/>
        <w:spacing w:before="0" w:beforeAutospacing="0" w:after="0" w:afterAutospacing="0"/>
        <w:ind w:firstLine="709"/>
        <w:jc w:val="both"/>
        <w:rPr>
          <w:i/>
          <w:color w:val="000000"/>
          <w:lang w:val="en-US"/>
        </w:rPr>
      </w:pPr>
      <w:r w:rsidRPr="009A017F">
        <w:rPr>
          <w:b/>
          <w:i/>
          <w:color w:val="000000"/>
          <w:lang w:val="en-US"/>
        </w:rPr>
        <w:t>Keywords:</w:t>
      </w:r>
      <w:r w:rsidRPr="009A017F">
        <w:rPr>
          <w:i/>
          <w:color w:val="000000"/>
          <w:lang w:val="en-US"/>
        </w:rPr>
        <w:t xml:space="preserve"> youth policy, program-target mechanism, project-oriented method, social </w:t>
      </w:r>
      <w:r w:rsidRPr="009A017F">
        <w:rPr>
          <w:i/>
          <w:color w:val="000000"/>
          <w:lang w:val="en-US"/>
        </w:rPr>
        <w:br/>
        <w:t>capital.</w:t>
      </w:r>
    </w:p>
    <w:p w14:paraId="41C6AC2A" w14:textId="77777777" w:rsidR="00025D6C" w:rsidRPr="009A017F" w:rsidRDefault="00025D6C" w:rsidP="00025D6C">
      <w:pPr>
        <w:pStyle w:val="a4"/>
        <w:spacing w:before="0" w:beforeAutospacing="0" w:after="0" w:afterAutospacing="0"/>
        <w:ind w:firstLine="709"/>
        <w:jc w:val="both"/>
        <w:rPr>
          <w:i/>
          <w:color w:val="000000"/>
          <w:lang w:val="en-US"/>
        </w:rPr>
      </w:pPr>
    </w:p>
    <w:p w14:paraId="1FA25B36"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В рамках реализации основных направлений государственной молодежной политики в Российской Федерации на период до 2025 года особое внимание уделяется формированию информационного поля, благоприятного для развития программ и проектов, механизмов взаимодействия и обратной связи между государственными структурами, общественными объединениями и молодежью [1,2]. Стратегической задачей данного направления рассматривается повышение эффективности использования информационной инфраструктуры с целью развития активной патриотической и гражданской позиции молодежи.</w:t>
      </w:r>
    </w:p>
    <w:p w14:paraId="49C35E88"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Каждому приоритету молодежной политики должна соответствовать определенная стратегия и конкретная программная позиция. Однако отсутствие комплексных стратегических и программных документов, определяющих ключевые направления и показатели молодежной политики в крае и отсутствие эффективного механизма взаимодействия органов исполнительной власти и местного самоуправления в реализации молодежных инициатив в муниципальных образованиях может стать сдерживающим фактором успешной реализации государственной молодежной политики на региональном уровне.</w:t>
      </w:r>
    </w:p>
    <w:p w14:paraId="6DBCD598"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Эффективная реализация направлений целевых программ возможна в том случае, если значительное влияние на процесс их воплощения в жизнь будет оказывать фактор вовлеченности молодежи. На начальном этапе проектирования целевой программы необходимо определиться с тем, какой из альтернативных вариантов молодежной политики более отвечает текущей ситуации: проблемно-ориентированная, потребностно-ориентированная либо ориентированная на перспективу политика. Сосредоточение на одном из вариантов изначально непродуктивно [3,4]. Следовательно, необходимо найти оптимальный способ сочетания данных альтернатив, выраженный в определенном соотношении ресурсов, которые будут задействованы. Программно-целевой подход позволяет сформировать объемное представление о заданном участке работы: частные мероприятия приобретают дополнительный смысл, будучи взаимоувязаны с общим социальным эффектом. Молодежную политику по праву можно считать одной из значимых «точек приложения» целевого программирования [5]. Программные направления должны охватывать нравственное и духовное развитие детей и молодежи, профилактику негативных проявлений в молодежной среде, решение проблем толерантности в современном обществе, подготовку квалифицированных молодых кадров для работы на территории Приморского края, снижение преступности в молодежной среде, а также содействовать в улучшении жилищных условий молодых семей, проживающих на территории Приморского края.</w:t>
      </w:r>
    </w:p>
    <w:p w14:paraId="4BEF4689"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С целью выявления программных направлений молодежной политики применялась методология опроса на основе анкетирования и интервьюирования целевых групп, а также структурно-аналитический метод обработки данных опроса. Для уточнения и дополнения данных опроса использованы данные ведомственной статистики и отчётности Департамента по делам молодежи Администрации Приморского края. Для оценки эффективности реализации мероприятий в молодежной сфере использован анализ соответствующих государственных программ (подпрограмм) Приморского края.</w:t>
      </w:r>
    </w:p>
    <w:p w14:paraId="17719DA0"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Для реализации приоритетных направлений Концепции реализации государственной молодежной политики в Приморском крае, предусмотрены следующие государственные целевые программы: «Безопасный край» на 2015-2020 годы, «Развитие образования Приморского края» на 2013-2020 гг, а также «Обеспечение жильем молодых семей» федеральной целевой программы «Жилище» на 2015-2020 годы.</w:t>
      </w:r>
    </w:p>
    <w:p w14:paraId="0F7592F6"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 xml:space="preserve">В рамках реализации государственной программы «Безопасный край», а именно подпрограммы «Комплексные меры профилактики правонарушений, экстремизма и терроризма, незаконного потребления наркотических средств и психотропных веществ в Приморском крае», ежегодно организуется молодежный форум «Молодежь Приморья без наркотиков», а в муниципальных образованиях Приморского края проходят семинары по профилактике деструктивных проявлений в молодежной среде, по профилактике наркомании по принципу «ровесник-ровеснику». </w:t>
      </w:r>
    </w:p>
    <w:p w14:paraId="5D73473F"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В рамках реализации государственной программы «Развитие образования Приморского края на 2013-2020 годы» департамент по делам молодежи Приморского края является соисполнителем подпрограмм: «Государственная поддержка талантливой молодежи», «Проведение мероприятий для детей и молодежи», «Обеспечение участия делегации волонтеров Приморского края». В рамках этих подпрограмм в 2017 году прошли два крупных фестиваля - «Мой фест» и «PrimGames». Фестиваль «Мой Фест» - это 7 уникальных направлений, включающие в себя спортивные, креативные, творческие, развлекательные площадки, которые работали для гостей и жителей города целый день. Молодежный фестиваль здорового образа жизни и экстремальных видов спорта Приморского края «Prim-game» объединил парк для BMX &amp; skateboard, зоны workout, slackline, wakeboard и другие площадки, где проходили показательные выступления, соревнования и мастер-классы.</w:t>
      </w:r>
    </w:p>
    <w:p w14:paraId="522B9179"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Так же в рамках программы «Развитие образования Приморского края 2013-2020 годы» ведется активная форумная кампания. Молодежь собирается на таких форумах как: «Форум молодежного самоуправления ПК», «Форум молодежи», «Андреевский городок», «Открытое молодежное Правительство», «Форум волонтеров». В муниципальных образования края несколько раз в год проходят слеты молодежного актива. На территории всего Приморского края активно развивается КВН движение, Российское движение школьников, а также открываются отделения Российского союза молодежи.</w:t>
      </w:r>
    </w:p>
    <w:p w14:paraId="12BE073B"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В рамках реализации краевой государственной программы «Обеспечение доступным жильем и качественными услугами жилищно-коммунального хозяйства населения Приморского края» на 2013 - 2020 годы молодым семьям предоставляются субсидии на приобретение жилья. Молодая семья без детей может получить 30% от расчетной стоимости жилья, а при наличии 1 или более детей - 35%. Семьи, состоящие из двух людей, получают в среднем 800 тысяч рублей, супруги же с двумя и более детьми могут рассчитывать на сумму более миллиона рублей. Кроме того, участникам программам предоставляется особая ипотека с пониженной ставкой. Также выплачивается дополнительная социальная выплата, если в процессе участия в программе у молодой семьи рождается ребенок. В 2017 году заявки на участие в подпрограмме представили 24 из 34 муниципальных образований Приморского края. В утвержденный список семей-претендентов на получение социальной выплаты попали 232 семьи, из которых 179 уже получили свои выплаты. В этом году участниками программы станут уже 25 муниципальных образований. Общее количество молодых семей-участников – 442.</w:t>
      </w:r>
    </w:p>
    <w:p w14:paraId="4B6749A6"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Анализ эффективности реализации краевых целевых(государственных) программ в соответствии с целями данных программ и, целевыми индикаторами указывает на следующее:</w:t>
      </w:r>
    </w:p>
    <w:p w14:paraId="71376C7C"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В рамках реализации государственной программы Приморского края «Безопасный край» на 2015-2017 годы» из 45 мероприятий подпрограмм, запланированных к выполнению в 2016 году, в полном объеме выполнено 42 мероприятия, более чем на 50% выполнено 2 мероприятия, не выполнено 1 мероприятие. Эффективность государственной программы составила 95% (высокая). Вместе с тем эффективность подпрограммы «Комплексные меры профилактики правонарушений, экстремизма и терроризма, незаконного потребления наркотических средств и психотропных веществ в Приморском крае» составила 78% (удовлетворительная).</w:t>
      </w:r>
    </w:p>
    <w:p w14:paraId="4843B881"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В рамках реализации государственной программы «Развитие образования Приморского края» из 54 мероприятий подпрограмм «Государственная поддержка талантливой молодежи», «Проведение мероприятий для детей и молодежи», запланированных к выполнению в 2016 году, выполнены в полном объеме 47 мероприятия, более чем на 50% выполнены 5 мероприятий, не выполнены 2 мероприятия. В школе-интернате для одаренных детей ВГУЭС реализовано 5 многоуровневых программ для одаренных детей Приморского края. За год обучение прошли 800 школьников. Кроме того, было организовано 4 выездных профильных смены, 3 олимпиадных школы и 3 учебно-тренировочных сбора. Оценка эффективности реализации государственной программы в целом составила 101 % (высокая).</w:t>
      </w:r>
    </w:p>
    <w:p w14:paraId="194BD32B"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Из 34 мероприятий государственной программы «Обеспечение доступным жильем и качественными услугами жилищно-коммунального хозяйства населения Приморского края» на 2013-2020 годы», запланированных к выполнению в 2016 году, в полном объеме выполнено 20 мероприятий, более чем на 50 % выполнено 13 мероприятий, не выполнено 1 мероприятие. В ходе проводимых мероприятий государственной программы 309 молодых семей получили свидетельства на улучшение жилищных условий, из них 284 семей реализовали свое право на улучшение жилищных условий. Эффективность государственной программы в целом составила 82,0% (средняя). В рамках реализации подпрограммы «Обеспечение жильем молодых семей Приморского края» на 2013 - 2020 годы из запланированных мероприятий выполнено более чем на 50 % только 3 мероприятия. Эффективность подпрограммы составила 87,0% (средняя).</w:t>
      </w:r>
    </w:p>
    <w:p w14:paraId="775F1DFD"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По результатам анализа можно сделать вывод: степень эффективности реализации вышеуказанных подпрограмм в сфере молодежной политики неоднородна, и находится на уровне от среднего до высокого. Это указывает на недостаточную координацию усилий региональной власти и органов местного самоуправления в решении ряда проблем молодежной политики. Отсутствует комплексный программный подход решения задач. Кроме того, серьезной проблемой остается проблема занятости молодежи и организации досуга молодых граждан, особенно в сельской местности. Эти и другие проблемы молодежи в Приморском крае требуют целенаправленного вложения финансовых средств, объединения усилий различных государственных учреждений и ведомств, привлечения организационного потенциала общественных объединений и иных некоммерческих организаций. Приоритетные задачи в данной сфере требуют создания комплексной долгосрочной программы реализации государственной молодежной политики в Приморском крае для интеграции молодых граждан в социально-экономические, общественно-политические и социокультурные отношения в целях увеличения их вклада в развитие региона и Российской Федерации в целом. В программу необходимо включить такие направления работы как: дополнительное образование молодых людей, повышение уровня культуры, развитие творческого потенциала, образование, здравоохранение, жилье, патриотическое воспитание. Включение в структуру программы приоритетных проектов и мероприятий должно происходить с учетом мнения всех заинтересованных сторон.</w:t>
      </w:r>
    </w:p>
    <w:p w14:paraId="469A7C72"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Для учета и обобщения мнения о приоритетных направлениях развития молодежной политики в период с октября 2017 г. по февраль 2018 г. инициативной группой Владивостокского государственного университета экономики и сервиса были опрошены на основе анкетирования и интервьюирования следующие целевые группы в г. Владивостоке и муниципальных образованиях Приморского края:</w:t>
      </w:r>
    </w:p>
    <w:p w14:paraId="4968E047"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 учащиеся старших классов муниципальных образований края, - 106 респондентов;</w:t>
      </w:r>
    </w:p>
    <w:p w14:paraId="4DE0FC1E"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 студенты высших учебных заведений, - 120 респондентов;</w:t>
      </w:r>
    </w:p>
    <w:p w14:paraId="76C6F639"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 выпускники высших учебных заведений возрастной категории до 27 лет, - 36 респондентов;</w:t>
      </w:r>
    </w:p>
    <w:p w14:paraId="678B3A42"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 специалисты органов исполнительной власти и местного самоуправления, ответственные за реализацию молодежной политики, - 34 респондента;</w:t>
      </w:r>
    </w:p>
    <w:p w14:paraId="450F8899"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 представители молодежных НКО, 8 респондентов.</w:t>
      </w:r>
    </w:p>
    <w:p w14:paraId="7006EDEB"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Всего в опросе участвовали свыше 300 респондентов которым было предложено высказать мнение и ответить на 3 основные группы вопросов.</w:t>
      </w:r>
    </w:p>
    <w:p w14:paraId="537DDF41"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I Роль молодежи в формировании социального капитала Приморского края.</w:t>
      </w:r>
    </w:p>
    <w:p w14:paraId="3D4D41D3"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1. Как Вы обычно проводите свое свободное время?</w:t>
      </w:r>
    </w:p>
    <w:p w14:paraId="6D9050AB"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а) Посещаю театры, кино, выставки, ночные клубы - 60%</w:t>
      </w:r>
    </w:p>
    <w:p w14:paraId="512F6B2D"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б) Провожу время на природе – 15%</w:t>
      </w:r>
    </w:p>
    <w:p w14:paraId="5B2CE35E"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в) Занимаюсь спортом – 10%</w:t>
      </w:r>
    </w:p>
    <w:p w14:paraId="0B3BE23F"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г) Занимаюсь в клубах по интереса, соц. сетях – 2%</w:t>
      </w:r>
    </w:p>
    <w:p w14:paraId="6F12E4DD"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д) Дома с семьей – 3%</w:t>
      </w:r>
    </w:p>
    <w:p w14:paraId="7343616C"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е) Занимаюсь творчеством, научной деятельностью – 10%</w:t>
      </w:r>
    </w:p>
    <w:p w14:paraId="473DA64E"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2. Являетесь ли Вы членом какой-либо организации?</w:t>
      </w:r>
    </w:p>
    <w:p w14:paraId="771BC4A2"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а) Политическое объединение – 2%</w:t>
      </w:r>
    </w:p>
    <w:p w14:paraId="3273EF41"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б) Общественная организация – 20%</w:t>
      </w:r>
    </w:p>
    <w:p w14:paraId="03F39E41"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в) Спортивная организация – 10%</w:t>
      </w:r>
    </w:p>
    <w:p w14:paraId="72757436"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г) Клуб по интересам – 2%</w:t>
      </w:r>
    </w:p>
    <w:p w14:paraId="7BB3B50A"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д) Творческие/ научные объединения – 5%</w:t>
      </w:r>
    </w:p>
    <w:p w14:paraId="5D71B695"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е) Религиозные объединения – 1%</w:t>
      </w:r>
    </w:p>
    <w:p w14:paraId="70BE8F1F"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ж) Не являюсь членом какой-либо организации – 60%</w:t>
      </w:r>
    </w:p>
    <w:p w14:paraId="55003CD8"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3. Распределите в порядке значимости для Вас направления государственной молодежной политики</w:t>
      </w:r>
    </w:p>
    <w:p w14:paraId="003EBC3B"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1) Карьера и профессиональная траектория</w:t>
      </w:r>
    </w:p>
    <w:p w14:paraId="6320B53E"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2) Молодые семьи</w:t>
      </w:r>
    </w:p>
    <w:p w14:paraId="279A1B9B"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3) Здоровый образ жизни и спорт</w:t>
      </w:r>
    </w:p>
    <w:p w14:paraId="3EF0AF75"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4) Молодежь, нуждающаяся в особой заботе государства</w:t>
      </w:r>
    </w:p>
    <w:p w14:paraId="7A50F942"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5) Кадры в сфере государственной молодежной политики</w:t>
      </w:r>
    </w:p>
    <w:p w14:paraId="5556393B"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6) Толерантность, профилактика экстремизма</w:t>
      </w:r>
    </w:p>
    <w:p w14:paraId="4466D7E4"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7) Патриотическое воспитание</w:t>
      </w:r>
    </w:p>
    <w:p w14:paraId="726957CE"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4. Учитесь Вы или работаете?</w:t>
      </w:r>
    </w:p>
    <w:p w14:paraId="55D02D13"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а) Учусь – 80%</w:t>
      </w:r>
    </w:p>
    <w:p w14:paraId="4C1C7CC9"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б) Учусь и работаю – 15%</w:t>
      </w:r>
    </w:p>
    <w:p w14:paraId="767CA6B3"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в) Работаю – 5%</w:t>
      </w:r>
    </w:p>
    <w:p w14:paraId="6F2A5AC3"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II. Роль органов власти Приморского края, а также молодежных общественных организаций и некоммерческих организаций</w:t>
      </w:r>
    </w:p>
    <w:p w14:paraId="0AB1A873"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1. Знаете ли Вы о мероприятиях организованных департаментом по делам молодежи Приморского края?</w:t>
      </w:r>
    </w:p>
    <w:p w14:paraId="59B82094"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а) Да, принимаю в них участие – 30%</w:t>
      </w:r>
    </w:p>
    <w:p w14:paraId="1C92917F"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б) Нет, не знаю – 70%</w:t>
      </w:r>
    </w:p>
    <w:p w14:paraId="2B8872D7"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2. Кто обеспечивает Ваше участие в данных мероприятиях?</w:t>
      </w:r>
    </w:p>
    <w:p w14:paraId="154FBEAF"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а) Органы власти- 15%</w:t>
      </w:r>
    </w:p>
    <w:p w14:paraId="6FD2D864"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б) Спортивные организации – 5%</w:t>
      </w:r>
    </w:p>
    <w:p w14:paraId="4E74F2D5"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в) Руководство учебных заведений – 40%</w:t>
      </w:r>
    </w:p>
    <w:p w14:paraId="3B81D199"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г) Организации, в которых вы работаете – 15%</w:t>
      </w:r>
    </w:p>
    <w:p w14:paraId="10AC7EEA"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д) Ваше собственное стремление – 20%</w:t>
      </w:r>
    </w:p>
    <w:p w14:paraId="1C59439D"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е) Бизнесмены, НКО – 2%</w:t>
      </w:r>
    </w:p>
    <w:p w14:paraId="459DEAE2"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ж) Затрудняюсь ответить – 3%</w:t>
      </w:r>
    </w:p>
    <w:p w14:paraId="577C7CA0"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3. Выступали ли Вы когда-нибудь организатором какого-либо мероприятия совместно с органом власти/общественной организацией/НКО?</w:t>
      </w:r>
    </w:p>
    <w:p w14:paraId="41C9CCFB"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а) Да – 30%</w:t>
      </w:r>
    </w:p>
    <w:p w14:paraId="107D3BAA"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б) Нет – 70%</w:t>
      </w:r>
    </w:p>
    <w:p w14:paraId="24891FFE"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III Соответствие мероприятий, реализуемых на территории Приморского края потребностям молодых людей</w:t>
      </w:r>
    </w:p>
    <w:p w14:paraId="17ED2DBF"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1. Мероприятия какой направленности для Вас наиболее интересны?</w:t>
      </w:r>
    </w:p>
    <w:p w14:paraId="663180EE"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а) Патриотические (юнармия, зарница) – 2%</w:t>
      </w:r>
    </w:p>
    <w:p w14:paraId="4DA387CF"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б) Профилактика экстремизма в молодежной среде – 3%</w:t>
      </w:r>
    </w:p>
    <w:p w14:paraId="75F0A91C"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в) Личностный рост/получение новых знаний (форумы, школы, тренинги) – 60 %</w:t>
      </w:r>
    </w:p>
    <w:p w14:paraId="2637DE75"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г) Творческой направленности (КВН, студвесна, конкурсы) – 10%</w:t>
      </w:r>
    </w:p>
    <w:p w14:paraId="5BA65BBD"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д) Мероприятия, направленные на развитие волонтерского движения – 5%</w:t>
      </w:r>
    </w:p>
    <w:p w14:paraId="51FFAEAD"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е) Стажировки – 20%</w:t>
      </w:r>
    </w:p>
    <w:p w14:paraId="0A212D15"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2. Какие возможности привлекают Вас в подобных мероприятиях?</w:t>
      </w:r>
    </w:p>
    <w:p w14:paraId="2B98CA7A"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а) Возможность познакомиться с новыми интересными людьми – 10%</w:t>
      </w:r>
    </w:p>
    <w:p w14:paraId="77424350"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б) Раскрыть свой творческий потенциал – 7%</w:t>
      </w:r>
    </w:p>
    <w:p w14:paraId="680D8D26"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в) Расширить свои горизонты, получить новые знания – 45%</w:t>
      </w:r>
    </w:p>
    <w:p w14:paraId="431C5751"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г) Обеспечить свой профессиональный карьерный рост – 20%</w:t>
      </w:r>
    </w:p>
    <w:p w14:paraId="5265ACDD"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д) Возможность заявить о себе, прославиться – 10%</w:t>
      </w:r>
    </w:p>
    <w:p w14:paraId="23B57DB3"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е) Возможность найти союзников – 5%</w:t>
      </w:r>
    </w:p>
    <w:p w14:paraId="34DA67BB"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ж) Участие в культурных, развлекательных мероприятиях, предлагаемых для участников мероприятия – 3%</w:t>
      </w:r>
    </w:p>
    <w:p w14:paraId="1E36151C"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3. Есть ли у вас проект/инициатива, который бы вы хотели реализовать?</w:t>
      </w:r>
    </w:p>
    <w:p w14:paraId="3741FE73"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а) Да, есть – 20%</w:t>
      </w:r>
    </w:p>
    <w:p w14:paraId="3EC2562B"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б) Нет – 80%</w:t>
      </w:r>
    </w:p>
    <w:p w14:paraId="561A1141"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Результаты исследования указывают на следующие тенденции:</w:t>
      </w:r>
    </w:p>
    <w:p w14:paraId="0A316DE0"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Больше половины опрошенных молодых людей предпочитают проводить время за посещением кинотеатров, театров и т.д., только 10% отдают себя спорту, а также творческой и научной деятельности. Сама молодежь объясняет эту тенденцию следующим образом: большинство бесплатных спортивных, творческих секций предназначены для детей до 18%, а посещение фитнес-клубов и тренажерных залов может позволить себе не каждый молодой человек. Научная деятельность в Приморском крае крайне непопулярна и не распространена. Мероприятия, направленные на ее популяризацию проводятся только в отдельно взятых университетах г. Владивостока, в муниципальных образованиях края подобные мероприятия отсутствуют совсем.</w:t>
      </w:r>
    </w:p>
    <w:p w14:paraId="67729545"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Небольшая часть молодежи занята в общественных организациях, например, «Российский союз молодежи», «Волонтер Приморья», «Волонтеры победы», данные организации существуют почти во всех муниципалитетах края. Также некоторые опрошенные являются членами спортивных организаций, клубов по интересам, таких как дайвинг, страйкбол, ассоциация барменов и др. Некоторые являются активистами политических партий. Однако большая часть не относит себя к каким-либо организациям.</w:t>
      </w:r>
    </w:p>
    <w:p w14:paraId="2720ACEB"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Большинство молодых людей заинтересованы в построении успешной карьеры и профессиональной траектории, а также считают одним из важнейших направлений государственной молодежной политики - поддержку молодых семей. Треть опрошенных считает важным поддержание здорового образа жизни и занятия спортом. 10% подчеркиваю важность таких направлений как творчество и международное сотрудничество.</w:t>
      </w:r>
    </w:p>
    <w:p w14:paraId="52CA7057"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Основная часть опрошенных отдает себя только учебе, 15% успешно совмещают учебу и работу.</w:t>
      </w:r>
    </w:p>
    <w:p w14:paraId="37149B9A"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Так как главным организатором мероприятий на территории Приморского края является департамент по делам молодежи, был задан вопрос о том, знают ли вообще молодые люди о проводимых мероприятия. Опрос показал, что основная часть, 70% вообще ничего не знает о каких-либо мероприятиях, либо не представляет, кто является организатором. О предстоящих мероприятиях информация размещается в Интернет источниках, социальных сетях, СМИ. Так как молодежь является активным пользователем Интернета, а также групп в социальных сетях, посвященных жизни своих муниципальных образований, то скорее всего информация о предстоящих мероприятиях доходит до молодых людей, но они не проявляют интереса, чтобы поучаствовать в них.</w:t>
      </w:r>
    </w:p>
    <w:p w14:paraId="44A44CE8"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Что касается обеспечения участия молодежи в мероприятиях, почти половина опрошенных говорит о том, что их участие обеспечивает руководство учебных заведений, это может быть, как информирование, так и выделение средств на отправку делегации для участия в каком-либо мероприятии. Также одним из основных мотивов участия служит собственное стремление.</w:t>
      </w:r>
    </w:p>
    <w:p w14:paraId="6DB0E2B5"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Почти одна треть молодых людей когда-либо выступала в качестве организатора или оказывала содействие в проведении и организации мероприятий, совместно со своими организациями, либо с «Центром содействия развития молодежи Приморского края», а также с «Молодежным ресурсным центром».</w:t>
      </w:r>
    </w:p>
    <w:p w14:paraId="6A52F8DB"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Большая часть молодежи выбирает для себя мероприятия на которых присутствуют секции, направленные на личностный рост, также мероприятия творческой направленности. Мероприятия, на которых можно получить новые знания, а также познакомиться с новыми людьми, обзавестись связями, а также найти единомышленников.</w:t>
      </w:r>
    </w:p>
    <w:p w14:paraId="752BA4D2"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Также молодежь проявляет интерес к различным стажировкам. В Приморском крае можно получить такой опыт в органах исполнительной власти Приморского края, Агентстве по развитию человеческого капитала, а также в Министерстве по развитию Дальнего Востока.</w:t>
      </w:r>
    </w:p>
    <w:p w14:paraId="5E86C58F"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На вопрос есть ли вас какая-нибудь инициатива или проект 80% ответило «нет». Та небольшая группа молодежи, которая ответила «Да» хотела бы реализовать свой бизнес проект (кофейня, салон красоты), либо социальные проекты: создание парковок для маломобильных граждан, помощь детям с ограниченными возможностями, реконструкция объектов культурного наследия.</w:t>
      </w:r>
    </w:p>
    <w:p w14:paraId="073ED125"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Анализ целевых программ, реализуемых на территории Приморского края, позволяет сделать вывод о недостаточно высокой эффективности реализации подпрограмм в сфере молодежной политики на территории Приморского края. Степень достижения плановых показателей неоднородна и колеблется от 78% до 100%. Мероприятия в сфере молодежной политики распределены по 3-м государственным программам, что затрудняет координацию действий ответственных исполнителей и исполнителей программных мероприятий. Кроме того, в настоящее время молодежная политика в Приморском крае носит в основном «событийный» характер, то есть основные средства расходуются на проведение различных мероприятий, концертов, праздников. При этом не применяется долгосрочное планирование молодежной политики из-за отсутствия стратегии (концепции) долгосрочного развития данной важной сферы в Приморском крае, что не дает требуемого социального и экономического эффекта и не согласуется с приоритетами государственной политики по развитию Дальнего Востока России.</w:t>
      </w:r>
    </w:p>
    <w:p w14:paraId="390C1F94"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Таким образом механизм программно-целевого планирования реализации молодежной политики в Приморском крае должен включать комплексную государственную программу с выделением приоритетных проектов с учетом мнений, полученных в результате опроса:</w:t>
      </w:r>
    </w:p>
    <w:p w14:paraId="2A141EC8"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1 Развитие профессиональных и карьерных возможностей молодежи за счет стимулирования программ целевого набора и гарантированного государством трудоустройства по востребованным специальностям, реализации программ профессиональной переподготовки и адаптации;</w:t>
      </w:r>
    </w:p>
    <w:p w14:paraId="37EB4A5B"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2 Государственная поддержка молодежи и молодых семей Приморского края в решении вопроса приобретения в собственность комфортного жилься за счет механизма государственных инвестиций в жилищное строительство и субсидирования;</w:t>
      </w:r>
    </w:p>
    <w:p w14:paraId="1F5B92F9"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3 Поддержка молодежных инициатив, направленных на поддержание здорового образа жизни и занятие спортом за счет стимулирования мероприятий по созданию спортивной инфраструктуры из средств бюджетов и обеспечения доступного пользования этими объектами.</w:t>
      </w:r>
    </w:p>
    <w:p w14:paraId="424E804A"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Программные мероприятия должны включать воспитание толерантности, патриотическое воспитание, профилактику экстремизма. Заказчиком программы должна выступать Администрация Приморского края, а ответственным исполнителем и координатором департамент по делам молодежи Приморского края. Для реализации программных мероприятий целесообразно создание проектного офиса, уполномоченного на отбор, структурирование, ранжирование молодежных инициатив со статусом региональных (муниципальных) проектов и подготовку рекомендаций для предоставления государственной поддержки отобранным на основе конкурса проектам Кроме того, использование программно-целевого метода для решения проблем молодых граждан позволит создать условия и предпосылки для максимально эффективного управления государственными финансами в соответствии с приоритетами государственной молодёжной политики и с учётом бюджетных ограничений.</w:t>
      </w:r>
    </w:p>
    <w:p w14:paraId="2DC44586" w14:textId="77777777" w:rsidR="00025D6C" w:rsidRPr="009A017F" w:rsidRDefault="00025D6C" w:rsidP="00025D6C">
      <w:pPr>
        <w:pStyle w:val="a4"/>
        <w:spacing w:before="0" w:beforeAutospacing="0" w:after="0" w:afterAutospacing="0"/>
        <w:jc w:val="both"/>
        <w:rPr>
          <w:color w:val="000000"/>
        </w:rPr>
      </w:pPr>
    </w:p>
    <w:p w14:paraId="7B004CB3" w14:textId="77777777" w:rsidR="00025D6C" w:rsidRPr="009A017F" w:rsidRDefault="00025D6C" w:rsidP="00025D6C">
      <w:pPr>
        <w:pStyle w:val="a4"/>
        <w:spacing w:before="0" w:beforeAutospacing="0" w:after="0" w:afterAutospacing="0"/>
        <w:jc w:val="both"/>
        <w:rPr>
          <w:color w:val="000000"/>
        </w:rPr>
      </w:pPr>
      <w:r w:rsidRPr="009A017F">
        <w:rPr>
          <w:color w:val="000000"/>
        </w:rPr>
        <w:t>СПИСОК ЛИТЕРАТУРЫ:</w:t>
      </w:r>
    </w:p>
    <w:p w14:paraId="06F5A6BC" w14:textId="77777777" w:rsidR="00025D6C" w:rsidRPr="009A017F" w:rsidRDefault="00025D6C" w:rsidP="00025D6C">
      <w:pPr>
        <w:pStyle w:val="a4"/>
        <w:spacing w:before="0" w:beforeAutospacing="0" w:after="0" w:afterAutospacing="0"/>
        <w:rPr>
          <w:color w:val="000000"/>
        </w:rPr>
      </w:pPr>
      <w:r w:rsidRPr="009A017F">
        <w:rPr>
          <w:color w:val="000000"/>
        </w:rPr>
        <w:t>1. Лившиц Р.Л. Молодое поколение не выбирает (отчуждение молодежи от политики в постсоветской России: причины и последствия) // Credo new. 2002. № 4 (32). С. 52-60.</w:t>
      </w:r>
    </w:p>
    <w:p w14:paraId="7B674EE7" w14:textId="77777777" w:rsidR="00025D6C" w:rsidRPr="009A017F" w:rsidRDefault="00025D6C" w:rsidP="00025D6C">
      <w:pPr>
        <w:pStyle w:val="a4"/>
        <w:spacing w:before="0" w:beforeAutospacing="0" w:after="0" w:afterAutospacing="0"/>
        <w:rPr>
          <w:color w:val="000000"/>
        </w:rPr>
      </w:pPr>
      <w:r w:rsidRPr="009A017F">
        <w:rPr>
          <w:color w:val="000000"/>
        </w:rPr>
        <w:t>2. Самохвалов Н.А. Реализация государственной молодежной политики как элемент модернизации российской государственности на современном этапе // Государственная власть и местное самоуправление. 2015. № 7. С. 3-7.</w:t>
      </w:r>
    </w:p>
    <w:p w14:paraId="096A1123" w14:textId="77777777" w:rsidR="00025D6C" w:rsidRPr="009A017F" w:rsidRDefault="00025D6C" w:rsidP="00025D6C">
      <w:pPr>
        <w:pStyle w:val="a4"/>
        <w:spacing w:before="0" w:beforeAutospacing="0" w:after="0" w:afterAutospacing="0"/>
        <w:rPr>
          <w:color w:val="000000"/>
        </w:rPr>
      </w:pPr>
      <w:r w:rsidRPr="009A017F">
        <w:rPr>
          <w:color w:val="000000"/>
        </w:rPr>
        <w:t>3. Кривошей В.А. Оценка качества жизни населения, его региональная социально-экономическая дифференциация в России/В.А. Кривошей//Экономический вестник. – 2015. №13. – С. 116.</w:t>
      </w:r>
    </w:p>
    <w:p w14:paraId="79A11B60" w14:textId="77777777" w:rsidR="00025D6C" w:rsidRPr="009A017F" w:rsidRDefault="00025D6C" w:rsidP="00025D6C">
      <w:pPr>
        <w:pStyle w:val="a4"/>
        <w:spacing w:before="0" w:beforeAutospacing="0" w:after="0" w:afterAutospacing="0"/>
        <w:rPr>
          <w:color w:val="000000"/>
          <w:lang w:val="en-US"/>
        </w:rPr>
      </w:pPr>
      <w:r w:rsidRPr="009A017F">
        <w:rPr>
          <w:color w:val="000000"/>
        </w:rPr>
        <w:t xml:space="preserve">4. Кочкаров Р.А. Целевые программы: инструментальная поддержка /Р.А.Кочкаров// Экономика и развитие. – 2016. </w:t>
      </w:r>
      <w:r w:rsidRPr="009A017F">
        <w:rPr>
          <w:color w:val="000000"/>
          <w:lang w:val="en-US"/>
        </w:rPr>
        <w:t xml:space="preserve">№8. – </w:t>
      </w:r>
      <w:r w:rsidRPr="009A017F">
        <w:rPr>
          <w:color w:val="000000"/>
        </w:rPr>
        <w:t>С</w:t>
      </w:r>
      <w:r w:rsidRPr="009A017F">
        <w:rPr>
          <w:color w:val="000000"/>
          <w:lang w:val="en-US"/>
        </w:rPr>
        <w:t>. 14</w:t>
      </w:r>
    </w:p>
    <w:p w14:paraId="5667716C" w14:textId="77777777" w:rsidR="00025D6C" w:rsidRPr="009A017F" w:rsidRDefault="00025D6C" w:rsidP="00025D6C">
      <w:pPr>
        <w:pStyle w:val="a4"/>
        <w:spacing w:before="0" w:beforeAutospacing="0" w:after="0" w:afterAutospacing="0"/>
        <w:rPr>
          <w:color w:val="000000"/>
          <w:lang w:val="en-US"/>
        </w:rPr>
      </w:pPr>
      <w:r w:rsidRPr="009A017F">
        <w:rPr>
          <w:color w:val="000000"/>
          <w:lang w:val="en-US"/>
        </w:rPr>
        <w:t>5. Youth.gov. Civic engagement. Available from http://youth.gov/youth-topics/civic-engagement-and-volunteering (</w:t>
      </w:r>
      <w:r w:rsidRPr="009A017F">
        <w:rPr>
          <w:color w:val="000000"/>
        </w:rPr>
        <w:t>дата</w:t>
      </w:r>
      <w:r w:rsidRPr="009A017F">
        <w:rPr>
          <w:color w:val="000000"/>
          <w:lang w:val="en-US"/>
        </w:rPr>
        <w:t xml:space="preserve"> </w:t>
      </w:r>
      <w:r w:rsidRPr="009A017F">
        <w:rPr>
          <w:color w:val="000000"/>
        </w:rPr>
        <w:t>обращения</w:t>
      </w:r>
      <w:r w:rsidRPr="009A017F">
        <w:rPr>
          <w:color w:val="000000"/>
          <w:lang w:val="en-US"/>
        </w:rPr>
        <w:t>: 25.02.2018)</w:t>
      </w:r>
    </w:p>
    <w:p w14:paraId="4FFCBC07" w14:textId="77777777" w:rsidR="00025D6C" w:rsidRPr="009A017F" w:rsidRDefault="00025D6C" w:rsidP="007F2927">
      <w:pPr>
        <w:keepNext/>
        <w:spacing w:before="120" w:after="120" w:line="240" w:lineRule="auto"/>
        <w:outlineLvl w:val="3"/>
        <w:rPr>
          <w:rFonts w:ascii="Times New Roman" w:eastAsia="Calibri" w:hAnsi="Times New Roman" w:cs="Times New Roman"/>
          <w:b/>
          <w:bCs/>
          <w:sz w:val="24"/>
          <w:szCs w:val="24"/>
          <w:lang w:val="en-US"/>
        </w:rPr>
      </w:pPr>
    </w:p>
    <w:p w14:paraId="767B38A2" w14:textId="77777777" w:rsidR="00320EF3" w:rsidRPr="009A017F" w:rsidRDefault="00320EF3" w:rsidP="007F2927">
      <w:pPr>
        <w:keepNext/>
        <w:spacing w:before="120" w:after="120" w:line="240" w:lineRule="auto"/>
        <w:outlineLvl w:val="3"/>
        <w:rPr>
          <w:rFonts w:ascii="Times New Roman" w:eastAsia="Calibri" w:hAnsi="Times New Roman" w:cs="Times New Roman"/>
          <w:b/>
          <w:bCs/>
          <w:sz w:val="24"/>
          <w:szCs w:val="24"/>
        </w:rPr>
      </w:pPr>
      <w:r w:rsidRPr="009A017F">
        <w:rPr>
          <w:rFonts w:ascii="Times New Roman" w:eastAsia="Calibri" w:hAnsi="Times New Roman" w:cs="Times New Roman"/>
          <w:b/>
          <w:bCs/>
          <w:sz w:val="24"/>
          <w:szCs w:val="24"/>
        </w:rPr>
        <w:t>Рубрика: региональная экономика</w:t>
      </w:r>
    </w:p>
    <w:p w14:paraId="49691CCD" w14:textId="77777777" w:rsidR="00320EF3" w:rsidRPr="009A017F" w:rsidRDefault="00320EF3" w:rsidP="00320EF3">
      <w:pPr>
        <w:pStyle w:val="ListParagraph1"/>
        <w:spacing w:after="0" w:line="240" w:lineRule="auto"/>
        <w:ind w:left="0"/>
        <w:jc w:val="both"/>
        <w:rPr>
          <w:rFonts w:ascii="Times New Roman" w:hAnsi="Times New Roman"/>
          <w:color w:val="000000"/>
          <w:sz w:val="24"/>
          <w:szCs w:val="24"/>
        </w:rPr>
      </w:pPr>
      <w:r w:rsidRPr="009A017F">
        <w:rPr>
          <w:rFonts w:ascii="Times New Roman" w:hAnsi="Times New Roman"/>
          <w:color w:val="000000"/>
          <w:sz w:val="24"/>
          <w:szCs w:val="24"/>
        </w:rPr>
        <w:t>УДК 332.13</w:t>
      </w:r>
    </w:p>
    <w:p w14:paraId="1728B4D0" w14:textId="77777777" w:rsidR="00320EF3" w:rsidRPr="009A017F" w:rsidRDefault="00320EF3" w:rsidP="00320EF3">
      <w:pPr>
        <w:spacing w:after="0" w:line="240" w:lineRule="auto"/>
        <w:jc w:val="center"/>
        <w:rPr>
          <w:rFonts w:ascii="Times New Roman" w:hAnsi="Times New Roman" w:cs="Times New Roman"/>
          <w:b/>
          <w:sz w:val="24"/>
          <w:szCs w:val="24"/>
          <w:lang w:eastAsia="ru-RU"/>
        </w:rPr>
      </w:pPr>
    </w:p>
    <w:p w14:paraId="563336C4" w14:textId="77777777" w:rsidR="00320EF3" w:rsidRPr="009A017F" w:rsidRDefault="00320EF3" w:rsidP="007F2927">
      <w:pPr>
        <w:keepNext/>
        <w:spacing w:before="240" w:after="240" w:line="240" w:lineRule="auto"/>
        <w:jc w:val="center"/>
        <w:outlineLvl w:val="0"/>
        <w:rPr>
          <w:rFonts w:ascii="Times New Roman" w:eastAsia="Times New Roman" w:hAnsi="Times New Roman" w:cs="Times New Roman"/>
          <w:b/>
          <w:bCs/>
          <w:caps/>
          <w:kern w:val="28"/>
          <w:sz w:val="24"/>
          <w:szCs w:val="24"/>
        </w:rPr>
      </w:pPr>
      <w:r w:rsidRPr="009A017F">
        <w:rPr>
          <w:rFonts w:ascii="Times New Roman" w:eastAsia="Times New Roman" w:hAnsi="Times New Roman" w:cs="Times New Roman"/>
          <w:b/>
          <w:bCs/>
          <w:caps/>
          <w:kern w:val="28"/>
          <w:sz w:val="24"/>
          <w:szCs w:val="24"/>
        </w:rPr>
        <w:t>ПЕРСПЕКТИВЫ ПРОСТРАНСТВЕ</w:t>
      </w:r>
      <w:r w:rsidR="007F2927" w:rsidRPr="009A017F">
        <w:rPr>
          <w:rFonts w:ascii="Times New Roman" w:eastAsia="Times New Roman" w:hAnsi="Times New Roman" w:cs="Times New Roman"/>
          <w:b/>
          <w:bCs/>
          <w:caps/>
          <w:kern w:val="28"/>
          <w:sz w:val="24"/>
          <w:szCs w:val="24"/>
        </w:rPr>
        <w:t>ННОГО РАЗВИТИЯ ПРИМОРСКОГО КРАЯ</w:t>
      </w:r>
    </w:p>
    <w:p w14:paraId="44B95621" w14:textId="77777777" w:rsidR="007F2927" w:rsidRPr="009A017F" w:rsidRDefault="00320EF3" w:rsidP="00320EF3">
      <w:pPr>
        <w:spacing w:after="0" w:line="240" w:lineRule="auto"/>
        <w:ind w:firstLine="284"/>
        <w:jc w:val="center"/>
        <w:rPr>
          <w:rFonts w:ascii="Times New Roman" w:eastAsia="Calibri" w:hAnsi="Times New Roman" w:cs="Times New Roman"/>
          <w:b/>
          <w:bCs/>
          <w:sz w:val="24"/>
          <w:szCs w:val="24"/>
          <w:lang w:eastAsia="ru-RU"/>
        </w:rPr>
      </w:pPr>
      <w:r w:rsidRPr="009A017F">
        <w:rPr>
          <w:rFonts w:ascii="Times New Roman" w:eastAsia="Calibri" w:hAnsi="Times New Roman" w:cs="Times New Roman"/>
          <w:b/>
          <w:bCs/>
          <w:sz w:val="24"/>
          <w:szCs w:val="24"/>
          <w:lang w:eastAsia="ru-RU"/>
        </w:rPr>
        <w:t xml:space="preserve">Заика Яна Сергеевна, </w:t>
      </w:r>
    </w:p>
    <w:p w14:paraId="7DEE96D0" w14:textId="77777777" w:rsidR="00320EF3" w:rsidRPr="009A017F" w:rsidRDefault="00320EF3" w:rsidP="007F2927">
      <w:pPr>
        <w:spacing w:line="240" w:lineRule="auto"/>
        <w:ind w:firstLine="284"/>
        <w:jc w:val="center"/>
        <w:rPr>
          <w:rFonts w:ascii="Times New Roman" w:eastAsia="Calibri" w:hAnsi="Times New Roman" w:cs="Times New Roman"/>
          <w:bCs/>
          <w:sz w:val="24"/>
          <w:szCs w:val="24"/>
          <w:lang w:eastAsia="ru-RU"/>
        </w:rPr>
      </w:pPr>
      <w:r w:rsidRPr="009A017F">
        <w:rPr>
          <w:rFonts w:ascii="Times New Roman" w:eastAsia="Calibri" w:hAnsi="Times New Roman" w:cs="Times New Roman"/>
          <w:bCs/>
          <w:sz w:val="24"/>
          <w:szCs w:val="24"/>
          <w:lang w:eastAsia="ru-RU"/>
        </w:rPr>
        <w:t>бакалавр</w:t>
      </w:r>
    </w:p>
    <w:p w14:paraId="37535542" w14:textId="77777777" w:rsidR="007F2927" w:rsidRPr="009A017F" w:rsidRDefault="00320EF3" w:rsidP="00320EF3">
      <w:pPr>
        <w:spacing w:after="0" w:line="240" w:lineRule="auto"/>
        <w:ind w:firstLine="284"/>
        <w:jc w:val="center"/>
        <w:rPr>
          <w:rFonts w:ascii="Times New Roman" w:eastAsia="Calibri" w:hAnsi="Times New Roman" w:cs="Times New Roman"/>
          <w:b/>
          <w:bCs/>
          <w:sz w:val="24"/>
          <w:szCs w:val="24"/>
          <w:lang w:eastAsia="ru-RU"/>
        </w:rPr>
      </w:pPr>
      <w:r w:rsidRPr="009A017F">
        <w:rPr>
          <w:rFonts w:ascii="Times New Roman" w:eastAsia="Calibri" w:hAnsi="Times New Roman" w:cs="Times New Roman"/>
          <w:b/>
          <w:bCs/>
          <w:sz w:val="24"/>
          <w:szCs w:val="24"/>
          <w:lang w:eastAsia="ru-RU"/>
        </w:rPr>
        <w:t xml:space="preserve">Андреев Вячеслав Андреевич, </w:t>
      </w:r>
    </w:p>
    <w:p w14:paraId="3B89A12F" w14:textId="77777777" w:rsidR="00320EF3" w:rsidRPr="009A017F" w:rsidRDefault="00320EF3" w:rsidP="007F2927">
      <w:pPr>
        <w:spacing w:line="240" w:lineRule="auto"/>
        <w:ind w:firstLine="284"/>
        <w:jc w:val="center"/>
        <w:rPr>
          <w:rFonts w:ascii="Times New Roman" w:eastAsia="Calibri" w:hAnsi="Times New Roman" w:cs="Times New Roman"/>
          <w:bCs/>
          <w:sz w:val="24"/>
          <w:szCs w:val="24"/>
          <w:lang w:eastAsia="ru-RU"/>
        </w:rPr>
      </w:pPr>
      <w:r w:rsidRPr="009A017F">
        <w:rPr>
          <w:rFonts w:ascii="Times New Roman" w:eastAsia="Calibri" w:hAnsi="Times New Roman" w:cs="Times New Roman"/>
          <w:bCs/>
          <w:sz w:val="24"/>
          <w:szCs w:val="24"/>
          <w:lang w:eastAsia="ru-RU"/>
        </w:rPr>
        <w:t>доцент кафедры управления</w:t>
      </w:r>
    </w:p>
    <w:p w14:paraId="354F65E8" w14:textId="77777777" w:rsidR="00320EF3" w:rsidRPr="009A017F" w:rsidRDefault="00320EF3" w:rsidP="007F2927">
      <w:pPr>
        <w:spacing w:line="240" w:lineRule="auto"/>
        <w:jc w:val="center"/>
        <w:rPr>
          <w:rFonts w:ascii="Times New Roman" w:eastAsia="Calibri" w:hAnsi="Times New Roman" w:cs="Times New Roman"/>
          <w:i/>
          <w:sz w:val="24"/>
          <w:szCs w:val="24"/>
        </w:rPr>
      </w:pPr>
      <w:r w:rsidRPr="009A017F">
        <w:rPr>
          <w:rFonts w:ascii="Times New Roman" w:eastAsia="Calibri" w:hAnsi="Times New Roman" w:cs="Times New Roman"/>
          <w:i/>
          <w:sz w:val="24"/>
          <w:szCs w:val="24"/>
        </w:rPr>
        <w:t>Владивостокский государственный университет экономики и сервиса</w:t>
      </w:r>
    </w:p>
    <w:p w14:paraId="690A8A5A" w14:textId="77777777" w:rsidR="00320EF3" w:rsidRPr="009A017F" w:rsidRDefault="00320EF3" w:rsidP="00320EF3">
      <w:pPr>
        <w:spacing w:after="0" w:line="240" w:lineRule="auto"/>
        <w:jc w:val="center"/>
        <w:rPr>
          <w:rFonts w:ascii="Times New Roman" w:hAnsi="Times New Roman" w:cs="Times New Roman"/>
          <w:sz w:val="24"/>
          <w:szCs w:val="24"/>
        </w:rPr>
      </w:pPr>
      <w:r w:rsidRPr="009A017F">
        <w:rPr>
          <w:rFonts w:ascii="Times New Roman" w:hAnsi="Times New Roman" w:cs="Times New Roman"/>
          <w:sz w:val="24"/>
          <w:szCs w:val="24"/>
          <w:lang w:val="en-US"/>
        </w:rPr>
        <w:t>e</w:t>
      </w:r>
      <w:r w:rsidRPr="009A017F">
        <w:rPr>
          <w:rFonts w:ascii="Times New Roman" w:hAnsi="Times New Roman" w:cs="Times New Roman"/>
          <w:sz w:val="24"/>
          <w:szCs w:val="24"/>
        </w:rPr>
        <w:t>-</w:t>
      </w:r>
      <w:r w:rsidRPr="009A017F">
        <w:rPr>
          <w:rFonts w:ascii="Times New Roman" w:hAnsi="Times New Roman" w:cs="Times New Roman"/>
          <w:sz w:val="24"/>
          <w:szCs w:val="24"/>
          <w:lang w:val="en-US"/>
        </w:rPr>
        <w:t>mail</w:t>
      </w:r>
      <w:r w:rsidRPr="009A017F">
        <w:rPr>
          <w:rFonts w:ascii="Times New Roman" w:hAnsi="Times New Roman" w:cs="Times New Roman"/>
          <w:sz w:val="24"/>
          <w:szCs w:val="24"/>
        </w:rPr>
        <w:t>:yanka.zaika@mail.ru; andreev_va@inbox.ru</w:t>
      </w:r>
    </w:p>
    <w:p w14:paraId="15AC0B01" w14:textId="77777777" w:rsidR="00320EF3" w:rsidRPr="009A017F" w:rsidRDefault="00320EF3" w:rsidP="00320EF3">
      <w:pPr>
        <w:spacing w:after="0" w:line="240" w:lineRule="auto"/>
        <w:jc w:val="center"/>
        <w:rPr>
          <w:rFonts w:ascii="Times New Roman" w:hAnsi="Times New Roman" w:cs="Times New Roman"/>
          <w:sz w:val="24"/>
          <w:szCs w:val="24"/>
        </w:rPr>
      </w:pPr>
      <w:r w:rsidRPr="009A017F">
        <w:rPr>
          <w:rFonts w:ascii="Times New Roman" w:hAnsi="Times New Roman" w:cs="Times New Roman"/>
          <w:sz w:val="24"/>
          <w:szCs w:val="24"/>
        </w:rPr>
        <w:t xml:space="preserve">690014, Россия, Владивосток, улица Гоголя, 41 </w:t>
      </w:r>
    </w:p>
    <w:p w14:paraId="34959D4B" w14:textId="77777777" w:rsidR="00320EF3" w:rsidRPr="009A017F" w:rsidRDefault="00320EF3" w:rsidP="00320EF3">
      <w:pPr>
        <w:spacing w:after="0" w:line="240" w:lineRule="auto"/>
        <w:ind w:firstLine="284"/>
        <w:jc w:val="both"/>
        <w:rPr>
          <w:rFonts w:ascii="Times New Roman" w:hAnsi="Times New Roman" w:cs="Times New Roman"/>
          <w:b/>
          <w:bCs/>
          <w:sz w:val="24"/>
          <w:szCs w:val="24"/>
        </w:rPr>
      </w:pPr>
    </w:p>
    <w:p w14:paraId="5DB5B6A3" w14:textId="77777777" w:rsidR="00320EF3" w:rsidRPr="009A017F" w:rsidRDefault="00320EF3" w:rsidP="00320EF3">
      <w:pPr>
        <w:spacing w:after="0" w:line="240" w:lineRule="auto"/>
        <w:ind w:firstLine="709"/>
        <w:jc w:val="both"/>
        <w:rPr>
          <w:rFonts w:ascii="Times New Roman" w:hAnsi="Times New Roman" w:cs="Times New Roman"/>
          <w:i/>
          <w:sz w:val="24"/>
          <w:szCs w:val="24"/>
        </w:rPr>
      </w:pPr>
      <w:r w:rsidRPr="009A017F">
        <w:rPr>
          <w:rFonts w:ascii="Times New Roman" w:hAnsi="Times New Roman" w:cs="Times New Roman"/>
          <w:b/>
          <w:bCs/>
          <w:i/>
          <w:sz w:val="24"/>
          <w:szCs w:val="24"/>
        </w:rPr>
        <w:t>Аннотация.</w:t>
      </w:r>
      <w:r w:rsidRPr="009A017F">
        <w:rPr>
          <w:rFonts w:ascii="Times New Roman" w:hAnsi="Times New Roman" w:cs="Times New Roman"/>
          <w:bCs/>
          <w:i/>
          <w:sz w:val="24"/>
          <w:szCs w:val="24"/>
        </w:rPr>
        <w:t xml:space="preserve"> Исследуются факторы, влияющие на перспективы пространственного развития Приморского края до 2030 года. </w:t>
      </w:r>
      <w:r w:rsidRPr="009A017F">
        <w:rPr>
          <w:rFonts w:ascii="Times New Roman" w:hAnsi="Times New Roman" w:cs="Times New Roman"/>
          <w:i/>
          <w:sz w:val="24"/>
          <w:szCs w:val="24"/>
        </w:rPr>
        <w:t xml:space="preserve">Выявлены проблемы пространственного размещения производительных сил и сопутствующих им селитебных структур на территории региона. Рассматриваются предпосылки  </w:t>
      </w:r>
      <w:r w:rsidRPr="009A017F">
        <w:rPr>
          <w:rFonts w:ascii="Times New Roman" w:hAnsi="Times New Roman" w:cs="Times New Roman"/>
          <w:i/>
          <w:iCs/>
          <w:sz w:val="24"/>
          <w:szCs w:val="24"/>
        </w:rPr>
        <w:t xml:space="preserve"> формирования экономических </w:t>
      </w:r>
      <w:r w:rsidRPr="009A017F">
        <w:rPr>
          <w:rFonts w:ascii="Times New Roman" w:hAnsi="Times New Roman" w:cs="Times New Roman"/>
          <w:i/>
          <w:sz w:val="24"/>
          <w:szCs w:val="24"/>
        </w:rPr>
        <w:t xml:space="preserve">макроединиц на территории края, способствующие возникновению устойчивых интеграционных связей в «коридорах развития» на пути транспортных и товарных потоков из регионов Северо-Востока КНР в направлении портов южного Приморья. </w:t>
      </w:r>
    </w:p>
    <w:p w14:paraId="166626C0" w14:textId="77777777" w:rsidR="00320EF3" w:rsidRPr="009A017F" w:rsidRDefault="00320EF3" w:rsidP="00320EF3">
      <w:pPr>
        <w:spacing w:after="0" w:line="240" w:lineRule="auto"/>
        <w:ind w:firstLine="709"/>
        <w:jc w:val="both"/>
        <w:rPr>
          <w:rStyle w:val="fontstyle01"/>
          <w:rFonts w:ascii="Times New Roman" w:hAnsi="Times New Roman" w:cs="Times New Roman"/>
          <w:i/>
          <w:sz w:val="24"/>
          <w:szCs w:val="24"/>
        </w:rPr>
      </w:pPr>
      <w:r w:rsidRPr="009A017F">
        <w:rPr>
          <w:rFonts w:ascii="Times New Roman" w:hAnsi="Times New Roman" w:cs="Times New Roman"/>
          <w:b/>
          <w:i/>
          <w:sz w:val="24"/>
          <w:szCs w:val="24"/>
        </w:rPr>
        <w:t>Ключевые слова:</w:t>
      </w:r>
      <w:r w:rsidRPr="009A017F">
        <w:rPr>
          <w:rFonts w:ascii="Times New Roman" w:hAnsi="Times New Roman" w:cs="Times New Roman"/>
          <w:i/>
          <w:sz w:val="24"/>
          <w:szCs w:val="24"/>
        </w:rPr>
        <w:t xml:space="preserve"> пространственное развитие, Приморский край, экономическая макроединица, агломерационные структуры, кластерные связи,</w:t>
      </w:r>
      <w:r w:rsidRPr="009A017F">
        <w:rPr>
          <w:rStyle w:val="fontstyle01"/>
          <w:rFonts w:ascii="Times New Roman" w:hAnsi="Times New Roman" w:cs="Times New Roman"/>
          <w:i/>
          <w:sz w:val="24"/>
          <w:szCs w:val="24"/>
        </w:rPr>
        <w:t xml:space="preserve"> пространственная локализация, сетевая модель, экономическое пространство, полюс роста.</w:t>
      </w:r>
    </w:p>
    <w:p w14:paraId="7BD58BA2" w14:textId="77777777" w:rsidR="00320EF3" w:rsidRPr="009A017F" w:rsidRDefault="00320EF3" w:rsidP="00320EF3">
      <w:pPr>
        <w:spacing w:after="0" w:line="240" w:lineRule="auto"/>
        <w:ind w:firstLine="709"/>
        <w:jc w:val="center"/>
        <w:rPr>
          <w:rStyle w:val="fontstyle01"/>
          <w:rFonts w:ascii="Times New Roman" w:hAnsi="Times New Roman" w:cs="Times New Roman"/>
          <w:b/>
          <w:sz w:val="24"/>
          <w:szCs w:val="24"/>
        </w:rPr>
      </w:pPr>
    </w:p>
    <w:p w14:paraId="78376B3C" w14:textId="77777777" w:rsidR="00320EF3" w:rsidRPr="009A017F" w:rsidRDefault="00320EF3" w:rsidP="00246ABD">
      <w:pPr>
        <w:keepNext/>
        <w:spacing w:before="240" w:after="240" w:line="240" w:lineRule="auto"/>
        <w:jc w:val="center"/>
        <w:outlineLvl w:val="0"/>
        <w:rPr>
          <w:rFonts w:ascii="Times New Roman" w:eastAsia="Calibri" w:hAnsi="Times New Roman" w:cs="Times New Roman"/>
          <w:bCs/>
          <w:caps/>
          <w:kern w:val="28"/>
          <w:sz w:val="24"/>
          <w:szCs w:val="24"/>
          <w:lang w:val="en-US"/>
        </w:rPr>
      </w:pPr>
      <w:r w:rsidRPr="009A017F">
        <w:rPr>
          <w:rFonts w:ascii="Times New Roman" w:eastAsia="Calibri" w:hAnsi="Times New Roman" w:cs="Times New Roman"/>
          <w:bCs/>
          <w:caps/>
          <w:kern w:val="28"/>
          <w:sz w:val="24"/>
          <w:szCs w:val="24"/>
          <w:lang w:val="en-US"/>
        </w:rPr>
        <w:t>PERSPECTIVES OF PRIMORSKIY KRAI’ SPATIAL DEVELOPMENT</w:t>
      </w:r>
    </w:p>
    <w:p w14:paraId="27EBA489" w14:textId="77777777" w:rsidR="00246ABD" w:rsidRPr="009A017F" w:rsidRDefault="00320EF3" w:rsidP="00246ABD">
      <w:pPr>
        <w:spacing w:after="0" w:line="240" w:lineRule="auto"/>
        <w:ind w:firstLine="284"/>
        <w:jc w:val="center"/>
        <w:rPr>
          <w:rFonts w:ascii="Times New Roman" w:eastAsia="Calibri" w:hAnsi="Times New Roman" w:cs="Times New Roman"/>
          <w:b/>
          <w:bCs/>
          <w:sz w:val="24"/>
          <w:szCs w:val="24"/>
          <w:lang w:val="en-US" w:eastAsia="ru-RU"/>
        </w:rPr>
      </w:pPr>
      <w:r w:rsidRPr="009A017F">
        <w:rPr>
          <w:rFonts w:ascii="Times New Roman" w:eastAsia="Calibri" w:hAnsi="Times New Roman" w:cs="Times New Roman"/>
          <w:b/>
          <w:bCs/>
          <w:sz w:val="24"/>
          <w:szCs w:val="24"/>
          <w:lang w:val="en-US" w:eastAsia="ru-RU"/>
        </w:rPr>
        <w:t xml:space="preserve">Zaika Yana Sergeevna. </w:t>
      </w:r>
    </w:p>
    <w:p w14:paraId="5D0CF7AD" w14:textId="77777777" w:rsidR="00320EF3" w:rsidRPr="009A017F" w:rsidRDefault="00320EF3" w:rsidP="00246ABD">
      <w:pPr>
        <w:spacing w:line="240" w:lineRule="auto"/>
        <w:ind w:firstLine="284"/>
        <w:jc w:val="center"/>
        <w:rPr>
          <w:rFonts w:ascii="Times New Roman" w:eastAsia="Calibri" w:hAnsi="Times New Roman" w:cs="Times New Roman"/>
          <w:bCs/>
          <w:sz w:val="24"/>
          <w:szCs w:val="24"/>
          <w:lang w:val="en-US" w:eastAsia="ru-RU"/>
        </w:rPr>
      </w:pPr>
      <w:r w:rsidRPr="009A017F">
        <w:rPr>
          <w:rFonts w:ascii="Times New Roman" w:eastAsia="Calibri" w:hAnsi="Times New Roman" w:cs="Times New Roman"/>
          <w:bCs/>
          <w:sz w:val="24"/>
          <w:szCs w:val="24"/>
          <w:lang w:val="en-US" w:eastAsia="ru-RU"/>
        </w:rPr>
        <w:t>bachelor</w:t>
      </w:r>
    </w:p>
    <w:p w14:paraId="4A283D51" w14:textId="77777777" w:rsidR="00246ABD" w:rsidRPr="009A017F" w:rsidRDefault="00320EF3" w:rsidP="00246ABD">
      <w:pPr>
        <w:spacing w:after="0" w:line="240" w:lineRule="auto"/>
        <w:ind w:firstLine="284"/>
        <w:jc w:val="center"/>
        <w:rPr>
          <w:rFonts w:ascii="Times New Roman" w:eastAsia="Calibri" w:hAnsi="Times New Roman" w:cs="Times New Roman"/>
          <w:b/>
          <w:bCs/>
          <w:sz w:val="24"/>
          <w:szCs w:val="24"/>
          <w:lang w:val="en-US" w:eastAsia="ru-RU"/>
        </w:rPr>
      </w:pPr>
      <w:r w:rsidRPr="009A017F">
        <w:rPr>
          <w:rFonts w:ascii="Times New Roman" w:eastAsia="Calibri" w:hAnsi="Times New Roman" w:cs="Times New Roman"/>
          <w:b/>
          <w:bCs/>
          <w:sz w:val="24"/>
          <w:szCs w:val="24"/>
          <w:lang w:val="en-US" w:eastAsia="ru-RU"/>
        </w:rPr>
        <w:t xml:space="preserve">Andreev Vyacheslav Andreevich, </w:t>
      </w:r>
    </w:p>
    <w:p w14:paraId="60AAE116" w14:textId="77777777" w:rsidR="00320EF3" w:rsidRPr="009A017F" w:rsidRDefault="00320EF3" w:rsidP="00246ABD">
      <w:pPr>
        <w:spacing w:line="240" w:lineRule="auto"/>
        <w:ind w:firstLine="284"/>
        <w:jc w:val="center"/>
        <w:rPr>
          <w:rFonts w:ascii="Times New Roman" w:eastAsia="Calibri" w:hAnsi="Times New Roman" w:cs="Times New Roman"/>
          <w:bCs/>
          <w:sz w:val="24"/>
          <w:szCs w:val="24"/>
          <w:lang w:val="en-US" w:eastAsia="ru-RU"/>
        </w:rPr>
      </w:pPr>
      <w:r w:rsidRPr="009A017F">
        <w:rPr>
          <w:rFonts w:ascii="Times New Roman" w:eastAsia="Calibri" w:hAnsi="Times New Roman" w:cs="Times New Roman"/>
          <w:bCs/>
          <w:sz w:val="24"/>
          <w:szCs w:val="24"/>
          <w:lang w:val="en-US" w:eastAsia="ru-RU"/>
        </w:rPr>
        <w:t xml:space="preserve">associate professor of the department of management </w:t>
      </w:r>
    </w:p>
    <w:p w14:paraId="6A6228F3" w14:textId="77777777" w:rsidR="00320EF3" w:rsidRPr="009A017F" w:rsidRDefault="00320EF3" w:rsidP="00246ABD">
      <w:pPr>
        <w:spacing w:line="240" w:lineRule="auto"/>
        <w:jc w:val="center"/>
        <w:rPr>
          <w:rFonts w:ascii="Times New Roman" w:eastAsia="Calibri" w:hAnsi="Times New Roman" w:cs="Times New Roman"/>
          <w:i/>
          <w:sz w:val="24"/>
          <w:szCs w:val="24"/>
          <w:lang w:val="en-US"/>
        </w:rPr>
      </w:pPr>
      <w:r w:rsidRPr="009A017F">
        <w:rPr>
          <w:rFonts w:ascii="Times New Roman" w:eastAsia="Calibri" w:hAnsi="Times New Roman" w:cs="Times New Roman"/>
          <w:i/>
          <w:sz w:val="24"/>
          <w:szCs w:val="24"/>
          <w:lang w:val="en-US"/>
        </w:rPr>
        <w:t xml:space="preserve">Vladivostok State University of Economic and Service </w:t>
      </w:r>
    </w:p>
    <w:p w14:paraId="62F9F53A" w14:textId="77777777" w:rsidR="00246ABD" w:rsidRPr="009A017F" w:rsidRDefault="00320EF3" w:rsidP="00246ABD">
      <w:pPr>
        <w:spacing w:after="0" w:line="240" w:lineRule="auto"/>
        <w:jc w:val="center"/>
        <w:rPr>
          <w:rFonts w:ascii="Times New Roman" w:hAnsi="Times New Roman" w:cs="Times New Roman"/>
          <w:sz w:val="24"/>
          <w:szCs w:val="24"/>
          <w:lang w:val="en-US"/>
        </w:rPr>
      </w:pPr>
      <w:r w:rsidRPr="009A017F">
        <w:rPr>
          <w:rFonts w:ascii="Times New Roman" w:hAnsi="Times New Roman" w:cs="Times New Roman"/>
          <w:sz w:val="24"/>
          <w:szCs w:val="24"/>
          <w:lang w:val="en-US"/>
        </w:rPr>
        <w:t>690014, Russia, Vladivostok, street Gogolya 41,</w:t>
      </w:r>
    </w:p>
    <w:p w14:paraId="1A5DEEDB" w14:textId="77777777" w:rsidR="00320EF3" w:rsidRPr="009A017F" w:rsidRDefault="00320EF3" w:rsidP="00246ABD">
      <w:pPr>
        <w:spacing w:after="0" w:line="240" w:lineRule="auto"/>
        <w:jc w:val="center"/>
        <w:rPr>
          <w:rFonts w:ascii="Times New Roman" w:hAnsi="Times New Roman" w:cs="Times New Roman"/>
          <w:sz w:val="24"/>
          <w:szCs w:val="24"/>
          <w:lang w:val="en-US"/>
        </w:rPr>
      </w:pPr>
      <w:r w:rsidRPr="009A017F">
        <w:rPr>
          <w:rFonts w:ascii="Times New Roman" w:hAnsi="Times New Roman" w:cs="Times New Roman"/>
          <w:sz w:val="24"/>
          <w:szCs w:val="24"/>
          <w:lang w:val="en-US"/>
        </w:rPr>
        <w:t xml:space="preserve"> e-mail: </w:t>
      </w:r>
      <w:hyperlink r:id="rId38" w:history="1">
        <w:r w:rsidRPr="009A017F">
          <w:rPr>
            <w:rFonts w:ascii="Times New Roman" w:hAnsi="Times New Roman" w:cs="Times New Roman"/>
            <w:sz w:val="24"/>
            <w:szCs w:val="24"/>
            <w:lang w:val="en-US"/>
          </w:rPr>
          <w:t>yanka.zaika@mail.ru</w:t>
        </w:r>
      </w:hyperlink>
      <w:r w:rsidRPr="009A017F">
        <w:rPr>
          <w:rFonts w:ascii="Times New Roman" w:hAnsi="Times New Roman" w:cs="Times New Roman"/>
          <w:sz w:val="24"/>
          <w:szCs w:val="24"/>
          <w:lang w:val="en-US"/>
        </w:rPr>
        <w:t xml:space="preserve">; </w:t>
      </w:r>
      <w:hyperlink r:id="rId39" w:history="1">
        <w:r w:rsidRPr="009A017F">
          <w:rPr>
            <w:rFonts w:ascii="Times New Roman" w:hAnsi="Times New Roman" w:cs="Times New Roman"/>
            <w:sz w:val="24"/>
            <w:szCs w:val="24"/>
            <w:lang w:val="en-US"/>
          </w:rPr>
          <w:t>andreev_va@inbox.ru</w:t>
        </w:r>
      </w:hyperlink>
      <w:r w:rsidRPr="009A017F">
        <w:rPr>
          <w:rFonts w:ascii="Times New Roman" w:hAnsi="Times New Roman" w:cs="Times New Roman"/>
          <w:sz w:val="24"/>
          <w:szCs w:val="24"/>
          <w:lang w:val="en-US"/>
        </w:rPr>
        <w:t xml:space="preserve"> </w:t>
      </w:r>
    </w:p>
    <w:p w14:paraId="4357A966" w14:textId="77777777" w:rsidR="00320EF3" w:rsidRPr="009A017F" w:rsidRDefault="00320EF3" w:rsidP="00320EF3">
      <w:pPr>
        <w:spacing w:after="0" w:line="240" w:lineRule="auto"/>
        <w:ind w:firstLine="709"/>
        <w:jc w:val="both"/>
        <w:rPr>
          <w:rFonts w:ascii="Times New Roman" w:hAnsi="Times New Roman" w:cs="Times New Roman"/>
          <w:sz w:val="24"/>
          <w:szCs w:val="24"/>
          <w:lang w:val="en-US"/>
        </w:rPr>
      </w:pPr>
    </w:p>
    <w:p w14:paraId="61B27E65" w14:textId="77777777" w:rsidR="00320EF3" w:rsidRPr="009A017F" w:rsidRDefault="00320EF3" w:rsidP="00320EF3">
      <w:pPr>
        <w:spacing w:after="0" w:line="240" w:lineRule="auto"/>
        <w:ind w:firstLine="709"/>
        <w:jc w:val="both"/>
        <w:rPr>
          <w:rFonts w:ascii="Times New Roman" w:hAnsi="Times New Roman" w:cs="Times New Roman"/>
          <w:i/>
          <w:sz w:val="24"/>
          <w:szCs w:val="24"/>
          <w:lang w:val="en-US"/>
        </w:rPr>
      </w:pPr>
      <w:r w:rsidRPr="009A017F">
        <w:rPr>
          <w:rFonts w:ascii="Times New Roman" w:hAnsi="Times New Roman" w:cs="Times New Roman"/>
          <w:b/>
          <w:i/>
          <w:sz w:val="24"/>
          <w:szCs w:val="24"/>
          <w:lang w:val="en-US"/>
        </w:rPr>
        <w:t xml:space="preserve">Abstract. </w:t>
      </w:r>
      <w:r w:rsidRPr="009A017F">
        <w:rPr>
          <w:rFonts w:ascii="Times New Roman" w:hAnsi="Times New Roman" w:cs="Times New Roman"/>
          <w:i/>
          <w:sz w:val="24"/>
          <w:szCs w:val="24"/>
          <w:lang w:val="en-US"/>
        </w:rPr>
        <w:t xml:space="preserve">Factors influencing the prospects of spatial development of Primorsky Territory up to 2030 are investigated. The problems of spatial distribution of the production forces and associated residential structures in the region are identified. The prerequisites for formation of economic macrounits on the territory of region are considered, which promote the emergence of stable integration links in the "corridors of development" along the way of transport and commodity flows from regions of the Northeast of China to the ports of southern Primorye. </w:t>
      </w:r>
    </w:p>
    <w:p w14:paraId="5C9A8C82" w14:textId="77777777" w:rsidR="00320EF3" w:rsidRPr="009A017F" w:rsidRDefault="00320EF3" w:rsidP="00246ABD">
      <w:pPr>
        <w:spacing w:line="240" w:lineRule="auto"/>
        <w:ind w:firstLine="709"/>
        <w:jc w:val="both"/>
        <w:rPr>
          <w:rFonts w:ascii="Times New Roman" w:hAnsi="Times New Roman" w:cs="Times New Roman"/>
          <w:i/>
          <w:sz w:val="24"/>
          <w:szCs w:val="24"/>
          <w:lang w:val="en-US"/>
        </w:rPr>
      </w:pPr>
      <w:r w:rsidRPr="009A017F">
        <w:rPr>
          <w:rFonts w:ascii="Times New Roman" w:hAnsi="Times New Roman" w:cs="Times New Roman"/>
          <w:b/>
          <w:i/>
          <w:sz w:val="24"/>
          <w:szCs w:val="24"/>
          <w:lang w:val="en-US"/>
        </w:rPr>
        <w:t>Keywords:</w:t>
      </w:r>
      <w:r w:rsidRPr="009A017F">
        <w:rPr>
          <w:rFonts w:ascii="Times New Roman" w:hAnsi="Times New Roman" w:cs="Times New Roman"/>
          <w:i/>
          <w:sz w:val="24"/>
          <w:szCs w:val="24"/>
          <w:lang w:val="en-US"/>
        </w:rPr>
        <w:t xml:space="preserve"> spatial development, Primorsky krai, economic macro unit, agglomeration structure, cluster interchange, spatial localization, networking chain model, economic space, emer</w:t>
      </w:r>
      <w:r w:rsidR="00246ABD" w:rsidRPr="009A017F">
        <w:rPr>
          <w:rFonts w:ascii="Times New Roman" w:hAnsi="Times New Roman" w:cs="Times New Roman"/>
          <w:i/>
          <w:sz w:val="24"/>
          <w:szCs w:val="24"/>
          <w:lang w:val="en-US"/>
        </w:rPr>
        <w:t>gency spot.</w:t>
      </w:r>
    </w:p>
    <w:p w14:paraId="4FE196B0" w14:textId="77777777" w:rsidR="00320EF3" w:rsidRPr="009A017F" w:rsidRDefault="00320EF3" w:rsidP="00320EF3">
      <w:pPr>
        <w:tabs>
          <w:tab w:val="left" w:pos="993"/>
        </w:tabs>
        <w:spacing w:after="0" w:line="240" w:lineRule="auto"/>
        <w:ind w:firstLine="709"/>
        <w:jc w:val="both"/>
        <w:rPr>
          <w:rFonts w:ascii="Times New Roman" w:hAnsi="Times New Roman" w:cs="Times New Roman"/>
          <w:b/>
          <w:sz w:val="24"/>
          <w:szCs w:val="24"/>
        </w:rPr>
      </w:pPr>
      <w:r w:rsidRPr="009A017F">
        <w:rPr>
          <w:rFonts w:ascii="Times New Roman" w:hAnsi="Times New Roman" w:cs="Times New Roman"/>
          <w:b/>
          <w:sz w:val="24"/>
          <w:szCs w:val="24"/>
        </w:rPr>
        <w:t xml:space="preserve">Постановка проблемы </w:t>
      </w:r>
    </w:p>
    <w:p w14:paraId="68B93CD9" w14:textId="77777777" w:rsidR="00320EF3" w:rsidRPr="009A017F" w:rsidRDefault="00320EF3" w:rsidP="00320EF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В рамках разработки стратегии социально-экономического развития Приморского края до 2030 года особое внимание уделяется целям, задачам и направлениям пространственного развития региона. Стратегической целью пространственного развития края является выявление и поддержка со стороны государства точек экономического роста, которые способствуют возникновению агломерационного эффекта, воздействуют на развитие селитебных пространств, определяют их расположение и границы в рамках региона.  Для реализации данной стратегии требуется содействие со стороны государства в установлении связей между точками экономического роста в Приморском крае и другими дальневосточными регионами, а также компаниями приграничных провинций КНР, что создаст предпосылки для формирования единого экономического пространства на Дальнем Востоке России и, в перспективе, в регионе Северо-Восточной Азии. Важной темой для исследования является обоснование состава, территориального размещения и отраслевой специализации перспективных территорий (макроединиц), которые внесут наибольший вклад в экономический рост и повышение качества жизни в регионе. </w:t>
      </w:r>
    </w:p>
    <w:p w14:paraId="28CCA02D" w14:textId="77777777" w:rsidR="00320EF3" w:rsidRPr="009A017F" w:rsidRDefault="00320EF3" w:rsidP="00320EF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Задачами пространственного развития Приморского края рассматриваются: </w:t>
      </w:r>
    </w:p>
    <w:p w14:paraId="2F14053B"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устранение диспропорций сложившейся пространственной системы за счет экономически обоснованного размещения производительных сил и формирования условий их инновационного и инфраструктурного развития;</w:t>
      </w:r>
    </w:p>
    <w:p w14:paraId="5366ED0A"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активизация межрегиональных и трансграничных связей с учетом экономико-географического положения региона, особенностей концентрации трудовых ресурсов, движения товарных и транспортных потоков;</w:t>
      </w:r>
    </w:p>
    <w:p w14:paraId="3BF9E614"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 установление особых условий ведения экономической деятельности и применение специальных мер поддержки в отношении монопрофильных муниципальных образований и формирующихся зон экономической и инвестиционной активности в рамках реализации проектов на территориях, отнесенных к свободному порту Владивосток, и на территориях опережающего социально-экономического развития; </w:t>
      </w:r>
    </w:p>
    <w:p w14:paraId="7F789763"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 формирование комфортных условий для расселения и закрепления квалифицированных трудовых ресурсов за счет создания селитебных и агломерационных структур, сопутствующих зонам экономической и инвестиционной активности. </w:t>
      </w:r>
    </w:p>
    <w:p w14:paraId="5E8CE662"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Анализ экономической и селитебной подсистем пространственного каркаса Приморского края указывает на наличие следующих основных проблем:</w:t>
      </w:r>
    </w:p>
    <w:p w14:paraId="46A7A5ED" w14:textId="77777777" w:rsidR="00320EF3" w:rsidRPr="009A017F" w:rsidRDefault="00320EF3" w:rsidP="00320EF3">
      <w:pPr>
        <w:pStyle w:val="a5"/>
        <w:numPr>
          <w:ilvl w:val="0"/>
          <w:numId w:val="22"/>
        </w:numPr>
        <w:autoSpaceDE/>
        <w:autoSpaceDN/>
        <w:spacing w:line="240" w:lineRule="auto"/>
        <w:ind w:left="0" w:firstLine="709"/>
      </w:pPr>
      <w:r w:rsidRPr="009A017F">
        <w:t>Существуют внутри региональные диспропорции сложившейся пространственной системы, обуславливаемые неравномерностью распределения населения и трудовых ресурсов на территории края;</w:t>
      </w:r>
    </w:p>
    <w:p w14:paraId="545480B9" w14:textId="77777777" w:rsidR="00320EF3" w:rsidRPr="009A017F" w:rsidRDefault="00320EF3" w:rsidP="00320EF3">
      <w:pPr>
        <w:pStyle w:val="a5"/>
        <w:numPr>
          <w:ilvl w:val="0"/>
          <w:numId w:val="22"/>
        </w:numPr>
        <w:autoSpaceDE/>
        <w:autoSpaceDN/>
        <w:spacing w:line="240" w:lineRule="auto"/>
        <w:ind w:left="0" w:firstLine="709"/>
      </w:pPr>
      <w:r w:rsidRPr="009A017F">
        <w:t xml:space="preserve"> Неразвитая транспортная и энергетическая инфраструктура в северных и северо-восточных районах края снижает привлекательность данных территорий для ведения активной инвестиционной и экономической деятельности;</w:t>
      </w:r>
    </w:p>
    <w:p w14:paraId="371C8124" w14:textId="77777777" w:rsidR="00320EF3" w:rsidRPr="009A017F" w:rsidRDefault="00320EF3" w:rsidP="00320EF3">
      <w:pPr>
        <w:pStyle w:val="a5"/>
        <w:widowControl w:val="0"/>
        <w:numPr>
          <w:ilvl w:val="0"/>
          <w:numId w:val="22"/>
        </w:numPr>
        <w:adjustRightInd w:val="0"/>
        <w:spacing w:line="240" w:lineRule="auto"/>
        <w:ind w:left="0" w:firstLine="709"/>
      </w:pPr>
      <w:r w:rsidRPr="009A017F">
        <w:t xml:space="preserve">Диспропорции в уровне концентрации населения (трудовых ресурсов) и темпах экономического развития между приграничными территориями Приморского края и провинциями Северо-Востока КНР. </w:t>
      </w:r>
    </w:p>
    <w:p w14:paraId="6D88BCC2" w14:textId="77777777" w:rsidR="00320EF3" w:rsidRPr="009A017F" w:rsidRDefault="00320EF3" w:rsidP="00320EF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Таким образом, для устранения указанных диспропорций и формирования сбалансированной модели пространственного каркаса необходимо проанализировать факторы, влияющие на пространственное развитие края до 2030 года, определить направления его развития, выявить функциональную роль и характеристики элементов перспективной модели пространственного развития Приморского края. </w:t>
      </w:r>
    </w:p>
    <w:p w14:paraId="631E1C4C" w14:textId="77777777" w:rsidR="00320EF3" w:rsidRPr="009A017F" w:rsidRDefault="00320EF3" w:rsidP="00320EF3">
      <w:pPr>
        <w:widowControl w:val="0"/>
        <w:autoSpaceDE w:val="0"/>
        <w:autoSpaceDN w:val="0"/>
        <w:adjustRightInd w:val="0"/>
        <w:spacing w:after="0" w:line="240" w:lineRule="auto"/>
        <w:ind w:firstLine="709"/>
        <w:jc w:val="both"/>
        <w:rPr>
          <w:rFonts w:ascii="Times New Roman" w:hAnsi="Times New Roman" w:cs="Times New Roman"/>
          <w:b/>
          <w:sz w:val="24"/>
          <w:szCs w:val="24"/>
        </w:rPr>
      </w:pPr>
      <w:r w:rsidRPr="009A017F">
        <w:rPr>
          <w:rFonts w:ascii="Times New Roman" w:hAnsi="Times New Roman" w:cs="Times New Roman"/>
          <w:b/>
          <w:sz w:val="24"/>
          <w:szCs w:val="24"/>
        </w:rPr>
        <w:t>Метод исследования</w:t>
      </w:r>
    </w:p>
    <w:p w14:paraId="401DC130" w14:textId="77777777" w:rsidR="00320EF3" w:rsidRPr="009A017F" w:rsidRDefault="00320EF3" w:rsidP="00320EF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Направления пространственного развития Приморского края исследуются в контексте возникновения и развития феномена агломерационных эффектов или агломерационной экономики. Используется метод структурно-функционального анализа основных элементов пространственной структуры региона: </w:t>
      </w:r>
    </w:p>
    <w:p w14:paraId="0B105AE8" w14:textId="77777777" w:rsidR="00320EF3" w:rsidRPr="009A017F" w:rsidRDefault="00320EF3" w:rsidP="00320EF3">
      <w:pPr>
        <w:pStyle w:val="a5"/>
        <w:widowControl w:val="0"/>
        <w:numPr>
          <w:ilvl w:val="0"/>
          <w:numId w:val="25"/>
        </w:numPr>
        <w:adjustRightInd w:val="0"/>
        <w:spacing w:line="240" w:lineRule="auto"/>
        <w:ind w:left="0" w:firstLine="709"/>
      </w:pPr>
      <w:r w:rsidRPr="009A017F">
        <w:t xml:space="preserve">экономической подсистемы пространственного каркаса; </w:t>
      </w:r>
    </w:p>
    <w:p w14:paraId="6A622311" w14:textId="77777777" w:rsidR="00320EF3" w:rsidRPr="009A017F" w:rsidRDefault="00320EF3" w:rsidP="00320EF3">
      <w:pPr>
        <w:pStyle w:val="a5"/>
        <w:widowControl w:val="0"/>
        <w:numPr>
          <w:ilvl w:val="0"/>
          <w:numId w:val="25"/>
        </w:numPr>
        <w:adjustRightInd w:val="0"/>
        <w:spacing w:line="240" w:lineRule="auto"/>
        <w:ind w:left="0" w:firstLine="709"/>
      </w:pPr>
      <w:r w:rsidRPr="009A017F">
        <w:t xml:space="preserve">селитебной подсистемы пространственного каркаса; </w:t>
      </w:r>
    </w:p>
    <w:p w14:paraId="04056155" w14:textId="77777777" w:rsidR="00320EF3" w:rsidRPr="009A017F" w:rsidRDefault="00320EF3" w:rsidP="00320EF3">
      <w:pPr>
        <w:pStyle w:val="a5"/>
        <w:widowControl w:val="0"/>
        <w:numPr>
          <w:ilvl w:val="0"/>
          <w:numId w:val="25"/>
        </w:numPr>
        <w:adjustRightInd w:val="0"/>
        <w:spacing w:line="240" w:lineRule="auto"/>
        <w:ind w:left="0" w:firstLine="709"/>
      </w:pPr>
      <w:r w:rsidRPr="009A017F">
        <w:t>объектов инфраструктуры, прежде всего транспортной, которые формируют направления пространственного развития;</w:t>
      </w:r>
    </w:p>
    <w:p w14:paraId="1A089F7D" w14:textId="77777777" w:rsidR="00320EF3" w:rsidRPr="009A017F" w:rsidRDefault="00320EF3" w:rsidP="00320EF3">
      <w:pPr>
        <w:pStyle w:val="a5"/>
        <w:widowControl w:val="0"/>
        <w:numPr>
          <w:ilvl w:val="0"/>
          <w:numId w:val="25"/>
        </w:numPr>
        <w:adjustRightInd w:val="0"/>
        <w:spacing w:line="240" w:lineRule="auto"/>
        <w:ind w:left="0" w:firstLine="709"/>
      </w:pPr>
      <w:r w:rsidRPr="009A017F">
        <w:t>системы сетевого взаимодействия хозяйствующих субъектов, которая связывает элементы пространственного каркаса в единое целое.</w:t>
      </w:r>
    </w:p>
    <w:p w14:paraId="3458192D" w14:textId="77777777" w:rsidR="00320EF3" w:rsidRPr="009A017F" w:rsidRDefault="00320EF3" w:rsidP="00320EF3">
      <w:pPr>
        <w:widowControl w:val="0"/>
        <w:autoSpaceDE w:val="0"/>
        <w:autoSpaceDN w:val="0"/>
        <w:adjustRightInd w:val="0"/>
        <w:spacing w:after="0" w:line="240" w:lineRule="auto"/>
        <w:ind w:firstLine="709"/>
        <w:jc w:val="both"/>
        <w:rPr>
          <w:rFonts w:ascii="Times New Roman" w:hAnsi="Times New Roman" w:cs="Times New Roman"/>
          <w:b/>
          <w:sz w:val="24"/>
          <w:szCs w:val="24"/>
        </w:rPr>
      </w:pPr>
      <w:r w:rsidRPr="009A017F">
        <w:rPr>
          <w:rFonts w:ascii="Times New Roman" w:hAnsi="Times New Roman" w:cs="Times New Roman"/>
          <w:b/>
          <w:sz w:val="24"/>
          <w:szCs w:val="24"/>
        </w:rPr>
        <w:t xml:space="preserve">Анализ последних исследований и публикаций </w:t>
      </w:r>
    </w:p>
    <w:p w14:paraId="0BD5D69A" w14:textId="77777777" w:rsidR="00320EF3" w:rsidRPr="009A017F" w:rsidRDefault="00320EF3" w:rsidP="00320EF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Пространственный каркас региона можно рассмотреть с точки зрения концепции «полюсов экономического роста». Точки экономического и инвестиционного развития рассматриваются как «полюса» экономического роста. Они обуславливают возникновение эффекта агломерации, когда экономическая, инвестиционная и хозяйственная деятельность объединяются в единый комплекс. Полюса роста обладают значительным агломерационным эффектом [1,2]. Далее точка роста преобразуется в территории и векторы развития в регионе или стране, формируя макроэкономический каркас. Следовательно, важная задача государственной политики в сфере пространственного развития региона состоит в стимулировании формирования «полюсов» роста и рациональном управлении направлениями (векторами развития) расширения их эффекта [3]. </w:t>
      </w:r>
    </w:p>
    <w:p w14:paraId="5FB667C7" w14:textId="77777777" w:rsidR="00320EF3" w:rsidRPr="009A017F" w:rsidRDefault="00320EF3" w:rsidP="00320EF3">
      <w:pPr>
        <w:widowControl w:val="0"/>
        <w:overflowPunct w:val="0"/>
        <w:autoSpaceDE w:val="0"/>
        <w:autoSpaceDN w:val="0"/>
        <w:adjustRightInd w:val="0"/>
        <w:spacing w:after="0" w:line="240" w:lineRule="auto"/>
        <w:ind w:left="20" w:right="40"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Формирование селитебной подсистемы пространственного каркаса рассматривается как положительный экстернальный эффект пространственной концентрации компаний, работающих в одной отрасли или осуществляющих одинаковые виды деятельности. Различные отрасли и виды деятельности взаимодействуя и расширяясь влияют на концентрацию населения в точках где требуется квалифицированная рабочая сила [4,5]. Таким образом, масштаб экономического роста и географические векторы его развития воздействуют на параметры селитебных структур и определяют их расположение и границы в рамках региона. </w:t>
      </w:r>
    </w:p>
    <w:p w14:paraId="19FFC372" w14:textId="77777777" w:rsidR="00320EF3" w:rsidRPr="009A017F" w:rsidRDefault="00320EF3" w:rsidP="00320EF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Следует понимать, что локализованные в рамках узких географических границ производственные комплексы, прежде всего, в ресурсодобывающих отраслях со временем превращаются в самоизолированные функциональные структуры. Это влияет на снижение конкурентного потенциала региона на национальном и глобальном уровне [9].</w:t>
      </w:r>
    </w:p>
    <w:p w14:paraId="2788639E"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Оптимальная пространственная модель региона предполагает, что локализация предприятий в отдельных географических точках и границах является обоснованным вариантом расположения с учетом высокого уровня издержек по доставке продукции отраслей на территории специализации предприятий региона [10]. Следовательно, за счет рационального расположения и концентрации компаний формируются предпосылки для возникновения интеграционных связей, что способствует оптимизации транспортных и транзакционных издержек компаний [11]. </w:t>
      </w:r>
    </w:p>
    <w:p w14:paraId="6C70F11D"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Выявляя связь между возникновением кластерных образований и конкурентоспособностью, Майкл Портер отмечает, что факторы формирования конкурентных преимуществ у географических регионов существеннее, когда компании, работающие в конкретной отрасли, сосредоточены в рамках одного пространства [12, 13]. Следовательно, с позиции теории конкурентоспособности делается предположение о форме пространственной организации экономической деятельности в регионе, которая создает возможности обеспечения конкурентоспособности на макроэкономическом уровне, или на уровне глобальной экономики. Наличие множества активно взаимодействующих зон экономической деятельности создает возможности для внутренней конкуренции между компаниями и оптимизирует транзакционные издержки за счет использования общей транспортно-логистической, инженерной, технологической инфраструктуры [14]. Макроединицы – «полюса роста» разрастаясь и трансформируясь в территориальные кластеры варьируются в рамках географических границ внутри национальной территории, и соседствуя с территориями сопредельных стран, формируют предпосылки для возникновения международных и трансграничных кластеров [15].</w:t>
      </w:r>
    </w:p>
    <w:p w14:paraId="7C92104E"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С позиции концепции региональных кластеров Майкла Энрайта экономическая подсистема пространственного каркаса региона представляется в виде агломераций компаний, специализирующихся в конкретной отрасли экономики или сфере хозяйственной деятельности. [16].</w:t>
      </w:r>
    </w:p>
    <w:p w14:paraId="0A0AF63C" w14:textId="77777777" w:rsidR="00320EF3" w:rsidRPr="009A017F" w:rsidRDefault="00320EF3" w:rsidP="00320EF3">
      <w:pPr>
        <w:widowControl w:val="0"/>
        <w:overflowPunct w:val="0"/>
        <w:autoSpaceDE w:val="0"/>
        <w:autoSpaceDN w:val="0"/>
        <w:adjustRightInd w:val="0"/>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Можно отметить несколько форм сетевого взаимодействия с позиции формирования открытой для инновационного развития модели пространственного каркаса региона:</w:t>
      </w:r>
    </w:p>
    <w:p w14:paraId="7BE3D4E6" w14:textId="77777777" w:rsidR="00320EF3" w:rsidRPr="009A017F" w:rsidRDefault="00320EF3" w:rsidP="00320EF3">
      <w:pPr>
        <w:pStyle w:val="a5"/>
        <w:widowControl w:val="0"/>
        <w:numPr>
          <w:ilvl w:val="0"/>
          <w:numId w:val="20"/>
        </w:numPr>
        <w:adjustRightInd w:val="0"/>
        <w:spacing w:line="240" w:lineRule="auto"/>
        <w:ind w:left="0" w:firstLine="709"/>
      </w:pPr>
      <w:r w:rsidRPr="009A017F">
        <w:t>географическое взаимодействие, где главными факторами рассматриваются месторасположение и временные затраты на преодоление расстояния между предприятиями;</w:t>
      </w:r>
    </w:p>
    <w:p w14:paraId="7311F5F0" w14:textId="77777777" w:rsidR="00320EF3" w:rsidRPr="009A017F" w:rsidRDefault="00320EF3" w:rsidP="00320EF3">
      <w:pPr>
        <w:pStyle w:val="a5"/>
        <w:widowControl w:val="0"/>
        <w:numPr>
          <w:ilvl w:val="0"/>
          <w:numId w:val="20"/>
        </w:numPr>
        <w:adjustRightInd w:val="0"/>
        <w:spacing w:line="240" w:lineRule="auto"/>
        <w:ind w:left="0" w:firstLine="709"/>
      </w:pPr>
      <w:r w:rsidRPr="009A017F">
        <w:t>когнитивное взаимодействие в рамках формирования единой база знаний и намерений основных компаний в точках роста создавать инновационные товары и услуги.;</w:t>
      </w:r>
    </w:p>
    <w:p w14:paraId="43318D72" w14:textId="77777777" w:rsidR="00320EF3" w:rsidRPr="009A017F" w:rsidRDefault="00320EF3" w:rsidP="00320EF3">
      <w:pPr>
        <w:pStyle w:val="a5"/>
        <w:widowControl w:val="0"/>
        <w:numPr>
          <w:ilvl w:val="0"/>
          <w:numId w:val="20"/>
        </w:numPr>
        <w:adjustRightInd w:val="0"/>
        <w:spacing w:line="240" w:lineRule="auto"/>
        <w:ind w:left="0" w:firstLine="709"/>
      </w:pPr>
      <w:r w:rsidRPr="009A017F">
        <w:t xml:space="preserve">организационное взаимодействие, при котором компании проходят от неформальных отношений к формальным в рамках иерархически организованной   пространственной конструкции региона;   </w:t>
      </w:r>
    </w:p>
    <w:p w14:paraId="09F57BB6" w14:textId="77777777" w:rsidR="00320EF3" w:rsidRPr="009A017F" w:rsidRDefault="00320EF3" w:rsidP="00320EF3">
      <w:pPr>
        <w:pStyle w:val="a5"/>
        <w:widowControl w:val="0"/>
        <w:numPr>
          <w:ilvl w:val="0"/>
          <w:numId w:val="20"/>
        </w:numPr>
        <w:adjustRightInd w:val="0"/>
        <w:spacing w:line="240" w:lineRule="auto"/>
        <w:ind w:left="0" w:firstLine="709"/>
      </w:pPr>
      <w:r w:rsidRPr="009A017F">
        <w:t xml:space="preserve">институциональное взаимодействие, когда на экономические субъекты воздействуют одинаковые правила и нормы.[17]. Следовательно, создание сетевого механизма взаимодействия дает больший синергетический эффект. </w:t>
      </w:r>
    </w:p>
    <w:p w14:paraId="3960CC47" w14:textId="77777777" w:rsidR="00320EF3" w:rsidRPr="009A017F" w:rsidRDefault="00320EF3" w:rsidP="00320EF3">
      <w:pPr>
        <w:pStyle w:val="a5"/>
        <w:widowControl w:val="0"/>
        <w:adjustRightInd w:val="0"/>
        <w:spacing w:line="240" w:lineRule="auto"/>
        <w:ind w:left="284" w:firstLine="709"/>
        <w:rPr>
          <w:b/>
        </w:rPr>
      </w:pPr>
      <w:r w:rsidRPr="009A017F">
        <w:rPr>
          <w:b/>
        </w:rPr>
        <w:t>Изложение основного материала</w:t>
      </w:r>
    </w:p>
    <w:p w14:paraId="18945E3D" w14:textId="77777777" w:rsidR="00320EF3" w:rsidRPr="009A017F" w:rsidRDefault="00320EF3" w:rsidP="00320EF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Основной задачей пространственного развития Приморского края является устранение диспропорций пространственного развития за счет экономически обоснованного размещения производительных сил и формирования условий их инновационного и инфраструктурного развития. Предпосылками, способствующими развитию сбалансированной пространственной структуры Приморского края, рассматриваются:</w:t>
      </w:r>
    </w:p>
    <w:p w14:paraId="49662C0D" w14:textId="77777777" w:rsidR="00320EF3" w:rsidRPr="009A017F" w:rsidRDefault="00320EF3" w:rsidP="00320EF3">
      <w:pPr>
        <w:pStyle w:val="a5"/>
        <w:widowControl w:val="0"/>
        <w:numPr>
          <w:ilvl w:val="0"/>
          <w:numId w:val="26"/>
        </w:numPr>
        <w:adjustRightInd w:val="0"/>
        <w:spacing w:line="240" w:lineRule="auto"/>
        <w:ind w:left="0" w:firstLine="709"/>
      </w:pPr>
      <w:r w:rsidRPr="009A017F">
        <w:t>формирование иерархичной сети макроединиц;</w:t>
      </w:r>
    </w:p>
    <w:p w14:paraId="1196338B" w14:textId="77777777" w:rsidR="00320EF3" w:rsidRPr="009A017F" w:rsidRDefault="00320EF3" w:rsidP="00320EF3">
      <w:pPr>
        <w:pStyle w:val="a5"/>
        <w:numPr>
          <w:ilvl w:val="0"/>
          <w:numId w:val="23"/>
        </w:numPr>
        <w:autoSpaceDE/>
        <w:autoSpaceDN/>
        <w:spacing w:line="240" w:lineRule="auto"/>
        <w:ind w:left="0" w:firstLine="709"/>
      </w:pPr>
      <w:r w:rsidRPr="009A017F">
        <w:t xml:space="preserve">включение в сетевые структуры экономических агломераций сервисных и инновационных предприятий, позволяющих постепенно совершенствовать производственный процесс за счет передачи знаний; </w:t>
      </w:r>
    </w:p>
    <w:p w14:paraId="7364666D" w14:textId="77777777" w:rsidR="00320EF3" w:rsidRPr="009A017F" w:rsidRDefault="00320EF3" w:rsidP="00320EF3">
      <w:pPr>
        <w:pStyle w:val="a5"/>
        <w:numPr>
          <w:ilvl w:val="0"/>
          <w:numId w:val="23"/>
        </w:numPr>
        <w:autoSpaceDE/>
        <w:autoSpaceDN/>
        <w:spacing w:line="240" w:lineRule="auto"/>
        <w:ind w:left="0" w:firstLine="709"/>
      </w:pPr>
      <w:r w:rsidRPr="009A017F">
        <w:t>формирование устойчивых каналов (векторов) пространственного развития учитывающих направления товарных и транспортных потоков и включающих элементы инженерной, энергетической и транспортной инфраструктуры;</w:t>
      </w:r>
    </w:p>
    <w:p w14:paraId="300973E6" w14:textId="77777777" w:rsidR="00320EF3" w:rsidRPr="009A017F" w:rsidRDefault="00320EF3" w:rsidP="00320EF3">
      <w:pPr>
        <w:pStyle w:val="a5"/>
        <w:numPr>
          <w:ilvl w:val="0"/>
          <w:numId w:val="23"/>
        </w:numPr>
        <w:autoSpaceDE/>
        <w:autoSpaceDN/>
        <w:spacing w:line="240" w:lineRule="auto"/>
        <w:ind w:left="0" w:firstLine="709"/>
      </w:pPr>
      <w:r w:rsidRPr="009A017F">
        <w:t>включение компаний региона в цепочки добавления стоимости на национальном и глобальном уровне по мере роста их инновационной компетенции, что создает предпосылки для формирования региональных и трансграничных кластеров;</w:t>
      </w:r>
    </w:p>
    <w:p w14:paraId="65E848C4" w14:textId="77777777" w:rsidR="00320EF3" w:rsidRPr="009A017F" w:rsidRDefault="00320EF3" w:rsidP="00320EF3">
      <w:pPr>
        <w:pStyle w:val="a5"/>
        <w:numPr>
          <w:ilvl w:val="0"/>
          <w:numId w:val="23"/>
        </w:numPr>
        <w:autoSpaceDE/>
        <w:autoSpaceDN/>
        <w:spacing w:line="240" w:lineRule="auto"/>
        <w:ind w:left="0" w:firstLine="709"/>
      </w:pPr>
      <w:r w:rsidRPr="009A017F">
        <w:t>размещение точек роста на территориях с экономически выгодным доступом к рынкам, что способствует переносу перерабатывающих производств в прибрежную зону региона или места, которые обеспечивают близость к рынкам потребления [18-21].</w:t>
      </w:r>
    </w:p>
    <w:p w14:paraId="62D912D2" w14:textId="77777777" w:rsidR="00320EF3" w:rsidRPr="009A017F" w:rsidRDefault="00320EF3" w:rsidP="00320EF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Экономическую подсистему пространственного каркаса Приморского края можно представить в виде некоторого количества точек роста в рамках отдельных экономико-географических зон. Результаты исследования указывают на потенциал формирования следующих точек ускоренного роста в Приморском крае:</w:t>
      </w:r>
    </w:p>
    <w:p w14:paraId="68A5D405" w14:textId="77777777" w:rsidR="00320EF3" w:rsidRPr="009A017F" w:rsidRDefault="00320EF3" w:rsidP="00320EF3">
      <w:pPr>
        <w:pStyle w:val="a5"/>
        <w:widowControl w:val="0"/>
        <w:numPr>
          <w:ilvl w:val="0"/>
          <w:numId w:val="24"/>
        </w:numPr>
        <w:adjustRightInd w:val="0"/>
        <w:spacing w:line="240" w:lineRule="auto"/>
        <w:ind w:left="0" w:firstLine="709"/>
      </w:pPr>
      <w:r w:rsidRPr="009A017F">
        <w:t xml:space="preserve">В рамках формирования Владивостокской подсистемы территориального развития, опирающейся на агломерационный каркас Владивосток-Трудовой-Артем, макроединицами, обеспечивающими экономический рост рассматриваются территория опережающего социально-экономического развития «Надеждинская», логистический комплекс «Янковский», расположенный вблизи международного аэропорта «Кневичи», особая промышленно-производственная экономическая зона «Владивосток», интегрированный развлекательный курорт «Приморье» и перспективный технологический парк на острове Русский. Такая концентрация якорных компаний, с учетом реализации проектов в рамках свободного порта Владивосток, позволяет сформировать базис экономического роста в южной экономико-географической зоне Приморского края. Данные точки роста являются своего рода «входными воротами» на юге Дальнего Востока России для притока иностранных инвестиций, инновационных технологий и качественных рыночных услуг. </w:t>
      </w:r>
    </w:p>
    <w:p w14:paraId="7F51C030" w14:textId="77777777" w:rsidR="00320EF3" w:rsidRPr="009A017F" w:rsidRDefault="00320EF3" w:rsidP="00320EF3">
      <w:pPr>
        <w:pStyle w:val="a5"/>
        <w:widowControl w:val="0"/>
        <w:numPr>
          <w:ilvl w:val="0"/>
          <w:numId w:val="24"/>
        </w:numPr>
        <w:adjustRightInd w:val="0"/>
        <w:spacing w:line="240" w:lineRule="auto"/>
        <w:ind w:left="0" w:firstLine="709"/>
      </w:pPr>
      <w:r w:rsidRPr="009A017F">
        <w:t>В рамках формирования Находкинской подсистемы территориального развития, опирающейся на агломерационный каркас Находка-Врангель-Ливадия, точками роста рассматриваются проекты по развитию припортовых зон и терминалов портов Восточный, Козьмино, Находка, а также проект строительства нефтеперерабатывающего и нефтехимического комплекса в границах территории опережающего развития «Нефтехимический». Реализация данных проектов предусматривает активное развитие селитебных структур и инфраструктуры в границах территорий Находкинского городского округа и Партизанского муниципального района.</w:t>
      </w:r>
    </w:p>
    <w:p w14:paraId="2DB93252" w14:textId="77777777" w:rsidR="00320EF3" w:rsidRPr="009A017F" w:rsidRDefault="00320EF3" w:rsidP="00320EF3">
      <w:pPr>
        <w:pStyle w:val="a5"/>
        <w:widowControl w:val="0"/>
        <w:numPr>
          <w:ilvl w:val="0"/>
          <w:numId w:val="24"/>
        </w:numPr>
        <w:adjustRightInd w:val="0"/>
        <w:spacing w:line="240" w:lineRule="auto"/>
        <w:ind w:left="0" w:firstLine="709"/>
      </w:pPr>
      <w:r w:rsidRPr="009A017F">
        <w:t xml:space="preserve">В границах участка агломерационного развития Уссурийск-Михайловка точками роста являются якорные проекты на территории опережающего развития «Михайловский» связанные использованием общих методов производства и технологий в сфере сельского хозяйства, а также транспортной логистики, складирования и переработки грузов, поступающих из приграничных провинций КНР. В зону тяготения данной формирующейся экономической агломерации могут быть отнесены периферийные участки, расположенные вблизи пограничных переходов в населенных пунктах Пограничный и Полтавка. </w:t>
      </w:r>
    </w:p>
    <w:p w14:paraId="68CC0B72" w14:textId="77777777" w:rsidR="00320EF3" w:rsidRPr="009A017F" w:rsidRDefault="00320EF3" w:rsidP="00320EF3">
      <w:pPr>
        <w:pStyle w:val="a5"/>
        <w:widowControl w:val="0"/>
        <w:numPr>
          <w:ilvl w:val="0"/>
          <w:numId w:val="24"/>
        </w:numPr>
        <w:adjustRightInd w:val="0"/>
        <w:spacing w:line="240" w:lineRule="auto"/>
        <w:ind w:left="0" w:firstLine="709"/>
      </w:pPr>
      <w:r w:rsidRPr="009A017F">
        <w:t>В границах территории опережающего развития «Большой Камень» точку роста формирует проект по строительству судоверфи на заводе «Звезда». В рамках реализации проекта прогнозируется создание современного судостроительного кластера на основе отраслевой кооперации с предприятиями промышленно-производственных территорий опережающего развития, такими как «Комсомольск» и «Хабаровск». Проект строительства судоверфи способствует масштабному развитию жилищного строительства для размещения квалифицированных специалистов, что, в перспективе, создаст условия для формирования крупной субагломерационной селитебной структуры в Большом Камне. Данный проект является примером развития межрегиональной отраслевой структуры которая обеспечивает взаимодействие резидентов территорий опережающего развития дальневосточных регионов, что формирует предпосылки для создания единого экономического пространства на Дальнем Востоке России.</w:t>
      </w:r>
    </w:p>
    <w:p w14:paraId="649820CA" w14:textId="77777777" w:rsidR="00320EF3" w:rsidRPr="009A017F" w:rsidRDefault="00320EF3" w:rsidP="00320EF3">
      <w:pPr>
        <w:pStyle w:val="a5"/>
        <w:widowControl w:val="0"/>
        <w:numPr>
          <w:ilvl w:val="0"/>
          <w:numId w:val="24"/>
        </w:numPr>
        <w:adjustRightInd w:val="0"/>
        <w:spacing w:line="240" w:lineRule="auto"/>
        <w:ind w:left="0" w:firstLine="709"/>
      </w:pPr>
      <w:r w:rsidRPr="009A017F">
        <w:t>Российский порт Зарубино в бухте Троицы рассматривается важной точкой роста экономики на юге Приморского края и опорным объектом перспективного трансграничного транспортно-логистического комплекса на стыке границ Российской Федерации, КНР и КНДР. Развитие проекта по расширению припортовых и причальных мощностей порта Зарубино в перспективе создает возможности формирования на юге Приморского края многофункционального торгового порта, или целой сети портов в рамках свободного порта Владивосток, которые могут активно сотрудничать для обеспечения конкуренции на глобальных рынках как взаимосвязанные и взаимодополняющие звенья международных транспортно-логистических цепочек.</w:t>
      </w:r>
    </w:p>
    <w:p w14:paraId="7219BD80" w14:textId="77777777" w:rsidR="00320EF3" w:rsidRPr="009A017F" w:rsidRDefault="00320EF3" w:rsidP="00320EF3">
      <w:pPr>
        <w:pStyle w:val="a5"/>
        <w:widowControl w:val="0"/>
        <w:numPr>
          <w:ilvl w:val="0"/>
          <w:numId w:val="24"/>
        </w:numPr>
        <w:adjustRightInd w:val="0"/>
        <w:spacing w:line="240" w:lineRule="auto"/>
        <w:ind w:left="0" w:firstLine="709"/>
      </w:pPr>
      <w:r w:rsidRPr="009A017F">
        <w:t>В северо-восточной экономико-географической зоне с учетом перспективных планов по созданию территории опережающего развития вероятно возникновение точек роста в границах городского округа Дальнегорск и в периферийных зонах Кавалерово, Ольга, Рудная Пристань. Параметры и границы этой агломерации определяются концентрацией экономической активности, преимущественно, в прибрежной зоне и участках тяготения немногочисленных транспортных путей. Эти точки роста в силу удаленности (изолированности) представляют собой замкнутую систему, их развитие сдерживается моноспециализацией территорий и отсутствием устойчивых интеграционных связей, что отражается на низкой инвестиционной и инновационной активности хозяйствующих субъектов. Для устранения проблемы требуется содействие со стороны государства в установлении связей между точками роста в северо-восточной экономической зоне Приморья и предприятиями других дальневосточных регионов.</w:t>
      </w:r>
    </w:p>
    <w:p w14:paraId="18E8DDD7"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Формирование устойчивых каналов (векторов) пространственного развития дает возможность для включения компаний региона в цепочки создания добавленной стоимости на национальном и глобальном уровне, что дает возможности для возникновения региональных и трансграничных кластеров. </w:t>
      </w:r>
    </w:p>
    <w:p w14:paraId="4803CCC7"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Результаты анализа указывают на следующие основные направления пространственного развития Приморского края:</w:t>
      </w:r>
    </w:p>
    <w:p w14:paraId="3A3C9EE9"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Во-первых, направление в зоне тяготения транспортного коридора «Приморье-1» в рамках международного маршрута Харбин, Суйфыньхэ (КНР) – станция Гродеково, порты юга Приморского края с выходом на порты Юго-Восточной Азии.  Данное направление соединяет в единую транспортно-логистическую систему порты юга Приморского края и железнодорожный маршрут от станции Находка-Восточная через приграничную станцию Гродеково в Суйфыньхэ и Харбин (КНР) с выходом на Транссибирскую магистраль. Данный коридор позволяет вывозить промышленные и сельскохозяйственные товары из провинций Хэйлунцзян и Цзилинь (КНР) через порты Приморья к морским транспортным маршрутам в направлении портов юга КНР, Японии, Республики Корея. Опорными элементами перспективного экономического кластера в Приморском крае могут выступать объекты транспортно-логистических центров на станциях Гродеково, Артем-Приморский 1, Находка, Уссурийск, а также предприятия на площадках территорий опережающего развития в Надеждинском, Михайловском районах Приморья и на территории свободного порта Владивосток.</w:t>
      </w:r>
    </w:p>
    <w:p w14:paraId="6AF36D74"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Во-вторых, направление в зоне тяготения транспортного коридора «Приморье-2» в рамках международного транспортного коридора «Туманган», который опирается на транспортную ось в рамках международного маршрута Чанчунь, Цзилинь, Хунчунь (КНР) – станция Краскино (Махалино), порт Зарубино (РФ) с выходом на порты Азиатско-Тихоокеанского региона. Развитие международных перевозок по данному маршруту способствует формированию крупного в регионе Северо-Восточной Азии транспортно-логистического кластера, включающего объекты портовой инфраструктуры, транспортно-логистические центры и производственные зоны на территории Российской Федерации, КНР, Республики Корея, КНДР, Японии и Монголии. Это дает возможности для формирования единого экономического пространства на Дальнем Востоке России и в регионе Северо-Восточной Азии, и позволяет приморским компаниям включаться в международные интеграционные цепочки.</w:t>
      </w:r>
    </w:p>
    <w:p w14:paraId="721B546A"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В-третьих, направление в зоне тяготения Транссибирского транспортного коридора, интегрированного в Евразийские транспортные коридоры, связывающего порты юга Приморского края и порты Балтийского побережья Российской Федерации. Опорными элементами пространственной сети, формирующейся на маршруте Транссибирского транспортного коридора могут выступать транспортно-логистические центры (ТЛЦ) планируемые к созданию РАО «РЖД» на территории Приморского края на станциях Артем-Приморский 1, Находка, Уссурийск, а также припортовые зоны и терминалы морских портов Владивосток, Находка, Восточный.</w:t>
      </w:r>
    </w:p>
    <w:p w14:paraId="041D8A0A"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Развитие территориальных производственных комплексов в Приморском крае способствует формированию полицентрических агломерационных структур в зонах тяготения транспортных и инфраструктурных коридоров, что, в перспективе, позволяет устранить диспропорции пространственного размещения производительных сил и сопутствующих им селитебных структур. Вместе с тем существующие внутри региона диспропорции пространственной системы, обуславливаемые неравномерностью распределения населения и трудовых ресурсов на территории края, несовершенство транспортной и энергетической инфраструктуры в северных и северо-восточных районах края, будут оказывать влияние на пространственное развитие Приморского края и в долгосрочный период. Вероятным представляется сценарий формирования «очаговых» зон развития в северных и северо-восточных районах края связанных, преимущественно, с добычей и переработкой минерально-сырьевых ресурсов, рекреационным и экологическим туризмом. Другим сдерживающим фактором для сбалансированного пространственного развития является моноспециализация ряда муниципальных образований края, прежде всего, в ресурсодобывающих отраслях, что снижает конкурентные преимущества региона на национальном и глобальном уровне.</w:t>
      </w:r>
    </w:p>
    <w:p w14:paraId="214C1370" w14:textId="77777777" w:rsidR="00320EF3" w:rsidRPr="009A017F" w:rsidRDefault="00320EF3" w:rsidP="00320EF3">
      <w:pPr>
        <w:widowControl w:val="0"/>
        <w:overflowPunct w:val="0"/>
        <w:autoSpaceDE w:val="0"/>
        <w:autoSpaceDN w:val="0"/>
        <w:adjustRightInd w:val="0"/>
        <w:spacing w:after="0" w:line="240" w:lineRule="auto"/>
        <w:ind w:left="20" w:right="40" w:firstLine="709"/>
        <w:jc w:val="both"/>
        <w:rPr>
          <w:rFonts w:ascii="Times New Roman" w:hAnsi="Times New Roman" w:cs="Times New Roman"/>
          <w:sz w:val="24"/>
          <w:szCs w:val="24"/>
        </w:rPr>
      </w:pPr>
      <w:r w:rsidRPr="009A017F">
        <w:rPr>
          <w:rFonts w:ascii="Times New Roman" w:hAnsi="Times New Roman" w:cs="Times New Roman"/>
          <w:sz w:val="24"/>
          <w:szCs w:val="24"/>
        </w:rPr>
        <w:t>В условиях, когда Приморский край является местом базирования ряда крупных компаний из связанных отраслей, таких как транспорт и логистика, судостроение, сельское хозяйство, это может стимулировать обмен идеями и знаниями как внутри отраслей, так и между компаниями. В экономике Приморского края следует отметить перспективную сетевую структуру (кластер) на основе кооперации резидентов свободного порта Владивосток и промышленно-производственных территорий опережающего развития «Комсомольск», «Хабаровск», «Большой Камень». Они могут интегрироваться в единую цепочку технологических и кооперационных связей в рамках отраслевой специализации. Следовательно, экономическая политика государства должна быть направлена на установление связей между «полюсами» экономического роста в Приморском крае и регионах Дальнего Востока, а также на стимулирование продвижения конкурентоспособных товаров и услуг региона на внутреннем и внешнем рынках.</w:t>
      </w:r>
    </w:p>
    <w:p w14:paraId="636EC48D" w14:textId="77777777" w:rsidR="00320EF3" w:rsidRPr="009A017F" w:rsidRDefault="00320EF3" w:rsidP="00320EF3">
      <w:pPr>
        <w:widowControl w:val="0"/>
        <w:autoSpaceDE w:val="0"/>
        <w:autoSpaceDN w:val="0"/>
        <w:adjustRightInd w:val="0"/>
        <w:spacing w:after="0" w:line="240" w:lineRule="auto"/>
        <w:ind w:firstLine="709"/>
        <w:jc w:val="both"/>
        <w:rPr>
          <w:rFonts w:ascii="Times New Roman" w:hAnsi="Times New Roman" w:cs="Times New Roman"/>
          <w:b/>
          <w:sz w:val="24"/>
          <w:szCs w:val="24"/>
        </w:rPr>
      </w:pPr>
      <w:r w:rsidRPr="009A017F">
        <w:rPr>
          <w:rFonts w:ascii="Times New Roman" w:hAnsi="Times New Roman" w:cs="Times New Roman"/>
          <w:b/>
          <w:sz w:val="24"/>
          <w:szCs w:val="24"/>
        </w:rPr>
        <w:t>Выводы исследования</w:t>
      </w:r>
    </w:p>
    <w:p w14:paraId="1A4E103B"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Результаты анализа указывают на предпосылки возникновения смешанной модели пространственного каркаса региона, предполагающей наличие некоторого количества равнозначных по своим масштабам и характеристикам точек экономического роста и сопутствующих им селитебных агломерационных структур. Локализация точек роста предполагается в зонах тяготения международных транспортных маршрутов и на припортовых участках морских портов Зарубино, Восточный, Козьмино и Владивосток, а также вблизи территорий опережающего развития, и в точках реализации региональных инвестиционных проектов. Таким образом возникают возможности для формирования крупных территориально-производственных комплексов с новой технологической специализацией в судостроении, автосборке, производстве автомобильных двигателей, нефтепереработке и нефтехимии.</w:t>
      </w:r>
    </w:p>
    <w:p w14:paraId="51524B29"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Структура пространственного развития Приморского края характеризуется силой сетевого взаимодействия региональных компаний с хозяйствующими субъектами в макрорегионе Дальний Восток России. Сетевая структура пространственного каркаса дает сильный синергетический эффект Однако сила сетевого взаимодействия и взаимная интеграция предприятий не единственные факторы, влияющие на организационно-функциональную структуру пространственного каркаса Приморского края. Во внимание необходимо принимать характеристики пространственного расположения, географические границы, отраслевую специализацию, инновационную активность компаний региона, а также силу их взаимодействия с иными предприятиями на национальном и глобальном уровнях.</w:t>
      </w:r>
    </w:p>
    <w:p w14:paraId="0C6AEEB3" w14:textId="77777777" w:rsidR="00320EF3" w:rsidRPr="009A017F" w:rsidRDefault="00320EF3" w:rsidP="00320EF3">
      <w:pPr>
        <w:spacing w:after="0" w:line="240" w:lineRule="auto"/>
        <w:ind w:firstLine="284"/>
        <w:jc w:val="both"/>
        <w:rPr>
          <w:rFonts w:ascii="Times New Roman" w:hAnsi="Times New Roman" w:cs="Times New Roman"/>
          <w:sz w:val="24"/>
          <w:szCs w:val="24"/>
        </w:rPr>
      </w:pPr>
      <w:r w:rsidRPr="009A017F">
        <w:rPr>
          <w:rFonts w:ascii="Times New Roman" w:hAnsi="Times New Roman" w:cs="Times New Roman"/>
          <w:b/>
          <w:sz w:val="24"/>
          <w:szCs w:val="24"/>
        </w:rPr>
        <w:t>СПИСОК ЛИТЕРАТУРЫ</w:t>
      </w:r>
      <w:r w:rsidRPr="009A017F">
        <w:rPr>
          <w:rFonts w:ascii="Times New Roman" w:hAnsi="Times New Roman" w:cs="Times New Roman"/>
          <w:sz w:val="24"/>
          <w:szCs w:val="24"/>
        </w:rPr>
        <w:t xml:space="preserve">: </w:t>
      </w:r>
    </w:p>
    <w:p w14:paraId="39A2424C" w14:textId="77777777" w:rsidR="00320EF3" w:rsidRPr="009A017F" w:rsidRDefault="00320EF3" w:rsidP="00936849">
      <w:pPr>
        <w:numPr>
          <w:ilvl w:val="0"/>
          <w:numId w:val="21"/>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val="en-US" w:eastAsia="ru-RU"/>
        </w:rPr>
        <w:t xml:space="preserve">Perroux F. Les investissements multinationaux et l’analyse des poles de developpement et des poles d’integration // Revue Tiers-Monde. </w:t>
      </w:r>
      <w:r w:rsidRPr="009A017F">
        <w:rPr>
          <w:rFonts w:ascii="Times New Roman" w:eastAsia="Times New Roman" w:hAnsi="Times New Roman" w:cs="Times New Roman"/>
          <w:sz w:val="24"/>
          <w:szCs w:val="24"/>
          <w:lang w:eastAsia="ru-RU"/>
        </w:rPr>
        <w:t>1968. T. 9. № 34.</w:t>
      </w:r>
    </w:p>
    <w:p w14:paraId="4FC1A816" w14:textId="77777777" w:rsidR="00320EF3" w:rsidRPr="009A017F" w:rsidRDefault="00320EF3" w:rsidP="00936849">
      <w:pPr>
        <w:numPr>
          <w:ilvl w:val="0"/>
          <w:numId w:val="21"/>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val="en-US" w:eastAsia="ru-RU"/>
        </w:rPr>
        <w:t xml:space="preserve">Fujita, M., J.V. Henderson, Y. Kanemoto, and T. Mori. (2004). Spatial Distribution of Economic Activities In China and Japan, in J. V. Henderson and J.-F. Thisse (eds.) </w:t>
      </w:r>
      <w:r w:rsidRPr="009A017F">
        <w:rPr>
          <w:rFonts w:ascii="Times New Roman" w:eastAsia="Times New Roman" w:hAnsi="Times New Roman" w:cs="Times New Roman"/>
          <w:sz w:val="24"/>
          <w:szCs w:val="24"/>
          <w:lang w:eastAsia="ru-RU"/>
        </w:rPr>
        <w:t>Handbook of Regional and Urban Economics, 4, 1087.</w:t>
      </w:r>
    </w:p>
    <w:p w14:paraId="5F0C13B9" w14:textId="77777777" w:rsidR="00320EF3" w:rsidRPr="009A017F" w:rsidRDefault="00320EF3" w:rsidP="00936849">
      <w:pPr>
        <w:numPr>
          <w:ilvl w:val="0"/>
          <w:numId w:val="21"/>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Андреев В.А. Выявление организационных и функциональных моделей территорий опережающего развития в Российской Федерации // Российское предпринимательство. 2016. №5 (17). </w:t>
      </w:r>
    </w:p>
    <w:p w14:paraId="4BD84474" w14:textId="77777777" w:rsidR="00320EF3" w:rsidRPr="009A017F" w:rsidRDefault="00320EF3" w:rsidP="00936849">
      <w:pPr>
        <w:numPr>
          <w:ilvl w:val="0"/>
          <w:numId w:val="21"/>
        </w:numPr>
        <w:spacing w:after="0" w:line="240" w:lineRule="auto"/>
        <w:ind w:left="0" w:firstLine="397"/>
        <w:jc w:val="both"/>
        <w:rPr>
          <w:rFonts w:ascii="Times New Roman" w:eastAsia="Times New Roman" w:hAnsi="Times New Roman" w:cs="Times New Roman"/>
          <w:sz w:val="24"/>
          <w:szCs w:val="24"/>
          <w:lang w:val="en-US" w:eastAsia="ru-RU"/>
        </w:rPr>
      </w:pPr>
      <w:r w:rsidRPr="009A017F">
        <w:rPr>
          <w:rFonts w:ascii="Times New Roman" w:eastAsia="Times New Roman" w:hAnsi="Times New Roman" w:cs="Times New Roman"/>
          <w:sz w:val="24"/>
          <w:szCs w:val="24"/>
          <w:lang w:val="en-US" w:eastAsia="ru-RU"/>
        </w:rPr>
        <w:t>Jacobs, J. (1969) ‘The Economy of Cities’, New York: Random House</w:t>
      </w:r>
    </w:p>
    <w:p w14:paraId="7C961825" w14:textId="77777777" w:rsidR="00320EF3" w:rsidRPr="009A017F" w:rsidRDefault="00320EF3" w:rsidP="00936849">
      <w:pPr>
        <w:numPr>
          <w:ilvl w:val="0"/>
          <w:numId w:val="21"/>
        </w:numPr>
        <w:spacing w:after="0" w:line="240" w:lineRule="auto"/>
        <w:ind w:left="0" w:firstLine="397"/>
        <w:jc w:val="both"/>
        <w:rPr>
          <w:rFonts w:ascii="Times New Roman" w:eastAsia="Times New Roman" w:hAnsi="Times New Roman" w:cs="Times New Roman"/>
          <w:sz w:val="24"/>
          <w:szCs w:val="24"/>
          <w:lang w:val="en-US" w:eastAsia="ru-RU"/>
        </w:rPr>
      </w:pPr>
      <w:r w:rsidRPr="009A017F">
        <w:rPr>
          <w:rFonts w:ascii="Times New Roman" w:eastAsia="Times New Roman" w:hAnsi="Times New Roman" w:cs="Times New Roman"/>
          <w:sz w:val="24"/>
          <w:szCs w:val="24"/>
          <w:lang w:val="en-US" w:eastAsia="ru-RU"/>
        </w:rPr>
        <w:t>Mohan, R. (1994), Understanding the Developing Metropolis, Oxford University Press</w:t>
      </w:r>
    </w:p>
    <w:p w14:paraId="00FB8CE4" w14:textId="77777777" w:rsidR="00320EF3" w:rsidRPr="009A017F" w:rsidRDefault="00320EF3" w:rsidP="00936849">
      <w:pPr>
        <w:numPr>
          <w:ilvl w:val="0"/>
          <w:numId w:val="21"/>
        </w:numPr>
        <w:spacing w:after="0" w:line="240" w:lineRule="auto"/>
        <w:ind w:left="0" w:firstLine="397"/>
        <w:jc w:val="both"/>
        <w:rPr>
          <w:rFonts w:ascii="Times New Roman" w:eastAsia="Times New Roman" w:hAnsi="Times New Roman" w:cs="Times New Roman"/>
          <w:sz w:val="24"/>
          <w:szCs w:val="24"/>
          <w:lang w:val="en-US" w:eastAsia="ru-RU"/>
        </w:rPr>
      </w:pPr>
      <w:r w:rsidRPr="009A017F">
        <w:rPr>
          <w:rFonts w:ascii="Times New Roman" w:eastAsia="Times New Roman" w:hAnsi="Times New Roman" w:cs="Times New Roman"/>
          <w:sz w:val="24"/>
          <w:szCs w:val="24"/>
          <w:lang w:val="en-US" w:eastAsia="ru-RU"/>
        </w:rPr>
        <w:t>Krugman P. A Dynamic Spatial Model // NBER Working Paper No. 4219.</w:t>
      </w:r>
    </w:p>
    <w:p w14:paraId="2E4262E8" w14:textId="77777777" w:rsidR="00320EF3" w:rsidRPr="009A017F" w:rsidRDefault="00320EF3" w:rsidP="00936849">
      <w:pPr>
        <w:numPr>
          <w:ilvl w:val="0"/>
          <w:numId w:val="21"/>
        </w:numPr>
        <w:spacing w:after="0" w:line="240" w:lineRule="auto"/>
        <w:ind w:left="0" w:firstLine="397"/>
        <w:jc w:val="both"/>
        <w:rPr>
          <w:rFonts w:ascii="Times New Roman" w:eastAsia="Times New Roman" w:hAnsi="Times New Roman" w:cs="Times New Roman"/>
          <w:sz w:val="24"/>
          <w:szCs w:val="24"/>
          <w:lang w:val="en-US" w:eastAsia="ru-RU"/>
        </w:rPr>
      </w:pPr>
      <w:r w:rsidRPr="009A017F">
        <w:rPr>
          <w:rFonts w:ascii="Times New Roman" w:eastAsia="Times New Roman" w:hAnsi="Times New Roman" w:cs="Times New Roman"/>
          <w:sz w:val="24"/>
          <w:szCs w:val="24"/>
          <w:lang w:val="en-US" w:eastAsia="ru-RU"/>
        </w:rPr>
        <w:t>Combes, P-P, G. Duranton, L. Gobillon, D. Puga, and S. Roux. (2010). Estimating Agglomeration economies with History, Geology and Worker, 15-66.</w:t>
      </w:r>
    </w:p>
    <w:p w14:paraId="6212E860" w14:textId="77777777" w:rsidR="00320EF3" w:rsidRPr="009A017F" w:rsidRDefault="00320EF3" w:rsidP="00936849">
      <w:pPr>
        <w:numPr>
          <w:ilvl w:val="0"/>
          <w:numId w:val="21"/>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val="en-US" w:eastAsia="ru-RU"/>
        </w:rPr>
        <w:t xml:space="preserve">E. Glaeser (ed.). (2010). Effects in The Economics of Agglomeration. </w:t>
      </w:r>
      <w:r w:rsidRPr="009A017F">
        <w:rPr>
          <w:rFonts w:ascii="Times New Roman" w:eastAsia="Times New Roman" w:hAnsi="Times New Roman" w:cs="Times New Roman"/>
          <w:sz w:val="24"/>
          <w:szCs w:val="24"/>
          <w:lang w:eastAsia="ru-RU"/>
        </w:rPr>
        <w:t>University of Chicago Press.1-14.</w:t>
      </w:r>
    </w:p>
    <w:p w14:paraId="3ADDA37B" w14:textId="77777777" w:rsidR="00320EF3" w:rsidRPr="009A017F" w:rsidRDefault="00320EF3" w:rsidP="00936849">
      <w:pPr>
        <w:numPr>
          <w:ilvl w:val="0"/>
          <w:numId w:val="21"/>
        </w:numPr>
        <w:spacing w:after="0" w:line="240" w:lineRule="auto"/>
        <w:ind w:left="0" w:firstLine="397"/>
        <w:jc w:val="both"/>
        <w:rPr>
          <w:rFonts w:ascii="Times New Roman" w:eastAsia="Times New Roman" w:hAnsi="Times New Roman" w:cs="Times New Roman"/>
          <w:sz w:val="24"/>
          <w:szCs w:val="24"/>
          <w:lang w:val="en-US" w:eastAsia="ru-RU"/>
        </w:rPr>
      </w:pPr>
      <w:r w:rsidRPr="009A017F">
        <w:rPr>
          <w:rFonts w:ascii="Times New Roman" w:eastAsia="Times New Roman" w:hAnsi="Times New Roman" w:cs="Times New Roman"/>
          <w:sz w:val="24"/>
          <w:szCs w:val="24"/>
          <w:lang w:val="en-US" w:eastAsia="ru-RU"/>
        </w:rPr>
        <w:t>Ellison G. and E. Glaeser (1997), ‘Geographic Concentration in US Manufacturing Industries: a   Dartboard Approach’,  Journal of Political Economy, 105, 889-927.</w:t>
      </w:r>
    </w:p>
    <w:p w14:paraId="77E44196" w14:textId="77777777" w:rsidR="00320EF3" w:rsidRPr="009A017F" w:rsidRDefault="00320EF3" w:rsidP="00936849">
      <w:pPr>
        <w:numPr>
          <w:ilvl w:val="0"/>
          <w:numId w:val="21"/>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Бос Х. Размещение хозяйства. Пер. с англ. / Под ред. В.А. Маша. М.: Изд-во Прогресс, 1970. – 158 с.</w:t>
      </w:r>
    </w:p>
    <w:p w14:paraId="3860D8F2" w14:textId="77777777" w:rsidR="00320EF3" w:rsidRPr="009A017F" w:rsidRDefault="00320EF3" w:rsidP="00936849">
      <w:pPr>
        <w:numPr>
          <w:ilvl w:val="0"/>
          <w:numId w:val="21"/>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val="en-US" w:eastAsia="ru-RU"/>
        </w:rPr>
        <w:t xml:space="preserve">Duranton, G. (2007). Urban Evolutions: the Still, the Fact and the Slow. </w:t>
      </w:r>
      <w:r w:rsidRPr="009A017F">
        <w:rPr>
          <w:rFonts w:ascii="Times New Roman" w:eastAsia="Times New Roman" w:hAnsi="Times New Roman" w:cs="Times New Roman"/>
          <w:sz w:val="24"/>
          <w:szCs w:val="24"/>
          <w:lang w:eastAsia="ru-RU"/>
        </w:rPr>
        <w:t>American Economic Review, 97, 197-221.</w:t>
      </w:r>
    </w:p>
    <w:p w14:paraId="14C2EA17" w14:textId="77777777" w:rsidR="00320EF3" w:rsidRPr="009A017F" w:rsidRDefault="00320EF3" w:rsidP="00936849">
      <w:pPr>
        <w:numPr>
          <w:ilvl w:val="0"/>
          <w:numId w:val="21"/>
        </w:numPr>
        <w:spacing w:after="0" w:line="240" w:lineRule="auto"/>
        <w:ind w:left="0" w:firstLine="397"/>
        <w:jc w:val="both"/>
        <w:rPr>
          <w:rFonts w:ascii="Times New Roman" w:eastAsia="Times New Roman" w:hAnsi="Times New Roman" w:cs="Times New Roman"/>
          <w:sz w:val="24"/>
          <w:szCs w:val="24"/>
          <w:lang w:val="en-US" w:eastAsia="ru-RU"/>
        </w:rPr>
      </w:pPr>
      <w:r w:rsidRPr="009A017F">
        <w:rPr>
          <w:rFonts w:ascii="Times New Roman" w:eastAsia="Times New Roman" w:hAnsi="Times New Roman" w:cs="Times New Roman"/>
          <w:sz w:val="24"/>
          <w:szCs w:val="24"/>
          <w:lang w:val="en-US" w:eastAsia="ru-RU"/>
        </w:rPr>
        <w:t>Porter M.E. Clusters and the New Economics of Competition // Harward Business Reviews, November-December, 1988.</w:t>
      </w:r>
    </w:p>
    <w:p w14:paraId="0ECCC482" w14:textId="77777777" w:rsidR="00320EF3" w:rsidRPr="009A017F" w:rsidRDefault="00320EF3" w:rsidP="00936849">
      <w:pPr>
        <w:numPr>
          <w:ilvl w:val="0"/>
          <w:numId w:val="21"/>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Портер М. Конкуренция: Пер. с англ. - М.: Изд-ий дом «Вильямс», 2002. – 496 с</w:t>
      </w:r>
    </w:p>
    <w:p w14:paraId="6E5B8791" w14:textId="77777777" w:rsidR="00320EF3" w:rsidRPr="009A017F" w:rsidRDefault="00320EF3" w:rsidP="00936849">
      <w:pPr>
        <w:numPr>
          <w:ilvl w:val="0"/>
          <w:numId w:val="21"/>
        </w:numPr>
        <w:spacing w:after="0" w:line="240" w:lineRule="auto"/>
        <w:ind w:left="0" w:firstLine="397"/>
        <w:jc w:val="both"/>
        <w:rPr>
          <w:rFonts w:ascii="Times New Roman" w:eastAsia="Times New Roman" w:hAnsi="Times New Roman" w:cs="Times New Roman"/>
          <w:sz w:val="24"/>
          <w:szCs w:val="24"/>
          <w:lang w:val="en-US" w:eastAsia="ru-RU"/>
        </w:rPr>
      </w:pPr>
      <w:r w:rsidRPr="009A017F">
        <w:rPr>
          <w:rFonts w:ascii="Times New Roman" w:eastAsia="Times New Roman" w:hAnsi="Times New Roman" w:cs="Times New Roman"/>
          <w:sz w:val="24"/>
          <w:szCs w:val="24"/>
          <w:lang w:val="en-US" w:eastAsia="ru-RU"/>
        </w:rPr>
        <w:t xml:space="preserve">Lucas, R.E. and E. Rossi-Hansberg (2002), "On the Internal Structure of Cities," Econometrica,   70:4, 1445-1476.  </w:t>
      </w:r>
    </w:p>
    <w:p w14:paraId="265F2FC8" w14:textId="77777777" w:rsidR="00320EF3" w:rsidRPr="009A017F" w:rsidRDefault="00320EF3" w:rsidP="00936849">
      <w:pPr>
        <w:numPr>
          <w:ilvl w:val="0"/>
          <w:numId w:val="21"/>
        </w:numPr>
        <w:spacing w:after="0" w:line="240" w:lineRule="auto"/>
        <w:ind w:left="0" w:firstLine="397"/>
        <w:jc w:val="both"/>
        <w:rPr>
          <w:rFonts w:ascii="Times New Roman" w:eastAsia="Times New Roman" w:hAnsi="Times New Roman" w:cs="Times New Roman"/>
          <w:sz w:val="24"/>
          <w:szCs w:val="24"/>
          <w:lang w:val="en-US" w:eastAsia="ru-RU"/>
        </w:rPr>
      </w:pPr>
      <w:r w:rsidRPr="009A017F">
        <w:rPr>
          <w:rFonts w:ascii="Times New Roman" w:eastAsia="Times New Roman" w:hAnsi="Times New Roman" w:cs="Times New Roman"/>
          <w:sz w:val="24"/>
          <w:szCs w:val="24"/>
          <w:lang w:val="en-US" w:eastAsia="ru-RU"/>
        </w:rPr>
        <w:t xml:space="preserve">Marshall, A. (1890), The Principles of Economics, McMillan  </w:t>
      </w:r>
    </w:p>
    <w:p w14:paraId="469A2D9F" w14:textId="77777777" w:rsidR="00320EF3" w:rsidRPr="009A017F" w:rsidRDefault="00320EF3" w:rsidP="00936849">
      <w:pPr>
        <w:numPr>
          <w:ilvl w:val="0"/>
          <w:numId w:val="21"/>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val="en-US" w:eastAsia="ru-RU"/>
        </w:rPr>
        <w:t xml:space="preserve">Enright M. The Geographical Scope of Competitive Advantage // Stuck in the Region? Changing scales for regional identity / Ed by E. Dirven, J. Grocnewegen and S/ van Hoof. </w:t>
      </w:r>
      <w:r w:rsidRPr="009A017F">
        <w:rPr>
          <w:rFonts w:ascii="Times New Roman" w:eastAsia="Times New Roman" w:hAnsi="Times New Roman" w:cs="Times New Roman"/>
          <w:sz w:val="24"/>
          <w:szCs w:val="24"/>
          <w:lang w:eastAsia="ru-RU"/>
        </w:rPr>
        <w:t>Utrecht, 1993.</w:t>
      </w:r>
    </w:p>
    <w:p w14:paraId="4B99D941" w14:textId="77777777" w:rsidR="00320EF3" w:rsidRPr="009A017F" w:rsidRDefault="00320EF3" w:rsidP="00936849">
      <w:pPr>
        <w:numPr>
          <w:ilvl w:val="0"/>
          <w:numId w:val="21"/>
        </w:numPr>
        <w:spacing w:after="0" w:line="240" w:lineRule="auto"/>
        <w:ind w:left="0" w:firstLine="397"/>
        <w:jc w:val="both"/>
        <w:rPr>
          <w:rFonts w:ascii="Times New Roman" w:eastAsia="Times New Roman" w:hAnsi="Times New Roman" w:cs="Times New Roman"/>
          <w:sz w:val="24"/>
          <w:szCs w:val="24"/>
          <w:lang w:val="en-US" w:eastAsia="ru-RU"/>
        </w:rPr>
      </w:pPr>
      <w:r w:rsidRPr="009A017F">
        <w:rPr>
          <w:rFonts w:ascii="Times New Roman" w:eastAsia="Times New Roman" w:hAnsi="Times New Roman" w:cs="Times New Roman"/>
          <w:sz w:val="24"/>
          <w:szCs w:val="24"/>
          <w:lang w:val="en-US" w:eastAsia="ru-RU"/>
        </w:rPr>
        <w:t>Boschma Ron, Frenken Koen. The spatial evolution of innovation networks: a proximity perspective // Handbook on Evolutionary Economic Geography, Cheltenham: Edward Elgar, 2010.</w:t>
      </w:r>
    </w:p>
    <w:p w14:paraId="32C6022E" w14:textId="77777777" w:rsidR="00320EF3" w:rsidRPr="009A017F" w:rsidRDefault="00320EF3" w:rsidP="00936849">
      <w:pPr>
        <w:numPr>
          <w:ilvl w:val="0"/>
          <w:numId w:val="21"/>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val="en-US" w:eastAsia="ru-RU"/>
        </w:rPr>
        <w:t xml:space="preserve">Henderson, J.V. (2005). «Urbanization and Growth» in the Handbook of Economic Growth, P. Aghion and S. Durlauf (eds.). </w:t>
      </w:r>
      <w:r w:rsidRPr="009A017F">
        <w:rPr>
          <w:rFonts w:ascii="Times New Roman" w:eastAsia="Times New Roman" w:hAnsi="Times New Roman" w:cs="Times New Roman"/>
          <w:sz w:val="24"/>
          <w:szCs w:val="24"/>
          <w:lang w:eastAsia="ru-RU"/>
        </w:rPr>
        <w:t>North Holland, 1, 1543-1591.</w:t>
      </w:r>
    </w:p>
    <w:p w14:paraId="7170E9C1" w14:textId="77777777" w:rsidR="00320EF3" w:rsidRPr="009A017F" w:rsidRDefault="00320EF3" w:rsidP="00936849">
      <w:pPr>
        <w:numPr>
          <w:ilvl w:val="0"/>
          <w:numId w:val="21"/>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val="en-US" w:eastAsia="ru-RU"/>
        </w:rPr>
        <w:t xml:space="preserve">Krugman, P. (1991). Increasing Returns and Economic Geography. </w:t>
      </w:r>
      <w:r w:rsidRPr="009A017F">
        <w:rPr>
          <w:rFonts w:ascii="Times New Roman" w:eastAsia="Times New Roman" w:hAnsi="Times New Roman" w:cs="Times New Roman"/>
          <w:sz w:val="24"/>
          <w:szCs w:val="24"/>
          <w:lang w:eastAsia="ru-RU"/>
        </w:rPr>
        <w:t>Journal of Political Economy, 99, 483-99.</w:t>
      </w:r>
    </w:p>
    <w:p w14:paraId="377F313D" w14:textId="77777777" w:rsidR="00320EF3" w:rsidRPr="009A017F" w:rsidRDefault="00320EF3" w:rsidP="00936849">
      <w:pPr>
        <w:numPr>
          <w:ilvl w:val="0"/>
          <w:numId w:val="21"/>
        </w:numPr>
        <w:spacing w:after="0" w:line="240" w:lineRule="auto"/>
        <w:ind w:left="0" w:firstLine="397"/>
        <w:jc w:val="both"/>
        <w:rPr>
          <w:rFonts w:ascii="Times New Roman" w:eastAsia="Times New Roman" w:hAnsi="Times New Roman" w:cs="Times New Roman"/>
          <w:sz w:val="24"/>
          <w:szCs w:val="24"/>
          <w:lang w:val="en-US" w:eastAsia="ru-RU"/>
        </w:rPr>
      </w:pPr>
      <w:r w:rsidRPr="009A017F">
        <w:rPr>
          <w:rFonts w:ascii="Times New Roman" w:eastAsia="Times New Roman" w:hAnsi="Times New Roman" w:cs="Times New Roman"/>
          <w:sz w:val="24"/>
          <w:szCs w:val="24"/>
          <w:lang w:val="en-US" w:eastAsia="ru-RU"/>
        </w:rPr>
        <w:t>Fujita, J., P. Krugman and A.J. Venables (1999), The Spatial Economy: Cities, Regions, and International Trade, MIT Press, 367.</w:t>
      </w:r>
    </w:p>
    <w:p w14:paraId="1AEA5DE6" w14:textId="77777777" w:rsidR="00246ABD" w:rsidRPr="009A017F" w:rsidRDefault="00320EF3" w:rsidP="00936849">
      <w:pPr>
        <w:numPr>
          <w:ilvl w:val="0"/>
          <w:numId w:val="21"/>
        </w:numPr>
        <w:spacing w:after="0" w:line="240" w:lineRule="auto"/>
        <w:ind w:left="0" w:firstLine="397"/>
        <w:jc w:val="both"/>
        <w:rPr>
          <w:rFonts w:ascii="Times New Roman" w:eastAsia="Times New Roman" w:hAnsi="Times New Roman" w:cs="Times New Roman"/>
          <w:sz w:val="24"/>
          <w:szCs w:val="24"/>
          <w:lang w:val="en-US" w:eastAsia="ru-RU"/>
        </w:rPr>
      </w:pPr>
      <w:r w:rsidRPr="009A017F">
        <w:rPr>
          <w:rFonts w:ascii="Times New Roman" w:eastAsia="Times New Roman" w:hAnsi="Times New Roman" w:cs="Times New Roman"/>
          <w:sz w:val="24"/>
          <w:szCs w:val="24"/>
          <w:lang w:val="en-US" w:eastAsia="ru-RU"/>
        </w:rPr>
        <w:t xml:space="preserve">Henderson, J.V. (2003), ‘The Urbanization Process and Economic Growth: The So-What   Question’, Journal of Economic Growth, 2003, 8, 47-71.  </w:t>
      </w:r>
    </w:p>
    <w:p w14:paraId="44690661" w14:textId="77777777" w:rsidR="008F5F8F" w:rsidRPr="009A017F" w:rsidRDefault="008F5F8F" w:rsidP="008050C9">
      <w:pPr>
        <w:keepNext/>
        <w:spacing w:before="120" w:after="120" w:line="240" w:lineRule="auto"/>
        <w:outlineLvl w:val="3"/>
        <w:rPr>
          <w:rFonts w:ascii="Times New Roman" w:eastAsia="Calibri" w:hAnsi="Times New Roman" w:cs="Times New Roman"/>
          <w:b/>
          <w:bCs/>
          <w:sz w:val="24"/>
          <w:szCs w:val="24"/>
          <w:lang w:val="en-US"/>
        </w:rPr>
      </w:pPr>
    </w:p>
    <w:p w14:paraId="70A5CE99" w14:textId="77777777" w:rsidR="008050C9" w:rsidRPr="009A017F" w:rsidRDefault="008050C9" w:rsidP="008050C9">
      <w:pPr>
        <w:keepNext/>
        <w:spacing w:before="120" w:after="120" w:line="240" w:lineRule="auto"/>
        <w:outlineLvl w:val="3"/>
        <w:rPr>
          <w:rFonts w:ascii="Times New Roman" w:eastAsia="Calibri" w:hAnsi="Times New Roman" w:cs="Times New Roman"/>
          <w:b/>
          <w:bCs/>
          <w:sz w:val="24"/>
          <w:szCs w:val="24"/>
        </w:rPr>
      </w:pPr>
      <w:r w:rsidRPr="009A017F">
        <w:rPr>
          <w:rFonts w:ascii="Times New Roman" w:eastAsia="Calibri" w:hAnsi="Times New Roman" w:cs="Times New Roman"/>
          <w:b/>
          <w:bCs/>
          <w:sz w:val="24"/>
          <w:szCs w:val="24"/>
        </w:rPr>
        <w:t>Рубрика: Региональная политика</w:t>
      </w:r>
    </w:p>
    <w:p w14:paraId="423B55B4" w14:textId="77777777" w:rsidR="008050C9" w:rsidRPr="009A017F" w:rsidRDefault="008050C9" w:rsidP="008050C9">
      <w:pPr>
        <w:spacing w:after="0" w:line="240" w:lineRule="auto"/>
        <w:jc w:val="both"/>
        <w:rPr>
          <w:rFonts w:ascii="Times New Roman" w:eastAsia="Calibri" w:hAnsi="Times New Roman" w:cs="Times New Roman"/>
          <w:sz w:val="24"/>
          <w:szCs w:val="24"/>
        </w:rPr>
      </w:pPr>
      <w:r w:rsidRPr="009A017F">
        <w:rPr>
          <w:rFonts w:ascii="Times New Roman" w:eastAsia="Calibri" w:hAnsi="Times New Roman" w:cs="Times New Roman"/>
          <w:sz w:val="24"/>
          <w:szCs w:val="24"/>
        </w:rPr>
        <w:t>УДК 314.74</w:t>
      </w:r>
    </w:p>
    <w:p w14:paraId="53D3864A" w14:textId="77777777" w:rsidR="008050C9" w:rsidRPr="009A017F" w:rsidRDefault="008050C9" w:rsidP="008050C9">
      <w:pPr>
        <w:keepNext/>
        <w:spacing w:before="240" w:after="240" w:line="240" w:lineRule="auto"/>
        <w:jc w:val="center"/>
        <w:outlineLvl w:val="0"/>
        <w:rPr>
          <w:rFonts w:ascii="Times New Roman" w:eastAsia="Times New Roman" w:hAnsi="Times New Roman" w:cs="Times New Roman"/>
          <w:b/>
          <w:bCs/>
          <w:caps/>
          <w:kern w:val="28"/>
          <w:sz w:val="24"/>
          <w:szCs w:val="24"/>
        </w:rPr>
      </w:pPr>
      <w:r w:rsidRPr="009A017F">
        <w:rPr>
          <w:rFonts w:ascii="Times New Roman" w:eastAsia="Times New Roman" w:hAnsi="Times New Roman" w:cs="Times New Roman"/>
          <w:b/>
          <w:bCs/>
          <w:caps/>
          <w:kern w:val="28"/>
          <w:sz w:val="24"/>
          <w:szCs w:val="24"/>
        </w:rPr>
        <w:t>Реализация государственных программ в сфере молодежной политики на примере Приморского края</w:t>
      </w:r>
    </w:p>
    <w:p w14:paraId="3AA4C15A" w14:textId="77777777" w:rsidR="008050C9" w:rsidRPr="009A017F" w:rsidRDefault="008050C9" w:rsidP="008050C9">
      <w:pPr>
        <w:suppressAutoHyphens/>
        <w:spacing w:after="0"/>
        <w:jc w:val="center"/>
        <w:rPr>
          <w:rFonts w:ascii="Times New Roman" w:eastAsia="Calibri" w:hAnsi="Times New Roman" w:cs="Times New Roman"/>
          <w:b/>
          <w:bCs/>
          <w:sz w:val="24"/>
          <w:szCs w:val="24"/>
          <w:lang w:eastAsia="ru-RU"/>
        </w:rPr>
      </w:pPr>
      <w:r w:rsidRPr="009A017F">
        <w:rPr>
          <w:rFonts w:ascii="Times New Roman" w:eastAsia="Calibri" w:hAnsi="Times New Roman" w:cs="Times New Roman"/>
          <w:b/>
          <w:bCs/>
          <w:sz w:val="24"/>
          <w:szCs w:val="24"/>
          <w:lang w:eastAsia="ru-RU"/>
        </w:rPr>
        <w:t>Конева Юлия Олеговна,</w:t>
      </w:r>
    </w:p>
    <w:p w14:paraId="02D20743" w14:textId="77777777" w:rsidR="008050C9" w:rsidRPr="009A017F" w:rsidRDefault="008050C9" w:rsidP="008050C9">
      <w:pPr>
        <w:suppressAutoHyphens/>
        <w:jc w:val="center"/>
        <w:rPr>
          <w:rFonts w:ascii="Times New Roman" w:eastAsia="Calibri" w:hAnsi="Times New Roman" w:cs="Times New Roman"/>
          <w:bCs/>
          <w:sz w:val="24"/>
          <w:szCs w:val="24"/>
          <w:lang w:eastAsia="ru-RU"/>
        </w:rPr>
      </w:pPr>
      <w:r w:rsidRPr="009A017F">
        <w:rPr>
          <w:rFonts w:ascii="Times New Roman" w:eastAsia="Calibri" w:hAnsi="Times New Roman" w:cs="Times New Roman"/>
          <w:bCs/>
          <w:sz w:val="24"/>
          <w:szCs w:val="24"/>
          <w:lang w:eastAsia="ru-RU"/>
        </w:rPr>
        <w:t>Бакалавр</w:t>
      </w:r>
    </w:p>
    <w:p w14:paraId="4D246FAE" w14:textId="77777777" w:rsidR="008050C9" w:rsidRPr="009A017F" w:rsidRDefault="008050C9" w:rsidP="008050C9">
      <w:pPr>
        <w:spacing w:after="0" w:line="240" w:lineRule="auto"/>
        <w:jc w:val="center"/>
        <w:rPr>
          <w:rFonts w:ascii="Times New Roman" w:eastAsia="Calibri" w:hAnsi="Times New Roman" w:cs="Times New Roman"/>
          <w:i/>
          <w:sz w:val="24"/>
          <w:szCs w:val="24"/>
        </w:rPr>
      </w:pPr>
      <w:r w:rsidRPr="009A017F">
        <w:rPr>
          <w:rFonts w:ascii="Times New Roman" w:eastAsia="Calibri" w:hAnsi="Times New Roman" w:cs="Times New Roman"/>
          <w:i/>
          <w:sz w:val="24"/>
          <w:szCs w:val="24"/>
        </w:rPr>
        <w:t>Владивостокский государственный университет экономики и сервиса </w:t>
      </w:r>
    </w:p>
    <w:p w14:paraId="57E559A5" w14:textId="77777777" w:rsidR="008050C9" w:rsidRPr="009A017F" w:rsidRDefault="008050C9" w:rsidP="008050C9">
      <w:pPr>
        <w:spacing w:line="240" w:lineRule="auto"/>
        <w:jc w:val="center"/>
        <w:rPr>
          <w:rFonts w:ascii="Times New Roman" w:eastAsia="Calibri" w:hAnsi="Times New Roman" w:cs="Times New Roman"/>
          <w:i/>
          <w:sz w:val="24"/>
          <w:szCs w:val="24"/>
        </w:rPr>
      </w:pPr>
      <w:r w:rsidRPr="009A017F">
        <w:rPr>
          <w:rFonts w:ascii="Times New Roman" w:eastAsia="Calibri" w:hAnsi="Times New Roman" w:cs="Times New Roman"/>
          <w:i/>
          <w:sz w:val="24"/>
          <w:szCs w:val="24"/>
        </w:rPr>
        <w:t>Россия. Владивосток</w:t>
      </w:r>
    </w:p>
    <w:p w14:paraId="4629CD81" w14:textId="77777777" w:rsidR="008050C9" w:rsidRPr="009A017F" w:rsidRDefault="008050C9" w:rsidP="008050C9">
      <w:pPr>
        <w:suppressAutoHyphens/>
        <w:spacing w:after="0"/>
        <w:jc w:val="center"/>
        <w:rPr>
          <w:rFonts w:ascii="Times New Roman" w:hAnsi="Times New Roman" w:cs="Times New Roman"/>
          <w:color w:val="000000"/>
          <w:sz w:val="24"/>
          <w:szCs w:val="24"/>
        </w:rPr>
      </w:pPr>
      <w:r w:rsidRPr="009A017F">
        <w:rPr>
          <w:rFonts w:ascii="Times New Roman" w:hAnsi="Times New Roman" w:cs="Times New Roman"/>
          <w:color w:val="000000"/>
          <w:sz w:val="24"/>
          <w:szCs w:val="24"/>
          <w:lang w:val="en-US"/>
        </w:rPr>
        <w:t>E</w:t>
      </w:r>
      <w:r w:rsidRPr="009A017F">
        <w:rPr>
          <w:rFonts w:ascii="Times New Roman" w:hAnsi="Times New Roman" w:cs="Times New Roman"/>
          <w:color w:val="000000"/>
          <w:sz w:val="24"/>
          <w:szCs w:val="24"/>
        </w:rPr>
        <w:t>-</w:t>
      </w:r>
      <w:r w:rsidRPr="009A017F">
        <w:rPr>
          <w:rFonts w:ascii="Times New Roman" w:hAnsi="Times New Roman" w:cs="Times New Roman"/>
          <w:color w:val="000000"/>
          <w:sz w:val="24"/>
          <w:szCs w:val="24"/>
          <w:lang w:val="en-US"/>
        </w:rPr>
        <w:t>mail</w:t>
      </w:r>
      <w:r w:rsidRPr="009A017F">
        <w:rPr>
          <w:rFonts w:ascii="Times New Roman" w:hAnsi="Times New Roman" w:cs="Times New Roman"/>
          <w:color w:val="000000"/>
          <w:sz w:val="24"/>
          <w:szCs w:val="24"/>
        </w:rPr>
        <w:t xml:space="preserve">: </w:t>
      </w:r>
      <w:hyperlink r:id="rId40" w:history="1">
        <w:r w:rsidRPr="009A017F">
          <w:rPr>
            <w:rStyle w:val="a7"/>
            <w:rFonts w:ascii="Times New Roman" w:hAnsi="Times New Roman"/>
            <w:sz w:val="24"/>
            <w:szCs w:val="24"/>
            <w:lang w:val="en-US"/>
          </w:rPr>
          <w:t>yuliya</w:t>
        </w:r>
        <w:r w:rsidRPr="009A017F">
          <w:rPr>
            <w:rStyle w:val="a7"/>
            <w:rFonts w:ascii="Times New Roman" w:hAnsi="Times New Roman"/>
            <w:sz w:val="24"/>
            <w:szCs w:val="24"/>
          </w:rPr>
          <w:t>.</w:t>
        </w:r>
        <w:r w:rsidRPr="009A017F">
          <w:rPr>
            <w:rStyle w:val="a7"/>
            <w:rFonts w:ascii="Times New Roman" w:hAnsi="Times New Roman"/>
            <w:sz w:val="24"/>
            <w:szCs w:val="24"/>
            <w:lang w:val="en-US"/>
          </w:rPr>
          <w:t>koneva</w:t>
        </w:r>
        <w:r w:rsidRPr="009A017F">
          <w:rPr>
            <w:rStyle w:val="a7"/>
            <w:rFonts w:ascii="Times New Roman" w:hAnsi="Times New Roman"/>
            <w:sz w:val="24"/>
            <w:szCs w:val="24"/>
          </w:rPr>
          <w:t>.96@</w:t>
        </w:r>
        <w:r w:rsidRPr="009A017F">
          <w:rPr>
            <w:rStyle w:val="a7"/>
            <w:rFonts w:ascii="Times New Roman" w:hAnsi="Times New Roman"/>
            <w:sz w:val="24"/>
            <w:szCs w:val="24"/>
            <w:lang w:val="en-US"/>
          </w:rPr>
          <w:t>mail</w:t>
        </w:r>
        <w:r w:rsidRPr="009A017F">
          <w:rPr>
            <w:rStyle w:val="a7"/>
            <w:rFonts w:ascii="Times New Roman" w:hAnsi="Times New Roman"/>
            <w:sz w:val="24"/>
            <w:szCs w:val="24"/>
          </w:rPr>
          <w:t>.</w:t>
        </w:r>
        <w:r w:rsidRPr="009A017F">
          <w:rPr>
            <w:rStyle w:val="a7"/>
            <w:rFonts w:ascii="Times New Roman" w:hAnsi="Times New Roman"/>
            <w:sz w:val="24"/>
            <w:szCs w:val="24"/>
            <w:lang w:val="en-US"/>
          </w:rPr>
          <w:t>ru</w:t>
        </w:r>
      </w:hyperlink>
      <w:r w:rsidRPr="009A017F">
        <w:rPr>
          <w:rFonts w:ascii="Times New Roman" w:hAnsi="Times New Roman" w:cs="Times New Roman"/>
          <w:color w:val="000000"/>
          <w:sz w:val="24"/>
          <w:szCs w:val="24"/>
        </w:rPr>
        <w:t xml:space="preserve"> тел: 89243283592</w:t>
      </w:r>
    </w:p>
    <w:p w14:paraId="175938C9" w14:textId="77777777" w:rsidR="008050C9" w:rsidRPr="009A017F" w:rsidRDefault="008050C9" w:rsidP="008050C9">
      <w:pPr>
        <w:suppressAutoHyphens/>
        <w:spacing w:after="0"/>
        <w:jc w:val="center"/>
        <w:rPr>
          <w:rFonts w:ascii="Times New Roman" w:hAnsi="Times New Roman" w:cs="Times New Roman"/>
          <w:color w:val="000000"/>
          <w:sz w:val="24"/>
          <w:szCs w:val="24"/>
        </w:rPr>
      </w:pPr>
      <w:r w:rsidRPr="009A017F">
        <w:rPr>
          <w:rFonts w:ascii="Times New Roman" w:hAnsi="Times New Roman" w:cs="Times New Roman"/>
          <w:color w:val="000000"/>
          <w:sz w:val="24"/>
          <w:szCs w:val="24"/>
        </w:rPr>
        <w:t>ул. Гоголя, 41, г. Владивосток, Приморский край, Россия, 640014</w:t>
      </w:r>
    </w:p>
    <w:p w14:paraId="3DAC34D7" w14:textId="77777777" w:rsidR="008050C9" w:rsidRPr="009A017F" w:rsidRDefault="008050C9" w:rsidP="008050C9">
      <w:pPr>
        <w:spacing w:after="0"/>
        <w:ind w:firstLine="709"/>
        <w:jc w:val="both"/>
        <w:rPr>
          <w:rFonts w:ascii="Times New Roman" w:hAnsi="Times New Roman" w:cs="Times New Roman"/>
          <w:sz w:val="24"/>
          <w:szCs w:val="24"/>
        </w:rPr>
      </w:pPr>
      <w:r w:rsidRPr="009A017F">
        <w:rPr>
          <w:rFonts w:ascii="Times New Roman" w:hAnsi="Times New Roman" w:cs="Times New Roman"/>
          <w:b/>
          <w:i/>
          <w:color w:val="000000"/>
          <w:sz w:val="24"/>
          <w:szCs w:val="24"/>
        </w:rPr>
        <w:t>Аннотация:</w:t>
      </w:r>
      <w:r w:rsidRPr="009A017F">
        <w:rPr>
          <w:rFonts w:ascii="Times New Roman" w:hAnsi="Times New Roman" w:cs="Times New Roman"/>
          <w:color w:val="000000"/>
          <w:sz w:val="24"/>
          <w:szCs w:val="24"/>
        </w:rPr>
        <w:t xml:space="preserve"> </w:t>
      </w:r>
      <w:r w:rsidRPr="009A017F">
        <w:rPr>
          <w:rFonts w:ascii="Times New Roman" w:hAnsi="Times New Roman" w:cs="Times New Roman"/>
          <w:i/>
          <w:color w:val="000000"/>
          <w:sz w:val="24"/>
          <w:szCs w:val="24"/>
        </w:rPr>
        <w:t>Статья посвящена проблеме разработки и реализации государственных программ в сфере молодежной политики. Автором проведен а</w:t>
      </w:r>
      <w:r w:rsidRPr="009A017F">
        <w:rPr>
          <w:rFonts w:ascii="Times New Roman" w:hAnsi="Times New Roman" w:cs="Times New Roman"/>
          <w:i/>
          <w:sz w:val="24"/>
          <w:szCs w:val="24"/>
        </w:rPr>
        <w:t>нализ особенностей взаимоотношения государства, общества и молодёжи, выявлены перспективные направления поддержки молодёжи, сделан вывод о том, что эффективное развитие государственной молодежной политики обеспечит улучшение положения молодежи.</w:t>
      </w:r>
    </w:p>
    <w:p w14:paraId="2F987C8C" w14:textId="77777777" w:rsidR="008050C9" w:rsidRPr="009A017F" w:rsidRDefault="008050C9" w:rsidP="008050C9">
      <w:pPr>
        <w:suppressAutoHyphens/>
        <w:spacing w:after="0"/>
        <w:ind w:firstLine="709"/>
        <w:jc w:val="both"/>
        <w:rPr>
          <w:rFonts w:ascii="Times New Roman" w:hAnsi="Times New Roman" w:cs="Times New Roman"/>
          <w:i/>
          <w:color w:val="000000"/>
          <w:sz w:val="24"/>
          <w:szCs w:val="24"/>
        </w:rPr>
      </w:pPr>
      <w:r w:rsidRPr="009A017F">
        <w:rPr>
          <w:rFonts w:ascii="Times New Roman" w:hAnsi="Times New Roman" w:cs="Times New Roman"/>
          <w:b/>
          <w:i/>
          <w:color w:val="000000"/>
          <w:sz w:val="24"/>
          <w:szCs w:val="24"/>
        </w:rPr>
        <w:t xml:space="preserve">Ключевые слова: </w:t>
      </w:r>
      <w:r w:rsidRPr="009A017F">
        <w:rPr>
          <w:rFonts w:ascii="Times New Roman" w:hAnsi="Times New Roman" w:cs="Times New Roman"/>
          <w:i/>
          <w:color w:val="000000"/>
          <w:sz w:val="24"/>
          <w:szCs w:val="24"/>
        </w:rPr>
        <w:t>молодёжь, молодёжная политика, государство, государственные программы, развитие молодёжи, Приморский край.</w:t>
      </w:r>
    </w:p>
    <w:p w14:paraId="01D9E892" w14:textId="77777777" w:rsidR="008050C9" w:rsidRPr="009A017F" w:rsidRDefault="008050C9" w:rsidP="008050C9">
      <w:pPr>
        <w:keepNext/>
        <w:spacing w:before="240" w:after="240" w:line="240" w:lineRule="auto"/>
        <w:jc w:val="center"/>
        <w:outlineLvl w:val="0"/>
        <w:rPr>
          <w:rFonts w:ascii="Times New Roman" w:eastAsia="Times New Roman" w:hAnsi="Times New Roman" w:cs="Times New Roman"/>
          <w:b/>
          <w:bCs/>
          <w:caps/>
          <w:kern w:val="28"/>
          <w:sz w:val="24"/>
          <w:szCs w:val="24"/>
          <w:lang w:val="en-US"/>
        </w:rPr>
      </w:pPr>
      <w:r w:rsidRPr="009A017F">
        <w:rPr>
          <w:rFonts w:ascii="Times New Roman" w:eastAsia="Times New Roman" w:hAnsi="Times New Roman" w:cs="Times New Roman"/>
          <w:b/>
          <w:bCs/>
          <w:caps/>
          <w:kern w:val="28"/>
          <w:sz w:val="24"/>
          <w:szCs w:val="24"/>
          <w:lang w:val="en-US"/>
        </w:rPr>
        <w:t>Realization of state programs in the sphere of youth policy on the example of Primorsky Krai</w:t>
      </w:r>
    </w:p>
    <w:p w14:paraId="1973D575" w14:textId="77777777" w:rsidR="008050C9" w:rsidRPr="009A017F" w:rsidRDefault="008050C9" w:rsidP="008050C9">
      <w:pPr>
        <w:spacing w:after="0"/>
        <w:ind w:firstLine="709"/>
        <w:jc w:val="both"/>
        <w:rPr>
          <w:rFonts w:ascii="Times New Roman" w:hAnsi="Times New Roman" w:cs="Times New Roman"/>
          <w:i/>
          <w:color w:val="000000"/>
          <w:sz w:val="24"/>
          <w:szCs w:val="24"/>
          <w:lang w:val="en-US"/>
        </w:rPr>
      </w:pPr>
      <w:r w:rsidRPr="009A017F">
        <w:rPr>
          <w:rFonts w:ascii="Times New Roman" w:hAnsi="Times New Roman" w:cs="Times New Roman"/>
          <w:b/>
          <w:i/>
          <w:sz w:val="24"/>
          <w:szCs w:val="24"/>
          <w:lang w:val="en-US"/>
        </w:rPr>
        <w:t xml:space="preserve">Abstract: </w:t>
      </w:r>
      <w:r w:rsidRPr="009A017F">
        <w:rPr>
          <w:rFonts w:ascii="Times New Roman" w:hAnsi="Times New Roman" w:cs="Times New Roman"/>
          <w:i/>
          <w:color w:val="000000"/>
          <w:sz w:val="24"/>
          <w:szCs w:val="24"/>
          <w:lang w:val="en-US"/>
        </w:rPr>
        <w:t>The article is devoted to the problem of development and implementation of state programs in the sphere of youth policy. The author analyzed the peculiarities of the relationship between the state, society and youth, identified promising areas of youth support, concluded that the effective development of state youth policy will ensure the improvement of the situation of young people.</w:t>
      </w:r>
    </w:p>
    <w:p w14:paraId="0077CD52" w14:textId="77777777" w:rsidR="008050C9" w:rsidRPr="009A017F" w:rsidRDefault="008050C9" w:rsidP="008050C9">
      <w:pPr>
        <w:pStyle w:val="HTML"/>
        <w:shd w:val="clear" w:color="auto" w:fill="FFFFFF"/>
        <w:ind w:firstLine="709"/>
        <w:rPr>
          <w:rFonts w:ascii="Times New Roman" w:hAnsi="Times New Roman" w:cs="Times New Roman"/>
          <w:color w:val="212121"/>
          <w:sz w:val="24"/>
          <w:szCs w:val="24"/>
          <w:lang w:val="en-US" w:eastAsia="x-none"/>
        </w:rPr>
      </w:pPr>
      <w:r w:rsidRPr="009A017F">
        <w:rPr>
          <w:rFonts w:ascii="Times New Roman" w:hAnsi="Times New Roman" w:cs="Times New Roman"/>
          <w:b/>
          <w:i/>
          <w:sz w:val="24"/>
          <w:szCs w:val="24"/>
          <w:lang w:val="en-US" w:eastAsia="x-none"/>
        </w:rPr>
        <w:t>Keywords:</w:t>
      </w:r>
      <w:r w:rsidRPr="009A017F">
        <w:rPr>
          <w:rFonts w:ascii="Times New Roman" w:hAnsi="Times New Roman" w:cs="Times New Roman"/>
          <w:i/>
          <w:sz w:val="24"/>
          <w:szCs w:val="24"/>
          <w:lang w:val="en-US" w:eastAsia="x-none"/>
        </w:rPr>
        <w:t xml:space="preserve">  youth, youth policy, state, state programs, </w:t>
      </w:r>
      <w:r w:rsidRPr="009A017F">
        <w:rPr>
          <w:rFonts w:ascii="Times New Roman" w:hAnsi="Times New Roman" w:cs="Times New Roman"/>
          <w:i/>
          <w:color w:val="212121"/>
          <w:sz w:val="24"/>
          <w:szCs w:val="24"/>
          <w:lang w:val="en" w:eastAsia="x-none"/>
        </w:rPr>
        <w:t>youth development</w:t>
      </w:r>
      <w:r w:rsidRPr="009A017F">
        <w:rPr>
          <w:rFonts w:ascii="Times New Roman" w:hAnsi="Times New Roman" w:cs="Times New Roman"/>
          <w:i/>
          <w:color w:val="212121"/>
          <w:sz w:val="24"/>
          <w:szCs w:val="24"/>
          <w:lang w:val="en-US" w:eastAsia="x-none"/>
        </w:rPr>
        <w:t>,</w:t>
      </w:r>
      <w:r w:rsidRPr="009A017F">
        <w:rPr>
          <w:rFonts w:ascii="Times New Roman" w:hAnsi="Times New Roman" w:cs="Times New Roman"/>
          <w:i/>
          <w:sz w:val="24"/>
          <w:szCs w:val="24"/>
          <w:lang w:val="en-US" w:eastAsia="x-none"/>
        </w:rPr>
        <w:t xml:space="preserve"> Primorsky Krai.</w:t>
      </w:r>
    </w:p>
    <w:p w14:paraId="29D6B04F" w14:textId="77777777" w:rsidR="008050C9" w:rsidRPr="009A017F" w:rsidRDefault="008050C9" w:rsidP="008050C9">
      <w:pPr>
        <w:spacing w:after="0"/>
        <w:ind w:firstLine="709"/>
        <w:jc w:val="both"/>
        <w:rPr>
          <w:rFonts w:ascii="Times New Roman" w:hAnsi="Times New Roman" w:cs="Times New Roman"/>
          <w:i/>
          <w:sz w:val="24"/>
          <w:szCs w:val="24"/>
          <w:lang w:val="en-US"/>
        </w:rPr>
      </w:pPr>
      <w:r w:rsidRPr="009A017F">
        <w:rPr>
          <w:rFonts w:ascii="Times New Roman" w:hAnsi="Times New Roman" w:cs="Times New Roman"/>
          <w:i/>
          <w:sz w:val="24"/>
          <w:szCs w:val="24"/>
          <w:lang w:val="en-US"/>
        </w:rPr>
        <w:t xml:space="preserve"> </w:t>
      </w:r>
    </w:p>
    <w:p w14:paraId="2C2F3810" w14:textId="77777777" w:rsidR="008050C9" w:rsidRPr="009A017F" w:rsidRDefault="008050C9" w:rsidP="008050C9">
      <w:pPr>
        <w:spacing w:after="0"/>
        <w:ind w:firstLine="709"/>
        <w:jc w:val="both"/>
        <w:rPr>
          <w:rFonts w:ascii="Times New Roman" w:hAnsi="Times New Roman" w:cs="Times New Roman"/>
          <w:i/>
          <w:sz w:val="24"/>
          <w:szCs w:val="24"/>
        </w:rPr>
      </w:pPr>
      <w:r w:rsidRPr="009A017F">
        <w:rPr>
          <w:rFonts w:ascii="Times New Roman" w:hAnsi="Times New Roman" w:cs="Times New Roman"/>
          <w:sz w:val="24"/>
          <w:szCs w:val="24"/>
        </w:rPr>
        <w:t xml:space="preserve">Молодежь является фактором социально-экономического прогресса общества. Реализация интеллектуального потенциала молодого поколения является показателем успешного государства. Духовное развитие страны возможно при условии концентрации внимания и усилий государства на решении проблем молодежи. </w:t>
      </w:r>
    </w:p>
    <w:p w14:paraId="0CEE4B7E" w14:textId="77777777" w:rsidR="008050C9" w:rsidRPr="009A017F" w:rsidRDefault="008050C9" w:rsidP="008050C9">
      <w:pPr>
        <w:spacing w:after="0"/>
        <w:ind w:firstLine="709"/>
        <w:jc w:val="both"/>
        <w:rPr>
          <w:rStyle w:val="afb"/>
          <w:rFonts w:ascii="Times New Roman" w:hAnsi="Times New Roman"/>
          <w:b w:val="0"/>
          <w:bCs w:val="0"/>
          <w:sz w:val="24"/>
          <w:szCs w:val="24"/>
          <w:shd w:val="clear" w:color="auto" w:fill="FFFFFF"/>
        </w:rPr>
      </w:pPr>
      <w:r w:rsidRPr="009A017F">
        <w:rPr>
          <w:rFonts w:ascii="Times New Roman" w:hAnsi="Times New Roman" w:cs="Times New Roman"/>
          <w:sz w:val="24"/>
          <w:szCs w:val="24"/>
        </w:rPr>
        <w:t>Дальнейшее развитие общества в наибольшей степени зависит от обеспечения достойных условий для жизнедеятельности молодежи. Несмотря на осознание этой истины, Россия на сегодня имеет ряд нерешенных молодежных проблем: безработица, распространение асоциальных проявлений, проблемы с состоянием здоровья и брачно-семейные конфликты [3]. В условиях современного экономического и демографического кризиса, молодежные проблемы требуют углубленного анализа и регулирования, разработки сбалансированной, взвешенной политики, в этой связи, актуальным представляется</w:t>
      </w:r>
      <w:bookmarkStart w:id="1" w:name="_Toc510076588"/>
      <w:r w:rsidRPr="009A017F">
        <w:rPr>
          <w:rFonts w:ascii="Times New Roman" w:hAnsi="Times New Roman" w:cs="Times New Roman"/>
          <w:sz w:val="24"/>
          <w:szCs w:val="24"/>
        </w:rPr>
        <w:t xml:space="preserve"> </w:t>
      </w:r>
      <w:r w:rsidRPr="009A017F">
        <w:rPr>
          <w:rFonts w:ascii="Times New Roman" w:hAnsi="Times New Roman" w:cs="Times New Roman"/>
          <w:iCs/>
          <w:sz w:val="24"/>
          <w:szCs w:val="24"/>
        </w:rPr>
        <w:t xml:space="preserve">анализ </w:t>
      </w:r>
      <w:bookmarkStart w:id="2" w:name="_Toc387782321"/>
      <w:bookmarkStart w:id="3" w:name="_Toc407093920"/>
      <w:r w:rsidRPr="009A017F">
        <w:rPr>
          <w:rStyle w:val="afb"/>
          <w:rFonts w:ascii="Times New Roman" w:hAnsi="Times New Roman"/>
          <w:b w:val="0"/>
          <w:bCs w:val="0"/>
          <w:sz w:val="24"/>
          <w:szCs w:val="24"/>
          <w:shd w:val="clear" w:color="auto" w:fill="FFFFFF"/>
        </w:rPr>
        <w:t>государственных программ в сфере молодежной политики</w:t>
      </w:r>
      <w:bookmarkStart w:id="4" w:name="_Toc508629203"/>
      <w:bookmarkStart w:id="5" w:name="_Toc510076589"/>
      <w:bookmarkEnd w:id="1"/>
      <w:r w:rsidRPr="009A017F">
        <w:rPr>
          <w:rStyle w:val="afb"/>
          <w:rFonts w:ascii="Times New Roman" w:hAnsi="Times New Roman"/>
          <w:b w:val="0"/>
          <w:bCs w:val="0"/>
          <w:sz w:val="24"/>
          <w:szCs w:val="24"/>
          <w:shd w:val="clear" w:color="auto" w:fill="FFFFFF"/>
        </w:rPr>
        <w:t xml:space="preserve">. </w:t>
      </w:r>
    </w:p>
    <w:p w14:paraId="4E768A14" w14:textId="77777777" w:rsidR="008050C9" w:rsidRPr="009A017F" w:rsidRDefault="008050C9" w:rsidP="008050C9">
      <w:pPr>
        <w:autoSpaceDE w:val="0"/>
        <w:autoSpaceDN w:val="0"/>
        <w:adjustRightInd w:val="0"/>
        <w:spacing w:after="0"/>
        <w:ind w:firstLine="720"/>
        <w:jc w:val="both"/>
        <w:rPr>
          <w:rFonts w:ascii="Times New Roman" w:hAnsi="Times New Roman" w:cs="Times New Roman"/>
          <w:color w:val="000000"/>
          <w:sz w:val="24"/>
          <w:szCs w:val="24"/>
        </w:rPr>
      </w:pPr>
      <w:r w:rsidRPr="009A017F">
        <w:rPr>
          <w:rFonts w:ascii="Times New Roman" w:hAnsi="Times New Roman" w:cs="Times New Roman"/>
          <w:color w:val="000000"/>
          <w:sz w:val="24"/>
          <w:szCs w:val="24"/>
        </w:rPr>
        <w:t>Государственная молодежная политика позиционируется в качестве одного из приоритетных направлений деятельности Российского государства, в основе которого - создание социально-экономических, нормативно</w:t>
      </w:r>
      <w:r w:rsidRPr="009A017F">
        <w:rPr>
          <w:rFonts w:ascii="Times New Roman" w:eastAsia="MS Mincho" w:hAnsi="Times New Roman" w:cs="Times New Roman"/>
          <w:color w:val="000000"/>
          <w:sz w:val="24"/>
          <w:szCs w:val="24"/>
        </w:rPr>
        <w:t>-</w:t>
      </w:r>
      <w:r w:rsidRPr="009A017F">
        <w:rPr>
          <w:rFonts w:ascii="Times New Roman" w:hAnsi="Times New Roman" w:cs="Times New Roman"/>
          <w:color w:val="000000"/>
          <w:sz w:val="24"/>
          <w:szCs w:val="24"/>
        </w:rPr>
        <w:t>правовых, структурно</w:t>
      </w:r>
      <w:r w:rsidRPr="009A017F">
        <w:rPr>
          <w:rFonts w:ascii="Times New Roman" w:eastAsia="MS Mincho" w:hAnsi="Times New Roman" w:cs="Times New Roman"/>
          <w:color w:val="000000"/>
          <w:sz w:val="24"/>
          <w:szCs w:val="24"/>
        </w:rPr>
        <w:t>-</w:t>
      </w:r>
      <w:r w:rsidRPr="009A017F">
        <w:rPr>
          <w:rFonts w:ascii="Times New Roman" w:hAnsi="Times New Roman" w:cs="Times New Roman"/>
          <w:color w:val="000000"/>
          <w:sz w:val="24"/>
          <w:szCs w:val="24"/>
        </w:rPr>
        <w:t xml:space="preserve">организационных условий для самореализации, социализации и социальной интеграции разных категорий молодежи, а также максимальное раскрытие личностного потенциала молодых граждан, их поддержка в интересах общественного развития. </w:t>
      </w:r>
      <w:r w:rsidRPr="009A017F">
        <w:rPr>
          <w:rStyle w:val="afb"/>
          <w:rFonts w:ascii="Times New Roman" w:hAnsi="Times New Roman"/>
          <w:b w:val="0"/>
          <w:bCs w:val="0"/>
          <w:sz w:val="24"/>
          <w:szCs w:val="24"/>
          <w:shd w:val="clear" w:color="auto" w:fill="FFFFFF"/>
        </w:rPr>
        <w:t>Её становление</w:t>
      </w:r>
      <w:r w:rsidRPr="009A017F">
        <w:rPr>
          <w:rStyle w:val="afb"/>
          <w:rFonts w:ascii="Times New Roman" w:hAnsi="Times New Roman"/>
          <w:bCs w:val="0"/>
          <w:color w:val="FF0000"/>
          <w:sz w:val="24"/>
          <w:szCs w:val="24"/>
          <w:shd w:val="clear" w:color="auto" w:fill="FFFFFF"/>
        </w:rPr>
        <w:t xml:space="preserve"> </w:t>
      </w:r>
      <w:r w:rsidRPr="009A017F">
        <w:rPr>
          <w:rFonts w:ascii="Times New Roman" w:hAnsi="Times New Roman" w:cs="Times New Roman"/>
          <w:sz w:val="24"/>
          <w:szCs w:val="24"/>
        </w:rPr>
        <w:t xml:space="preserve">в России можно условно разделить на три этапа, каждый из которых имеет свои особенности и соответствующий уровень управления. </w:t>
      </w:r>
    </w:p>
    <w:p w14:paraId="169050FF" w14:textId="77777777" w:rsidR="008050C9" w:rsidRPr="009A017F" w:rsidRDefault="008050C9" w:rsidP="008050C9">
      <w:pPr>
        <w:spacing w:after="0"/>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На первом этапе (1990 – 1995 гг.) – федеральном – были определены права молодёжи, принципы формирования государственной молодёжной политики и приняты важные федеральные правовые акты. </w:t>
      </w:r>
    </w:p>
    <w:p w14:paraId="7C0830A0" w14:textId="77777777" w:rsidR="008050C9" w:rsidRPr="009A017F" w:rsidRDefault="008050C9" w:rsidP="008050C9">
      <w:pPr>
        <w:spacing w:after="0"/>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Для второго этапа (1996 – 2000 гг.) – регионального – характерно делегирование полномочий по развитию молодёжной политики преимущественно субъектам государства, которые взялись за расширение нормативно-правовой базы, опираясь на федеральные стандарты и законодательство. </w:t>
      </w:r>
    </w:p>
    <w:p w14:paraId="67D7AEDA" w14:textId="77777777" w:rsidR="008050C9" w:rsidRPr="009A017F" w:rsidRDefault="008050C9" w:rsidP="008050C9">
      <w:pPr>
        <w:spacing w:after="0"/>
        <w:ind w:firstLine="709"/>
        <w:jc w:val="both"/>
        <w:rPr>
          <w:rFonts w:ascii="Times New Roman" w:hAnsi="Times New Roman" w:cs="Times New Roman"/>
          <w:sz w:val="24"/>
          <w:szCs w:val="24"/>
        </w:rPr>
      </w:pPr>
      <w:r w:rsidRPr="009A017F">
        <w:rPr>
          <w:rFonts w:ascii="Times New Roman" w:hAnsi="Times New Roman" w:cs="Times New Roman"/>
          <w:sz w:val="24"/>
          <w:szCs w:val="24"/>
        </w:rPr>
        <w:t>На третьем этапе (</w:t>
      </w:r>
      <w:smartTag w:uri="urn:schemas-microsoft-com:office:smarttags" w:element="metricconverter">
        <w:smartTagPr>
          <w:attr w:name="ProductID" w:val="2000 г"/>
        </w:smartTagPr>
        <w:r w:rsidRPr="009A017F">
          <w:rPr>
            <w:rFonts w:ascii="Times New Roman" w:hAnsi="Times New Roman" w:cs="Times New Roman"/>
            <w:sz w:val="24"/>
            <w:szCs w:val="24"/>
          </w:rPr>
          <w:t>2000 г</w:t>
        </w:r>
      </w:smartTag>
      <w:r w:rsidRPr="009A017F">
        <w:rPr>
          <w:rFonts w:ascii="Times New Roman" w:hAnsi="Times New Roman" w:cs="Times New Roman"/>
          <w:sz w:val="24"/>
          <w:szCs w:val="24"/>
        </w:rPr>
        <w:t xml:space="preserve">. – настоящее время) в связи с укреплением вертикали власти доминирующие позиции вновь занимает федеральный уровень управления молодёжной политикой [2]. </w:t>
      </w:r>
    </w:p>
    <w:p w14:paraId="28418C44" w14:textId="77777777" w:rsidR="008050C9" w:rsidRPr="009A017F" w:rsidRDefault="008050C9" w:rsidP="008050C9">
      <w:pPr>
        <w:spacing w:after="0"/>
        <w:ind w:firstLine="709"/>
        <w:jc w:val="both"/>
        <w:rPr>
          <w:rStyle w:val="afb"/>
          <w:rFonts w:ascii="Times New Roman" w:hAnsi="Times New Roman"/>
          <w:b w:val="0"/>
          <w:bCs w:val="0"/>
          <w:sz w:val="24"/>
          <w:szCs w:val="24"/>
          <w:shd w:val="clear" w:color="auto" w:fill="FFFFFF"/>
        </w:rPr>
      </w:pPr>
      <w:r w:rsidRPr="009A017F">
        <w:rPr>
          <w:rStyle w:val="afb"/>
          <w:rFonts w:ascii="Times New Roman" w:hAnsi="Times New Roman"/>
          <w:b w:val="0"/>
          <w:bCs w:val="0"/>
          <w:sz w:val="24"/>
          <w:szCs w:val="24"/>
          <w:shd w:val="clear" w:color="auto" w:fill="FFFFFF"/>
        </w:rPr>
        <w:t>Периоды становления государственной молодежной политики показывает важность социализации и эффективной самореализации молодежного поколения, для развития потенциала молодых граждан в интересах российского государства, в обеспечении её национальной безопасности и конкурентоспособности.</w:t>
      </w:r>
    </w:p>
    <w:bookmarkEnd w:id="2"/>
    <w:bookmarkEnd w:id="3"/>
    <w:bookmarkEnd w:id="4"/>
    <w:bookmarkEnd w:id="5"/>
    <w:p w14:paraId="00248CF2" w14:textId="77777777" w:rsidR="008050C9" w:rsidRPr="009A017F" w:rsidRDefault="008050C9" w:rsidP="008050C9">
      <w:pPr>
        <w:spacing w:after="0"/>
        <w:ind w:firstLine="709"/>
        <w:jc w:val="both"/>
        <w:rPr>
          <w:rFonts w:ascii="Times New Roman" w:hAnsi="Times New Roman" w:cs="Times New Roman"/>
          <w:sz w:val="24"/>
          <w:szCs w:val="24"/>
        </w:rPr>
      </w:pPr>
      <w:r w:rsidRPr="009A017F">
        <w:rPr>
          <w:rFonts w:ascii="Times New Roman" w:hAnsi="Times New Roman" w:cs="Times New Roman"/>
          <w:sz w:val="24"/>
          <w:szCs w:val="24"/>
        </w:rPr>
        <w:t>Анализ особенностей взаимоотношения государства, общества и молодёжи может проводиться эффективнее при рассмотрении молодёжной политики как особого механизма, который ориентирован на демократические преобразования общества, и должен создаваться вместе с новыми общественно-политическими институтами. Эффективность институтов молодёжной политики во многом зависит от принципа преемственности и разумного использования накопленного опыта, нарушение данного принципа приводит к частой их реорганизации [3]. Одним из политических аспектов в исследовании молодежной политики как особого механизма являются государственные программы.</w:t>
      </w:r>
    </w:p>
    <w:p w14:paraId="28EB854B" w14:textId="77777777" w:rsidR="008050C9" w:rsidRPr="009A017F" w:rsidRDefault="008050C9" w:rsidP="008050C9">
      <w:pPr>
        <w:spacing w:after="0"/>
        <w:ind w:firstLine="709"/>
        <w:jc w:val="both"/>
        <w:rPr>
          <w:rFonts w:ascii="Times New Roman" w:hAnsi="Times New Roman" w:cs="Times New Roman"/>
          <w:sz w:val="24"/>
          <w:szCs w:val="24"/>
        </w:rPr>
      </w:pPr>
      <w:r w:rsidRPr="009A017F">
        <w:rPr>
          <w:rFonts w:ascii="Times New Roman" w:hAnsi="Times New Roman" w:cs="Times New Roman"/>
          <w:sz w:val="24"/>
          <w:szCs w:val="24"/>
        </w:rPr>
        <w:t>В настоящее время основным нормативным документом в нашей стране в сфере молодежной политики стала «Стратегия развития молодёжи Российской Федерации на период до 2025 года». Основная цель создания этого документа состояла в том, чтобы обозначить долгосрочные ориентиры развития молодёжной политики страны. Кроме него в РФ осуществляется целый ряд Федеральных целевых программ адресованных преимущественно молодежи. Это, в частности программы: «Развитие физической культуры и спорта в Российской Федерации на 2006 – 2015 годы», «Развитие образования на 2011-2015 гг.», ФЦП «Жилище» на 2011 – 2015 была дополнена подпрограммой «Обеспечение жильём молодых семей» [5]. А так же «Стратегия инновационного развития Российской Федерации на период до 2020 года», которая ставит перед собой цель внедрить инновационную деятельность в жизнь молодых людей путем проведения научных олимпиад, разработанных образовательными организациями, студентами, школьниками, одарёнными детьми инновационных программ, проектов.</w:t>
      </w:r>
    </w:p>
    <w:p w14:paraId="4E0BA7A2" w14:textId="77777777" w:rsidR="008050C9" w:rsidRPr="009A017F" w:rsidRDefault="008050C9" w:rsidP="008050C9">
      <w:pPr>
        <w:spacing w:after="0"/>
        <w:ind w:firstLine="709"/>
        <w:jc w:val="both"/>
        <w:rPr>
          <w:rFonts w:ascii="Times New Roman" w:hAnsi="Times New Roman" w:cs="Times New Roman"/>
          <w:sz w:val="24"/>
          <w:szCs w:val="24"/>
        </w:rPr>
      </w:pPr>
      <w:r w:rsidRPr="009A017F">
        <w:rPr>
          <w:rFonts w:ascii="Times New Roman" w:hAnsi="Times New Roman" w:cs="Times New Roman"/>
          <w:sz w:val="24"/>
          <w:szCs w:val="24"/>
        </w:rPr>
        <w:t>Субъекты Российской Федерации стали материально поддерживать молодёжь: предоставлять гранты и стипендии учащимся и молодым исследователям, финансировать бизнес-проекты начинающих предпринимателей и т.д. Федеральные целевые программы стали основным ориентиром и средством проведения молодёжной политики. На основе федеральных программ проводится разработка и реализация региональных целевых долгосрочных программ. Их можно рассматривать как главный инструмент государственного регулирования социально- экономического развития страны в сфере молодежной политики на уровне региона[4].</w:t>
      </w:r>
    </w:p>
    <w:p w14:paraId="2AD1A3D0" w14:textId="77777777" w:rsidR="008050C9" w:rsidRPr="009A017F" w:rsidRDefault="008050C9" w:rsidP="008050C9">
      <w:pPr>
        <w:spacing w:after="0"/>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Однако, стоит отметить, что целевые программы предназначаются или для молодежи с проблемами или на тех, у кого есть талант, который ведут социально активный образ жизни. Что касается остальных, которые составляют приблизительно 60%, то они не подпадают под воздействие государственной молодежной политики. Таким образом, реализация государственных программ и проектов оказывает на решение существующих проблем у молодежи точечное воздействие, и не получают масштабного распространения, а также слабым образом показывают специфику региональной молодежной политики. </w:t>
      </w:r>
    </w:p>
    <w:p w14:paraId="22B63C19" w14:textId="77777777" w:rsidR="008050C9" w:rsidRPr="009A017F" w:rsidRDefault="008050C9" w:rsidP="008050C9">
      <w:pPr>
        <w:widowControl w:val="0"/>
        <w:autoSpaceDE w:val="0"/>
        <w:autoSpaceDN w:val="0"/>
        <w:adjustRightInd w:val="0"/>
        <w:spacing w:after="0"/>
        <w:ind w:firstLine="709"/>
        <w:jc w:val="both"/>
        <w:rPr>
          <w:rFonts w:ascii="Times New Roman" w:hAnsi="Times New Roman" w:cs="Times New Roman"/>
          <w:sz w:val="24"/>
          <w:szCs w:val="24"/>
        </w:rPr>
      </w:pPr>
      <w:r w:rsidRPr="009A017F">
        <w:rPr>
          <w:rFonts w:ascii="Times New Roman" w:hAnsi="Times New Roman" w:cs="Times New Roman"/>
          <w:sz w:val="24"/>
          <w:szCs w:val="24"/>
        </w:rPr>
        <w:t>Государственная молодежная политика в Приморском крае исполняется в соответствии с законом «О молодежной политике в Приморском крае» от 30 апреля 2009 года № 423-КЗ. Настоящий закон регулирует отношения, связанные с осуществлением в Приморском крае молодежной политики как системы мер, направленных на создание правовых, экономических и организационных условий для реализации молодыми гражданами своих конституционных прав, а также для участия молодых граждан в системе общественных отношений и полной их самореализации в интересах общества. Вследствие чего, молодежная политика в Приморском крае основывается на следующих принципах:</w:t>
      </w:r>
    </w:p>
    <w:p w14:paraId="01EF05CF" w14:textId="77777777" w:rsidR="008050C9" w:rsidRPr="009A017F" w:rsidRDefault="008050C9" w:rsidP="008050C9">
      <w:pPr>
        <w:widowControl w:val="0"/>
        <w:autoSpaceDE w:val="0"/>
        <w:autoSpaceDN w:val="0"/>
        <w:adjustRightInd w:val="0"/>
        <w:spacing w:after="0"/>
        <w:ind w:firstLine="540"/>
        <w:jc w:val="both"/>
        <w:rPr>
          <w:rFonts w:ascii="Times New Roman" w:hAnsi="Times New Roman" w:cs="Times New Roman"/>
          <w:sz w:val="24"/>
          <w:szCs w:val="24"/>
        </w:rPr>
      </w:pPr>
      <w:r w:rsidRPr="009A017F">
        <w:rPr>
          <w:rFonts w:ascii="Times New Roman" w:hAnsi="Times New Roman" w:cs="Times New Roman"/>
          <w:sz w:val="24"/>
          <w:szCs w:val="24"/>
        </w:rPr>
        <w:t>1) привлечения молодежи к непосредственному участию в общественно-политической жизни Приморского края, в формировании и реализации молодежной политики;</w:t>
      </w:r>
    </w:p>
    <w:p w14:paraId="3F0A2831" w14:textId="77777777" w:rsidR="008050C9" w:rsidRPr="009A017F" w:rsidRDefault="008050C9" w:rsidP="008050C9">
      <w:pPr>
        <w:widowControl w:val="0"/>
        <w:autoSpaceDE w:val="0"/>
        <w:autoSpaceDN w:val="0"/>
        <w:adjustRightInd w:val="0"/>
        <w:spacing w:after="0"/>
        <w:ind w:firstLine="540"/>
        <w:jc w:val="both"/>
        <w:rPr>
          <w:rFonts w:ascii="Times New Roman" w:hAnsi="Times New Roman" w:cs="Times New Roman"/>
          <w:sz w:val="24"/>
          <w:szCs w:val="24"/>
        </w:rPr>
      </w:pPr>
      <w:r w:rsidRPr="009A017F">
        <w:rPr>
          <w:rFonts w:ascii="Times New Roman" w:hAnsi="Times New Roman" w:cs="Times New Roman"/>
          <w:sz w:val="24"/>
          <w:szCs w:val="24"/>
        </w:rPr>
        <w:t>2) взаимодействия органов государственной власти Приморского края, органов местного самоуправления, граждан, молодежных общественных объединений и иных юридических лиц в реализации основных направлений молодежной политики;</w:t>
      </w:r>
    </w:p>
    <w:p w14:paraId="558ADF08" w14:textId="77777777" w:rsidR="008050C9" w:rsidRPr="009A017F" w:rsidRDefault="008050C9" w:rsidP="008050C9">
      <w:pPr>
        <w:widowControl w:val="0"/>
        <w:autoSpaceDE w:val="0"/>
        <w:autoSpaceDN w:val="0"/>
        <w:adjustRightInd w:val="0"/>
        <w:spacing w:after="0"/>
        <w:ind w:firstLine="540"/>
        <w:jc w:val="both"/>
        <w:rPr>
          <w:rFonts w:ascii="Times New Roman" w:hAnsi="Times New Roman" w:cs="Times New Roman"/>
          <w:sz w:val="24"/>
          <w:szCs w:val="24"/>
        </w:rPr>
      </w:pPr>
      <w:r w:rsidRPr="009A017F">
        <w:rPr>
          <w:rFonts w:ascii="Times New Roman" w:hAnsi="Times New Roman" w:cs="Times New Roman"/>
          <w:sz w:val="24"/>
          <w:szCs w:val="24"/>
        </w:rPr>
        <w:t>3) информационной открытости формирования и реализации молодежной политики;</w:t>
      </w:r>
    </w:p>
    <w:p w14:paraId="3360CC97" w14:textId="77777777" w:rsidR="008050C9" w:rsidRPr="009A017F" w:rsidRDefault="008050C9" w:rsidP="008050C9">
      <w:pPr>
        <w:widowControl w:val="0"/>
        <w:autoSpaceDE w:val="0"/>
        <w:autoSpaceDN w:val="0"/>
        <w:adjustRightInd w:val="0"/>
        <w:spacing w:after="0"/>
        <w:ind w:firstLine="540"/>
        <w:jc w:val="both"/>
        <w:rPr>
          <w:rFonts w:ascii="Times New Roman" w:hAnsi="Times New Roman" w:cs="Times New Roman"/>
          <w:sz w:val="24"/>
          <w:szCs w:val="24"/>
        </w:rPr>
      </w:pPr>
      <w:r w:rsidRPr="009A017F">
        <w:rPr>
          <w:rFonts w:ascii="Times New Roman" w:hAnsi="Times New Roman" w:cs="Times New Roman"/>
          <w:sz w:val="24"/>
          <w:szCs w:val="24"/>
        </w:rPr>
        <w:t>4) единства общегосударственной молодежной политики;</w:t>
      </w:r>
    </w:p>
    <w:p w14:paraId="5A77C2C9" w14:textId="77777777" w:rsidR="008050C9" w:rsidRPr="009A017F" w:rsidRDefault="008050C9" w:rsidP="008050C9">
      <w:pPr>
        <w:widowControl w:val="0"/>
        <w:autoSpaceDE w:val="0"/>
        <w:autoSpaceDN w:val="0"/>
        <w:adjustRightInd w:val="0"/>
        <w:spacing w:after="0"/>
        <w:ind w:firstLine="540"/>
        <w:jc w:val="both"/>
        <w:rPr>
          <w:rFonts w:ascii="Times New Roman" w:hAnsi="Times New Roman" w:cs="Times New Roman"/>
          <w:sz w:val="24"/>
          <w:szCs w:val="24"/>
        </w:rPr>
      </w:pPr>
      <w:r w:rsidRPr="009A017F">
        <w:rPr>
          <w:rFonts w:ascii="Times New Roman" w:hAnsi="Times New Roman" w:cs="Times New Roman"/>
          <w:sz w:val="24"/>
          <w:szCs w:val="24"/>
        </w:rPr>
        <w:t>5) признания законных интересов и потребностей молодежи как особой социальной группы и сбалансированности ее законных интересов и прав с интересами и правами других социальных групп и общества в целом;</w:t>
      </w:r>
    </w:p>
    <w:p w14:paraId="786E3908" w14:textId="77777777" w:rsidR="008050C9" w:rsidRPr="009A017F" w:rsidRDefault="008050C9" w:rsidP="008050C9">
      <w:pPr>
        <w:widowControl w:val="0"/>
        <w:autoSpaceDE w:val="0"/>
        <w:autoSpaceDN w:val="0"/>
        <w:adjustRightInd w:val="0"/>
        <w:spacing w:after="0"/>
        <w:ind w:firstLine="540"/>
        <w:jc w:val="both"/>
        <w:rPr>
          <w:rFonts w:ascii="Times New Roman" w:hAnsi="Times New Roman" w:cs="Times New Roman"/>
          <w:sz w:val="24"/>
          <w:szCs w:val="24"/>
        </w:rPr>
      </w:pPr>
      <w:r w:rsidRPr="009A017F">
        <w:rPr>
          <w:rFonts w:ascii="Times New Roman" w:hAnsi="Times New Roman" w:cs="Times New Roman"/>
          <w:sz w:val="24"/>
          <w:szCs w:val="24"/>
        </w:rPr>
        <w:t>6) реализации комплексного подхода к решению молодежных проблем, предусматривающего объединение усилий различных социальных институтов [1].</w:t>
      </w:r>
    </w:p>
    <w:p w14:paraId="26482CB8" w14:textId="77777777" w:rsidR="008050C9" w:rsidRPr="009A017F" w:rsidRDefault="008050C9" w:rsidP="008050C9">
      <w:pPr>
        <w:widowControl w:val="0"/>
        <w:autoSpaceDE w:val="0"/>
        <w:autoSpaceDN w:val="0"/>
        <w:adjustRightInd w:val="0"/>
        <w:spacing w:after="0"/>
        <w:ind w:firstLine="540"/>
        <w:jc w:val="both"/>
        <w:rPr>
          <w:rFonts w:ascii="Times New Roman" w:hAnsi="Times New Roman" w:cs="Times New Roman"/>
          <w:sz w:val="24"/>
          <w:szCs w:val="24"/>
        </w:rPr>
      </w:pPr>
      <w:r w:rsidRPr="009A017F">
        <w:rPr>
          <w:rFonts w:ascii="Times New Roman" w:hAnsi="Times New Roman" w:cs="Times New Roman"/>
          <w:sz w:val="24"/>
          <w:szCs w:val="24"/>
        </w:rPr>
        <w:t>При этом основными целями молодежной политики стали:</w:t>
      </w:r>
    </w:p>
    <w:p w14:paraId="774CE93D" w14:textId="77777777" w:rsidR="008050C9" w:rsidRPr="009A017F" w:rsidRDefault="008050C9" w:rsidP="008050C9">
      <w:pPr>
        <w:widowControl w:val="0"/>
        <w:autoSpaceDE w:val="0"/>
        <w:autoSpaceDN w:val="0"/>
        <w:adjustRightInd w:val="0"/>
        <w:spacing w:after="0"/>
        <w:ind w:firstLine="540"/>
        <w:jc w:val="both"/>
        <w:rPr>
          <w:rFonts w:ascii="Times New Roman" w:hAnsi="Times New Roman" w:cs="Times New Roman"/>
          <w:sz w:val="24"/>
          <w:szCs w:val="24"/>
        </w:rPr>
      </w:pPr>
      <w:r w:rsidRPr="009A017F">
        <w:rPr>
          <w:rFonts w:ascii="Times New Roman" w:hAnsi="Times New Roman" w:cs="Times New Roman"/>
          <w:sz w:val="24"/>
          <w:szCs w:val="24"/>
        </w:rPr>
        <w:t>1) создание наиболее благоприятных условий для всестороннего развития молодежи в Приморском крае;</w:t>
      </w:r>
    </w:p>
    <w:p w14:paraId="5CCF478C" w14:textId="77777777" w:rsidR="008050C9" w:rsidRPr="009A017F" w:rsidRDefault="008050C9" w:rsidP="008050C9">
      <w:pPr>
        <w:widowControl w:val="0"/>
        <w:autoSpaceDE w:val="0"/>
        <w:autoSpaceDN w:val="0"/>
        <w:adjustRightInd w:val="0"/>
        <w:spacing w:after="0"/>
        <w:ind w:firstLine="540"/>
        <w:jc w:val="both"/>
        <w:rPr>
          <w:rFonts w:ascii="Times New Roman" w:hAnsi="Times New Roman" w:cs="Times New Roman"/>
          <w:sz w:val="24"/>
          <w:szCs w:val="24"/>
        </w:rPr>
      </w:pPr>
      <w:r w:rsidRPr="009A017F">
        <w:rPr>
          <w:rFonts w:ascii="Times New Roman" w:hAnsi="Times New Roman" w:cs="Times New Roman"/>
          <w:sz w:val="24"/>
          <w:szCs w:val="24"/>
        </w:rPr>
        <w:t>2) повышение привлекательности Приморского края как постоянного места проживания и деятельности молодежи;</w:t>
      </w:r>
    </w:p>
    <w:p w14:paraId="2AFD8830" w14:textId="77777777" w:rsidR="008050C9" w:rsidRPr="009A017F" w:rsidRDefault="008050C9" w:rsidP="008050C9">
      <w:pPr>
        <w:widowControl w:val="0"/>
        <w:autoSpaceDE w:val="0"/>
        <w:autoSpaceDN w:val="0"/>
        <w:adjustRightInd w:val="0"/>
        <w:spacing w:after="0"/>
        <w:ind w:firstLine="540"/>
        <w:jc w:val="both"/>
        <w:rPr>
          <w:rFonts w:ascii="Times New Roman" w:hAnsi="Times New Roman" w:cs="Times New Roman"/>
          <w:sz w:val="24"/>
          <w:szCs w:val="24"/>
        </w:rPr>
      </w:pPr>
      <w:r w:rsidRPr="009A017F">
        <w:rPr>
          <w:rFonts w:ascii="Times New Roman" w:hAnsi="Times New Roman" w:cs="Times New Roman"/>
          <w:sz w:val="24"/>
          <w:szCs w:val="24"/>
        </w:rPr>
        <w:t>3) поддержка проектов в области формирования и реализации молодежной политики;</w:t>
      </w:r>
    </w:p>
    <w:p w14:paraId="4CB16074" w14:textId="77777777" w:rsidR="008050C9" w:rsidRPr="009A017F" w:rsidRDefault="008050C9" w:rsidP="008050C9">
      <w:pPr>
        <w:widowControl w:val="0"/>
        <w:autoSpaceDE w:val="0"/>
        <w:autoSpaceDN w:val="0"/>
        <w:adjustRightInd w:val="0"/>
        <w:spacing w:after="0"/>
        <w:ind w:firstLine="540"/>
        <w:jc w:val="both"/>
        <w:rPr>
          <w:rFonts w:ascii="Times New Roman" w:hAnsi="Times New Roman" w:cs="Times New Roman"/>
          <w:sz w:val="24"/>
          <w:szCs w:val="24"/>
        </w:rPr>
      </w:pPr>
      <w:r w:rsidRPr="009A017F">
        <w:rPr>
          <w:rFonts w:ascii="Times New Roman" w:hAnsi="Times New Roman" w:cs="Times New Roman"/>
          <w:sz w:val="24"/>
          <w:szCs w:val="24"/>
        </w:rPr>
        <w:t>4) поддержка талантливой молодежи;</w:t>
      </w:r>
    </w:p>
    <w:p w14:paraId="66B20DD3" w14:textId="77777777" w:rsidR="008050C9" w:rsidRPr="009A017F" w:rsidRDefault="008050C9" w:rsidP="008050C9">
      <w:pPr>
        <w:widowControl w:val="0"/>
        <w:autoSpaceDE w:val="0"/>
        <w:autoSpaceDN w:val="0"/>
        <w:adjustRightInd w:val="0"/>
        <w:spacing w:after="0"/>
        <w:ind w:firstLine="540"/>
        <w:jc w:val="both"/>
        <w:rPr>
          <w:rFonts w:ascii="Times New Roman" w:hAnsi="Times New Roman" w:cs="Times New Roman"/>
          <w:sz w:val="24"/>
          <w:szCs w:val="24"/>
        </w:rPr>
      </w:pPr>
      <w:r w:rsidRPr="009A017F">
        <w:rPr>
          <w:rFonts w:ascii="Times New Roman" w:hAnsi="Times New Roman" w:cs="Times New Roman"/>
          <w:sz w:val="24"/>
          <w:szCs w:val="24"/>
        </w:rPr>
        <w:t>5) правовое, культурное просвещение молодежи;</w:t>
      </w:r>
    </w:p>
    <w:p w14:paraId="154F4A6A" w14:textId="77777777" w:rsidR="008050C9" w:rsidRPr="009A017F" w:rsidRDefault="008050C9" w:rsidP="008050C9">
      <w:pPr>
        <w:widowControl w:val="0"/>
        <w:autoSpaceDE w:val="0"/>
        <w:autoSpaceDN w:val="0"/>
        <w:adjustRightInd w:val="0"/>
        <w:spacing w:after="0"/>
        <w:ind w:firstLine="540"/>
        <w:jc w:val="both"/>
        <w:rPr>
          <w:rFonts w:ascii="Times New Roman" w:hAnsi="Times New Roman" w:cs="Times New Roman"/>
          <w:sz w:val="24"/>
          <w:szCs w:val="24"/>
        </w:rPr>
      </w:pPr>
      <w:r w:rsidRPr="009A017F">
        <w:rPr>
          <w:rFonts w:ascii="Times New Roman" w:hAnsi="Times New Roman" w:cs="Times New Roman"/>
          <w:sz w:val="24"/>
          <w:szCs w:val="24"/>
        </w:rPr>
        <w:t>6) содействие охране и укреплению здоровья, повышение социальной престижности здорового образа жизни среди молодых граждан;</w:t>
      </w:r>
    </w:p>
    <w:p w14:paraId="6BBFE11B" w14:textId="77777777" w:rsidR="008050C9" w:rsidRPr="009A017F" w:rsidRDefault="008050C9" w:rsidP="008050C9">
      <w:pPr>
        <w:widowControl w:val="0"/>
        <w:autoSpaceDE w:val="0"/>
        <w:autoSpaceDN w:val="0"/>
        <w:adjustRightInd w:val="0"/>
        <w:spacing w:after="0"/>
        <w:ind w:firstLine="540"/>
        <w:jc w:val="both"/>
        <w:rPr>
          <w:rFonts w:ascii="Times New Roman" w:hAnsi="Times New Roman" w:cs="Times New Roman"/>
          <w:sz w:val="24"/>
          <w:szCs w:val="24"/>
        </w:rPr>
      </w:pPr>
      <w:r w:rsidRPr="009A017F">
        <w:rPr>
          <w:rFonts w:ascii="Times New Roman" w:hAnsi="Times New Roman" w:cs="Times New Roman"/>
          <w:sz w:val="24"/>
          <w:szCs w:val="24"/>
        </w:rPr>
        <w:t>7) государственная поддержка молодых семей;</w:t>
      </w:r>
    </w:p>
    <w:p w14:paraId="55A2CF3E" w14:textId="77777777" w:rsidR="008050C9" w:rsidRPr="009A017F" w:rsidRDefault="008050C9" w:rsidP="008050C9">
      <w:pPr>
        <w:widowControl w:val="0"/>
        <w:autoSpaceDE w:val="0"/>
        <w:autoSpaceDN w:val="0"/>
        <w:adjustRightInd w:val="0"/>
        <w:spacing w:after="0"/>
        <w:ind w:firstLine="540"/>
        <w:jc w:val="both"/>
        <w:rPr>
          <w:rFonts w:ascii="Times New Roman" w:hAnsi="Times New Roman" w:cs="Times New Roman"/>
          <w:sz w:val="24"/>
          <w:szCs w:val="24"/>
        </w:rPr>
      </w:pPr>
      <w:r w:rsidRPr="009A017F">
        <w:rPr>
          <w:rFonts w:ascii="Times New Roman" w:hAnsi="Times New Roman" w:cs="Times New Roman"/>
          <w:sz w:val="24"/>
          <w:szCs w:val="24"/>
        </w:rPr>
        <w:t>8) развитие толерантности молодежи;</w:t>
      </w:r>
    </w:p>
    <w:p w14:paraId="425338D3" w14:textId="77777777" w:rsidR="008050C9" w:rsidRPr="009A017F" w:rsidRDefault="008050C9" w:rsidP="008050C9">
      <w:pPr>
        <w:widowControl w:val="0"/>
        <w:autoSpaceDE w:val="0"/>
        <w:autoSpaceDN w:val="0"/>
        <w:adjustRightInd w:val="0"/>
        <w:spacing w:after="0"/>
        <w:ind w:firstLine="540"/>
        <w:jc w:val="both"/>
        <w:rPr>
          <w:rFonts w:ascii="Times New Roman" w:hAnsi="Times New Roman" w:cs="Times New Roman"/>
          <w:sz w:val="24"/>
          <w:szCs w:val="24"/>
        </w:rPr>
      </w:pPr>
      <w:r w:rsidRPr="009A017F">
        <w:rPr>
          <w:rFonts w:ascii="Times New Roman" w:hAnsi="Times New Roman" w:cs="Times New Roman"/>
          <w:sz w:val="24"/>
          <w:szCs w:val="24"/>
        </w:rPr>
        <w:t>9) участие молодежи в социально-экономическом развитии Приморского края;</w:t>
      </w:r>
    </w:p>
    <w:p w14:paraId="79067C30" w14:textId="77777777" w:rsidR="008050C9" w:rsidRPr="009A017F" w:rsidRDefault="008050C9" w:rsidP="008050C9">
      <w:pPr>
        <w:widowControl w:val="0"/>
        <w:autoSpaceDE w:val="0"/>
        <w:autoSpaceDN w:val="0"/>
        <w:adjustRightInd w:val="0"/>
        <w:spacing w:after="0"/>
        <w:jc w:val="both"/>
        <w:rPr>
          <w:rFonts w:ascii="Times New Roman" w:hAnsi="Times New Roman" w:cs="Times New Roman"/>
          <w:sz w:val="24"/>
          <w:szCs w:val="24"/>
        </w:rPr>
      </w:pPr>
      <w:r w:rsidRPr="009A017F">
        <w:rPr>
          <w:rFonts w:ascii="Times New Roman" w:hAnsi="Times New Roman" w:cs="Times New Roman"/>
          <w:sz w:val="24"/>
          <w:szCs w:val="24"/>
        </w:rPr>
        <w:t>(п. 9 введен Законом Приморского края от 03.12.2012 N 138-КЗ)</w:t>
      </w:r>
    </w:p>
    <w:p w14:paraId="0A351416" w14:textId="77777777" w:rsidR="008050C9" w:rsidRPr="009A017F" w:rsidRDefault="008050C9" w:rsidP="008050C9">
      <w:pPr>
        <w:widowControl w:val="0"/>
        <w:autoSpaceDE w:val="0"/>
        <w:autoSpaceDN w:val="0"/>
        <w:adjustRightInd w:val="0"/>
        <w:spacing w:after="0"/>
        <w:ind w:firstLine="540"/>
        <w:jc w:val="both"/>
        <w:rPr>
          <w:rFonts w:ascii="Times New Roman" w:hAnsi="Times New Roman" w:cs="Times New Roman"/>
          <w:sz w:val="24"/>
          <w:szCs w:val="24"/>
        </w:rPr>
      </w:pPr>
      <w:r w:rsidRPr="009A017F">
        <w:rPr>
          <w:rFonts w:ascii="Times New Roman" w:hAnsi="Times New Roman" w:cs="Times New Roman"/>
          <w:sz w:val="24"/>
          <w:szCs w:val="24"/>
        </w:rPr>
        <w:t>10) содействие развитию у молодежи положительной трудовой мотивации, высокой деловой активности и навыков эффективного поведения на рынке труда.</w:t>
      </w:r>
    </w:p>
    <w:p w14:paraId="04FCA904" w14:textId="77777777" w:rsidR="008050C9" w:rsidRPr="009A017F" w:rsidRDefault="008050C9" w:rsidP="008050C9">
      <w:pPr>
        <w:widowControl w:val="0"/>
        <w:autoSpaceDE w:val="0"/>
        <w:autoSpaceDN w:val="0"/>
        <w:adjustRightInd w:val="0"/>
        <w:spacing w:after="0"/>
        <w:jc w:val="both"/>
        <w:rPr>
          <w:rFonts w:ascii="Times New Roman" w:hAnsi="Times New Roman" w:cs="Times New Roman"/>
          <w:sz w:val="24"/>
          <w:szCs w:val="24"/>
        </w:rPr>
      </w:pPr>
      <w:r w:rsidRPr="009A017F">
        <w:rPr>
          <w:rFonts w:ascii="Times New Roman" w:hAnsi="Times New Roman" w:cs="Times New Roman"/>
          <w:sz w:val="24"/>
          <w:szCs w:val="24"/>
        </w:rPr>
        <w:t>(п. 10 введен Законом Приморского края от 03.12.2012 N 138-КЗ) [1].</w:t>
      </w:r>
    </w:p>
    <w:p w14:paraId="27EA45EF" w14:textId="77777777" w:rsidR="008050C9" w:rsidRPr="009A017F" w:rsidRDefault="008050C9" w:rsidP="008050C9">
      <w:pPr>
        <w:widowControl w:val="0"/>
        <w:autoSpaceDE w:val="0"/>
        <w:autoSpaceDN w:val="0"/>
        <w:adjustRightInd w:val="0"/>
        <w:spacing w:after="0"/>
        <w:ind w:firstLine="709"/>
        <w:jc w:val="both"/>
        <w:rPr>
          <w:rFonts w:ascii="Times New Roman" w:hAnsi="Times New Roman" w:cs="Times New Roman"/>
          <w:sz w:val="24"/>
          <w:szCs w:val="24"/>
        </w:rPr>
      </w:pPr>
      <w:r w:rsidRPr="009A017F">
        <w:rPr>
          <w:rFonts w:ascii="Times New Roman" w:hAnsi="Times New Roman" w:cs="Times New Roman"/>
          <w:sz w:val="24"/>
          <w:szCs w:val="24"/>
        </w:rPr>
        <w:t>Так, в целях поощрения талантливых молодых учёных и студентов, высших и средних учебных заведений, стимулирования их дальнейшей научно-исследовательской деятельности, в крае устанавливаются стипендии и гранты Приморского края. На территории края, также действует целевая программа подготовки молодёжи с обучением и прохождением стажировки за рубежом. Кроме того, в Приморье действуют следующие молодежные программы: краевая программа «Обеспечение жильем молодых семей Приморского края»; региональная программа «Российская студенческая весна», на основе которой проводятся мероприятия - форум молодежи, фестивали кино, искусства, конкурсы социальной рекламы, конкурс молодежных проектов; организуется работа волонтеров, студенческих отрядов; производится выплата стипендий губернатора Приморского края.</w:t>
      </w:r>
    </w:p>
    <w:p w14:paraId="21293465" w14:textId="77777777" w:rsidR="008050C9" w:rsidRPr="009A017F" w:rsidRDefault="008050C9" w:rsidP="008050C9">
      <w:pPr>
        <w:pStyle w:val="a4"/>
        <w:shd w:val="clear" w:color="auto" w:fill="FFFFFF"/>
        <w:spacing w:before="0" w:beforeAutospacing="0" w:after="0" w:afterAutospacing="0"/>
        <w:ind w:firstLine="709"/>
        <w:jc w:val="both"/>
      </w:pPr>
      <w:r w:rsidRPr="009A017F">
        <w:t>На муниципальном уровне реализуется программа «Молодежь - Владивостока» на 2014-2018 годы. В эту программу входят такие мероприятия, как проведение городского конкурса «Молодежная инициатива»; вручение и выплата премии молодежи города Владивостока «Есть за что!», вручения знака «Молодежный вектор»; обеспечение выполнения функций муниципального казенного учреждения «Молодежный ресурсный центр» [6].</w:t>
      </w:r>
    </w:p>
    <w:p w14:paraId="60071EC4" w14:textId="77777777" w:rsidR="008050C9" w:rsidRPr="009A017F" w:rsidRDefault="008050C9" w:rsidP="008050C9">
      <w:pPr>
        <w:spacing w:after="0"/>
        <w:ind w:firstLine="709"/>
        <w:jc w:val="both"/>
        <w:rPr>
          <w:rFonts w:ascii="Times New Roman" w:hAnsi="Times New Roman" w:cs="Times New Roman"/>
          <w:sz w:val="24"/>
          <w:szCs w:val="24"/>
        </w:rPr>
      </w:pPr>
      <w:r w:rsidRPr="009A017F">
        <w:rPr>
          <w:rFonts w:ascii="Times New Roman" w:hAnsi="Times New Roman" w:cs="Times New Roman"/>
          <w:sz w:val="24"/>
          <w:szCs w:val="24"/>
        </w:rPr>
        <w:t>Сегодня активно создаются совместные организации в рамках государственно-частного партнерства, которые оказывают помощь в развитии молодежного предпринимательства. К ним относятся: - Международный форум лидеров бизнеса (IBLF RUSSIA); - Российский центр содействия молодежному предпринимательству; - Бизнес-молодость; - Ассоциация молодых предпринимателей России; - ООО «Опора России»; - Российский союз промышленников и предпринимателей. Кроме того, в сотрудничестве с Российским филиалом Международного форума лидеров бизнеса (IBLF), Британской неправительственной некоммерческой организацией OXFAM и «Королевским Банком Шотландии» разработана программа «Молодежный бизнес России». Общее управление Программой осуществляется филиалом IBLF в России. Данная программа действует в 8 регионах России, в том числе и в Приморском крае.</w:t>
      </w:r>
    </w:p>
    <w:p w14:paraId="3FB120A8" w14:textId="77777777" w:rsidR="008050C9" w:rsidRPr="009A017F" w:rsidRDefault="008050C9" w:rsidP="008050C9">
      <w:pPr>
        <w:spacing w:after="0"/>
        <w:ind w:firstLine="709"/>
        <w:jc w:val="both"/>
        <w:rPr>
          <w:rFonts w:ascii="Times New Roman" w:hAnsi="Times New Roman" w:cs="Times New Roman"/>
          <w:color w:val="000000"/>
          <w:sz w:val="24"/>
          <w:szCs w:val="24"/>
        </w:rPr>
      </w:pPr>
      <w:r w:rsidRPr="009A017F">
        <w:rPr>
          <w:rFonts w:ascii="Times New Roman" w:hAnsi="Times New Roman" w:cs="Times New Roman"/>
          <w:color w:val="000000"/>
          <w:sz w:val="24"/>
          <w:szCs w:val="24"/>
        </w:rPr>
        <w:t xml:space="preserve">В Приморье реализуются региональные программы, нацеленные на повышение качества и уровня жизни молодых граждан. В то же время следует отметить, что здесь (Приморский край) так же, как и на федеральном уровне, нет специальной программы, направленной исключительно на реализацию мероприятий молодежной политики. Хотя, мероприятия, ориентированные на молодых граждан, в обязательном порядке находят свое отражение как в программах федерального, так и регионального уровня. </w:t>
      </w:r>
    </w:p>
    <w:p w14:paraId="0FD06F62" w14:textId="77777777" w:rsidR="008050C9" w:rsidRPr="009A017F" w:rsidRDefault="008050C9" w:rsidP="008050C9">
      <w:pPr>
        <w:spacing w:after="0"/>
        <w:ind w:firstLine="709"/>
        <w:jc w:val="both"/>
        <w:rPr>
          <w:rFonts w:ascii="Times New Roman" w:hAnsi="Times New Roman" w:cs="Times New Roman"/>
          <w:sz w:val="24"/>
          <w:szCs w:val="24"/>
        </w:rPr>
      </w:pPr>
      <w:r w:rsidRPr="009A017F">
        <w:rPr>
          <w:rFonts w:ascii="Times New Roman" w:hAnsi="Times New Roman" w:cs="Times New Roman"/>
          <w:color w:val="000000"/>
          <w:sz w:val="24"/>
          <w:szCs w:val="24"/>
        </w:rPr>
        <w:t>В целом, ц</w:t>
      </w:r>
      <w:r w:rsidRPr="009A017F">
        <w:rPr>
          <w:rFonts w:ascii="Times New Roman" w:hAnsi="Times New Roman" w:cs="Times New Roman"/>
          <w:sz w:val="24"/>
          <w:szCs w:val="24"/>
        </w:rPr>
        <w:t xml:space="preserve">елевые государственные программы в </w:t>
      </w:r>
      <w:r w:rsidRPr="009A017F">
        <w:rPr>
          <w:rFonts w:ascii="Times New Roman" w:hAnsi="Times New Roman" w:cs="Times New Roman"/>
          <w:bCs/>
          <w:sz w:val="24"/>
          <w:szCs w:val="24"/>
        </w:rPr>
        <w:t xml:space="preserve">сфере молодежной политики </w:t>
      </w:r>
      <w:r w:rsidRPr="009A017F">
        <w:rPr>
          <w:rFonts w:ascii="Times New Roman" w:hAnsi="Times New Roman" w:cs="Times New Roman"/>
          <w:sz w:val="24"/>
          <w:szCs w:val="24"/>
        </w:rPr>
        <w:t>являются одним из важнейших средств реализации структурной политики государства и комплексно осуществляются на территории Российской Федерации, где ф</w:t>
      </w:r>
      <w:r w:rsidRPr="009A017F">
        <w:rPr>
          <w:rFonts w:ascii="Times New Roman" w:hAnsi="Times New Roman" w:cs="Times New Roman"/>
          <w:iCs/>
          <w:sz w:val="24"/>
          <w:szCs w:val="24"/>
        </w:rPr>
        <w:t xml:space="preserve">едеральные программы </w:t>
      </w:r>
      <w:r w:rsidRPr="009A017F">
        <w:rPr>
          <w:rFonts w:ascii="Times New Roman" w:hAnsi="Times New Roman" w:cs="Times New Roman"/>
          <w:sz w:val="24"/>
          <w:szCs w:val="24"/>
        </w:rPr>
        <w:t>направлены на решение приоритетных задач для всей страны, р</w:t>
      </w:r>
      <w:r w:rsidRPr="009A017F">
        <w:rPr>
          <w:rFonts w:ascii="Times New Roman" w:hAnsi="Times New Roman" w:cs="Times New Roman"/>
          <w:iCs/>
          <w:sz w:val="24"/>
          <w:szCs w:val="24"/>
        </w:rPr>
        <w:t xml:space="preserve">егиональные - </w:t>
      </w:r>
      <w:r w:rsidRPr="009A017F">
        <w:rPr>
          <w:rFonts w:ascii="Times New Roman" w:hAnsi="Times New Roman" w:cs="Times New Roman"/>
          <w:sz w:val="24"/>
          <w:szCs w:val="24"/>
        </w:rPr>
        <w:t>позволяют определить стратегию культурного развития молодежи конкретных регионов. Г</w:t>
      </w:r>
      <w:r w:rsidRPr="009A017F">
        <w:rPr>
          <w:rFonts w:ascii="Times New Roman" w:hAnsi="Times New Roman" w:cs="Times New Roman"/>
          <w:sz w:val="24"/>
          <w:szCs w:val="24"/>
          <w:shd w:val="clear" w:color="auto" w:fill="FFFFFF"/>
        </w:rPr>
        <w:t xml:space="preserve">осударственные программы в системе государственной молодежной политики нацелены на развитие потенциала молодежи в интересах государства и являются средством, а также инструментом непосредственного вовлечения молодежи в решение собственных проблем и общероссийских задач. </w:t>
      </w:r>
      <w:r w:rsidRPr="009A017F">
        <w:rPr>
          <w:rFonts w:ascii="Times New Roman" w:hAnsi="Times New Roman" w:cs="Times New Roman"/>
          <w:sz w:val="24"/>
          <w:szCs w:val="24"/>
        </w:rPr>
        <w:t>Реализуемые государственные программы в той или иной степени касаются молодежи и направлены на решение проблем молодых граждан. Однако отсутствует государственная программа, ориентированная исключительно на молодое поколение, содержащая мероприятия сферы молодежной политики на территории Российской Федерации.</w:t>
      </w:r>
    </w:p>
    <w:p w14:paraId="3BC8935F" w14:textId="77777777" w:rsidR="008050C9" w:rsidRPr="009A017F" w:rsidRDefault="008050C9" w:rsidP="008050C9">
      <w:pPr>
        <w:spacing w:after="0"/>
        <w:ind w:firstLine="709"/>
        <w:jc w:val="both"/>
        <w:rPr>
          <w:rFonts w:ascii="Times New Roman" w:hAnsi="Times New Roman" w:cs="Times New Roman"/>
          <w:color w:val="000000"/>
          <w:sz w:val="24"/>
          <w:szCs w:val="24"/>
        </w:rPr>
      </w:pPr>
      <w:r w:rsidRPr="009A017F">
        <w:rPr>
          <w:rFonts w:ascii="Times New Roman" w:hAnsi="Times New Roman" w:cs="Times New Roman"/>
          <w:color w:val="000000"/>
          <w:sz w:val="24"/>
          <w:szCs w:val="24"/>
          <w:shd w:val="clear" w:color="auto" w:fill="FFFFFF"/>
        </w:rPr>
        <w:t>В Приморском крае государственная молодежная политика исполняется в соответствии с законом «О молодежной политике в Приморском крае»</w:t>
      </w:r>
      <w:r w:rsidRPr="009A017F">
        <w:rPr>
          <w:rFonts w:ascii="Times New Roman" w:hAnsi="Times New Roman" w:cs="Times New Roman"/>
          <w:color w:val="000000"/>
          <w:sz w:val="24"/>
          <w:szCs w:val="24"/>
        </w:rPr>
        <w:t xml:space="preserve"> касающимся конкретных областей жизни молодых людей. В рамках реализации развития молодежной среды в Приморье реализуются следующие мероприятия:</w:t>
      </w:r>
      <w:r w:rsidRPr="009A017F">
        <w:rPr>
          <w:rFonts w:ascii="Times New Roman" w:hAnsi="Times New Roman" w:cs="Times New Roman"/>
          <w:sz w:val="24"/>
          <w:szCs w:val="24"/>
        </w:rPr>
        <w:t xml:space="preserve"> конкурс профессионального мастерства; «ресурсные центры» в сфере дополнительного образования детей; Всероссийские спортивные соревнования школьников «Президентские состязания» и Всероссийские спортивные игры школьников «Президентские спортивные игры»; Всероссийский робототехнический фестиваль «РобоФест»; выставка «Научно-техническое творчество молодежи»; XXIV Всероссийский фестиваль «Российская студенческая весна»; Всероссийский конкурс лидеров и руководителей молодежных общественных организаций «Лидер XXI века»; Всероссийский молодежный форум «Территория смыслов»; Всероссийский молодежный форум «Таврида» [6]. Их проведение осуществлялось на основе </w:t>
      </w:r>
      <w:r w:rsidRPr="009A017F">
        <w:rPr>
          <w:rFonts w:ascii="Times New Roman" w:hAnsi="Times New Roman" w:cs="Times New Roman"/>
          <w:color w:val="000000"/>
          <w:sz w:val="24"/>
          <w:szCs w:val="24"/>
        </w:rPr>
        <w:t xml:space="preserve">государственных программ: «Развитие образования Приморского края» на 2013-2020 годы; </w:t>
      </w:r>
      <w:r w:rsidRPr="009A017F">
        <w:rPr>
          <w:rFonts w:ascii="Times New Roman" w:hAnsi="Times New Roman" w:cs="Times New Roman"/>
          <w:color w:val="000000"/>
          <w:spacing w:val="2"/>
          <w:sz w:val="24"/>
          <w:szCs w:val="24"/>
        </w:rPr>
        <w:t xml:space="preserve">«Экономическое развитие и инновационная экономика Приморского края» на 2013 - 2020 годы; «Развитие физической культуры и спорта Приморского края» на 2013-2020 годы. Приоритетные направления, которых </w:t>
      </w:r>
      <w:r w:rsidRPr="009A017F">
        <w:rPr>
          <w:rFonts w:ascii="Times New Roman" w:hAnsi="Times New Roman" w:cs="Times New Roman"/>
          <w:color w:val="000000"/>
          <w:sz w:val="24"/>
          <w:szCs w:val="24"/>
        </w:rPr>
        <w:t>удовлетворили потребности молодежи в получении доступного и качественного образования всех ступеней;</w:t>
      </w:r>
      <w:r w:rsidRPr="009A017F">
        <w:rPr>
          <w:rFonts w:ascii="Times New Roman" w:hAnsi="Times New Roman" w:cs="Times New Roman"/>
          <w:color w:val="000000"/>
          <w:spacing w:val="2"/>
          <w:sz w:val="24"/>
          <w:szCs w:val="24"/>
        </w:rPr>
        <w:t xml:space="preserve"> оздоровлении и занятости молодого поколения; обеспечении условий для совершенствования военно-патриотического воспитания и подготовки молодежи к службе в Вооруженных Силах Российской Федерации; </w:t>
      </w:r>
      <w:r w:rsidRPr="009A017F">
        <w:rPr>
          <w:rFonts w:ascii="Times New Roman" w:hAnsi="Times New Roman" w:cs="Times New Roman"/>
          <w:color w:val="000000"/>
          <w:sz w:val="24"/>
          <w:szCs w:val="24"/>
        </w:rPr>
        <w:t xml:space="preserve">повышении уровня и качества жизни молодежи; </w:t>
      </w:r>
      <w:r w:rsidRPr="009A017F">
        <w:rPr>
          <w:rFonts w:ascii="Times New Roman" w:hAnsi="Times New Roman" w:cs="Times New Roman"/>
          <w:color w:val="000000"/>
          <w:spacing w:val="2"/>
          <w:sz w:val="24"/>
          <w:szCs w:val="24"/>
        </w:rPr>
        <w:t>организации эффективной системы детско-юношеского спорта.</w:t>
      </w:r>
    </w:p>
    <w:p w14:paraId="73C6BA38" w14:textId="77777777" w:rsidR="008050C9" w:rsidRPr="009A017F" w:rsidRDefault="008050C9" w:rsidP="008050C9">
      <w:pPr>
        <w:pStyle w:val="Default"/>
        <w:ind w:firstLine="709"/>
        <w:jc w:val="both"/>
      </w:pPr>
      <w:r w:rsidRPr="009A017F">
        <w:t>Таким образом, можно сделать вывод о том, что реализуемые на территории Приморского края государственные программы и мероприятия указывают на эффективное развитие государственной молодежной политики, которая обеспечит улучшение положения молодежи, увеличение ее вклада в конкурентоспособность страны и одновременно компенсирует, и минимизирует последствия ошибок, свойственных молодежи.</w:t>
      </w:r>
    </w:p>
    <w:p w14:paraId="11132406" w14:textId="77777777" w:rsidR="008050C9" w:rsidRPr="009A017F" w:rsidRDefault="008050C9" w:rsidP="008050C9">
      <w:pPr>
        <w:pStyle w:val="Default"/>
        <w:ind w:firstLine="709"/>
        <w:jc w:val="both"/>
        <w:rPr>
          <w:b/>
        </w:rPr>
      </w:pPr>
      <w:r w:rsidRPr="009A017F">
        <w:rPr>
          <w:b/>
        </w:rPr>
        <w:t>Список литературы</w:t>
      </w:r>
    </w:p>
    <w:p w14:paraId="37837FA2" w14:textId="77777777" w:rsidR="008050C9" w:rsidRPr="009A017F" w:rsidRDefault="008050C9" w:rsidP="008050C9">
      <w:pPr>
        <w:numPr>
          <w:ilvl w:val="0"/>
          <w:numId w:val="30"/>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Закон Приморского края от 30 апреля 2009 года № 423-КЗ «О молодёжной политике в Приморском крае» [Электронный ресурс]. – Режим доступа: </w:t>
      </w:r>
      <w:hyperlink r:id="rId41" w:history="1">
        <w:r w:rsidRPr="009A017F">
          <w:rPr>
            <w:rFonts w:ascii="Times New Roman" w:eastAsia="Times New Roman" w:hAnsi="Times New Roman" w:cs="Times New Roman"/>
            <w:sz w:val="24"/>
            <w:szCs w:val="24"/>
            <w:lang w:eastAsia="ru-RU"/>
          </w:rPr>
          <w:t>https://primorsky.ru/upload/iblock/f7a/f7a3b551a77de822b1156a254fb2eb9c.doc</w:t>
        </w:r>
      </w:hyperlink>
      <w:r w:rsidRPr="009A017F">
        <w:rPr>
          <w:rFonts w:ascii="Times New Roman" w:eastAsia="Times New Roman" w:hAnsi="Times New Roman" w:cs="Times New Roman"/>
          <w:sz w:val="24"/>
          <w:szCs w:val="24"/>
          <w:lang w:eastAsia="ru-RU"/>
        </w:rPr>
        <w:t xml:space="preserve"> (Дата обращения: 7.04.2018)</w:t>
      </w:r>
    </w:p>
    <w:p w14:paraId="5B53B782" w14:textId="77777777" w:rsidR="008050C9" w:rsidRPr="009A017F" w:rsidRDefault="008050C9" w:rsidP="008050C9">
      <w:pPr>
        <w:numPr>
          <w:ilvl w:val="0"/>
          <w:numId w:val="30"/>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Кашхчян О.С. Молодежное предпринимательство в России: значение и формы поддержки // Экономика и социум. – 2016. – № 5-1. – С. 941. </w:t>
      </w:r>
    </w:p>
    <w:p w14:paraId="58CF8E33" w14:textId="77777777" w:rsidR="008050C9" w:rsidRPr="009A017F" w:rsidRDefault="008050C9" w:rsidP="008050C9">
      <w:pPr>
        <w:numPr>
          <w:ilvl w:val="0"/>
          <w:numId w:val="30"/>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Любимов А.П. Государство и молодежь: взаимные социальные обязательства // Вестник МГУКИ. - 2014. - №1 (57). - С. 28-33. </w:t>
      </w:r>
    </w:p>
    <w:p w14:paraId="753BDE6F" w14:textId="77777777" w:rsidR="008050C9" w:rsidRPr="009A017F" w:rsidRDefault="008050C9" w:rsidP="008050C9">
      <w:pPr>
        <w:numPr>
          <w:ilvl w:val="0"/>
          <w:numId w:val="30"/>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Медведева Л.М., Полозов М.И. </w:t>
      </w:r>
      <w:hyperlink r:id="rId42" w:history="1">
        <w:r w:rsidRPr="009A017F">
          <w:rPr>
            <w:rFonts w:ascii="Times New Roman" w:eastAsia="Times New Roman" w:hAnsi="Times New Roman" w:cs="Times New Roman"/>
            <w:sz w:val="24"/>
            <w:szCs w:val="24"/>
            <w:lang w:eastAsia="ru-RU"/>
          </w:rPr>
          <w:t>Государственная молодёжная политика: приоритеты и инструменты реализации</w:t>
        </w:r>
      </w:hyperlink>
      <w:r w:rsidRPr="009A017F">
        <w:rPr>
          <w:rFonts w:ascii="Times New Roman" w:eastAsia="Times New Roman" w:hAnsi="Times New Roman" w:cs="Times New Roman"/>
          <w:sz w:val="24"/>
          <w:szCs w:val="24"/>
          <w:lang w:eastAsia="ru-RU"/>
        </w:rPr>
        <w:t xml:space="preserve"> // </w:t>
      </w:r>
      <w:hyperlink r:id="rId43" w:history="1">
        <w:r w:rsidRPr="009A017F">
          <w:rPr>
            <w:rFonts w:ascii="Times New Roman" w:eastAsia="Times New Roman" w:hAnsi="Times New Roman" w:cs="Times New Roman"/>
            <w:sz w:val="24"/>
            <w:szCs w:val="24"/>
            <w:lang w:eastAsia="ru-RU"/>
          </w:rPr>
          <w:t>Известия Восточного института</w:t>
        </w:r>
      </w:hyperlink>
      <w:r w:rsidRPr="009A017F">
        <w:rPr>
          <w:rFonts w:ascii="Times New Roman" w:eastAsia="Times New Roman" w:hAnsi="Times New Roman" w:cs="Times New Roman"/>
          <w:sz w:val="24"/>
          <w:szCs w:val="24"/>
          <w:lang w:eastAsia="ru-RU"/>
        </w:rPr>
        <w:t>. 2014. </w:t>
      </w:r>
      <w:hyperlink r:id="rId44" w:history="1">
        <w:r w:rsidRPr="009A017F">
          <w:rPr>
            <w:rFonts w:ascii="Times New Roman" w:eastAsia="Times New Roman" w:hAnsi="Times New Roman" w:cs="Times New Roman"/>
            <w:sz w:val="24"/>
            <w:szCs w:val="24"/>
            <w:lang w:eastAsia="ru-RU"/>
          </w:rPr>
          <w:t>№ 2 (24)</w:t>
        </w:r>
      </w:hyperlink>
      <w:r w:rsidRPr="009A017F">
        <w:rPr>
          <w:rFonts w:ascii="Times New Roman" w:eastAsia="Times New Roman" w:hAnsi="Times New Roman" w:cs="Times New Roman"/>
          <w:sz w:val="24"/>
          <w:szCs w:val="24"/>
          <w:lang w:eastAsia="ru-RU"/>
        </w:rPr>
        <w:t>. С. 36-44.</w:t>
      </w:r>
    </w:p>
    <w:p w14:paraId="0726B3A4" w14:textId="77777777" w:rsidR="008050C9" w:rsidRPr="009A017F" w:rsidRDefault="008050C9" w:rsidP="008050C9">
      <w:pPr>
        <w:numPr>
          <w:ilvl w:val="0"/>
          <w:numId w:val="30"/>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Основы государственной молодежной политики России на период до </w:t>
      </w:r>
      <w:smartTag w:uri="urn:schemas-microsoft-com:office:smarttags" w:element="metricconverter">
        <w:smartTagPr>
          <w:attr w:name="ProductID" w:val="2025 г"/>
        </w:smartTagPr>
        <w:r w:rsidRPr="009A017F">
          <w:rPr>
            <w:rFonts w:ascii="Times New Roman" w:eastAsia="Times New Roman" w:hAnsi="Times New Roman" w:cs="Times New Roman"/>
            <w:sz w:val="24"/>
            <w:szCs w:val="24"/>
            <w:lang w:eastAsia="ru-RU"/>
          </w:rPr>
          <w:t>2025 г</w:t>
        </w:r>
      </w:smartTag>
      <w:r w:rsidRPr="009A017F">
        <w:rPr>
          <w:rFonts w:ascii="Times New Roman" w:eastAsia="Times New Roman" w:hAnsi="Times New Roman" w:cs="Times New Roman"/>
          <w:sz w:val="24"/>
          <w:szCs w:val="24"/>
          <w:lang w:eastAsia="ru-RU"/>
        </w:rPr>
        <w:t xml:space="preserve">., утв. Правительством РФ от 29.11.2014 г. </w:t>
      </w:r>
    </w:p>
    <w:p w14:paraId="632405C8" w14:textId="77777777" w:rsidR="008050C9" w:rsidRPr="009A017F" w:rsidRDefault="008050C9" w:rsidP="008050C9">
      <w:pPr>
        <w:numPr>
          <w:ilvl w:val="0"/>
          <w:numId w:val="30"/>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Официальный сайт Администрации Приморского края – режим доступа:  www.</w:t>
      </w:r>
      <w:hyperlink r:id="rId45" w:tgtFrame="_blank" w:history="1">
        <w:r w:rsidRPr="009A017F">
          <w:rPr>
            <w:rFonts w:ascii="Times New Roman" w:eastAsia="Times New Roman" w:hAnsi="Times New Roman" w:cs="Times New Roman"/>
            <w:sz w:val="24"/>
            <w:szCs w:val="24"/>
            <w:lang w:eastAsia="ru-RU"/>
          </w:rPr>
          <w:t>primorsky.ru</w:t>
        </w:r>
      </w:hyperlink>
    </w:p>
    <w:p w14:paraId="74539910" w14:textId="77777777" w:rsidR="00246ABD" w:rsidRPr="008050C9" w:rsidRDefault="00246ABD">
      <w:pPr>
        <w:rPr>
          <w:rFonts w:ascii="Times New Roman" w:eastAsia="Times New Roman" w:hAnsi="Times New Roman" w:cs="Times New Roman"/>
          <w:sz w:val="20"/>
          <w:szCs w:val="20"/>
          <w:lang w:eastAsia="ru-RU"/>
        </w:rPr>
      </w:pPr>
    </w:p>
    <w:p w14:paraId="6D8FA9B8" w14:textId="77777777" w:rsidR="00320EF3" w:rsidRPr="009A017F" w:rsidRDefault="00FE2735" w:rsidP="00FE2735">
      <w:pPr>
        <w:keepNext/>
        <w:pageBreakBefore/>
        <w:spacing w:after="240" w:line="240" w:lineRule="auto"/>
        <w:jc w:val="center"/>
        <w:outlineLvl w:val="0"/>
        <w:rPr>
          <w:rFonts w:ascii="Times New Roman" w:eastAsia="Times New Roman" w:hAnsi="Times New Roman" w:cs="Times New Roman"/>
          <w:b/>
          <w:bCs/>
          <w:caps/>
          <w:kern w:val="28"/>
          <w:sz w:val="24"/>
          <w:szCs w:val="24"/>
          <w:lang w:eastAsia="ru-RU"/>
        </w:rPr>
      </w:pPr>
      <w:r w:rsidRPr="009A017F">
        <w:rPr>
          <w:rFonts w:ascii="Times New Roman" w:eastAsia="Times New Roman" w:hAnsi="Times New Roman" w:cs="Times New Roman"/>
          <w:b/>
          <w:bCs/>
          <w:kern w:val="28"/>
          <w:sz w:val="24"/>
          <w:szCs w:val="24"/>
          <w:lang w:eastAsia="ru-RU"/>
        </w:rPr>
        <w:t>Секция</w:t>
      </w:r>
      <w:r w:rsidRPr="009A017F">
        <w:rPr>
          <w:rFonts w:ascii="Times New Roman" w:eastAsia="Times New Roman" w:hAnsi="Times New Roman" w:cs="Times New Roman"/>
          <w:b/>
          <w:bCs/>
          <w:caps/>
          <w:kern w:val="28"/>
          <w:sz w:val="24"/>
          <w:szCs w:val="24"/>
          <w:lang w:eastAsia="ru-RU"/>
        </w:rPr>
        <w:t>. Молодые ученые на развитие социально-экономического потенциала Дальнего Востока</w:t>
      </w:r>
    </w:p>
    <w:p w14:paraId="7004F808" w14:textId="77777777" w:rsidR="00FE2735" w:rsidRPr="009A017F" w:rsidRDefault="00FE2735" w:rsidP="00FE2735">
      <w:pPr>
        <w:keepNext/>
        <w:spacing w:before="120" w:after="120" w:line="240" w:lineRule="auto"/>
        <w:outlineLvl w:val="3"/>
        <w:rPr>
          <w:rFonts w:ascii="Times New Roman" w:eastAsia="Calibri" w:hAnsi="Times New Roman" w:cs="Times New Roman"/>
          <w:b/>
          <w:bCs/>
          <w:sz w:val="24"/>
          <w:szCs w:val="24"/>
        </w:rPr>
      </w:pPr>
      <w:r w:rsidRPr="009A017F">
        <w:rPr>
          <w:rFonts w:ascii="Times New Roman" w:eastAsia="Calibri" w:hAnsi="Times New Roman" w:cs="Times New Roman"/>
          <w:b/>
          <w:bCs/>
          <w:sz w:val="24"/>
          <w:szCs w:val="24"/>
        </w:rPr>
        <w:t>Рубрика: Экономика и управление народным хозяйством</w:t>
      </w:r>
    </w:p>
    <w:p w14:paraId="2E764AF1" w14:textId="77777777" w:rsidR="00FE2735" w:rsidRPr="009A017F" w:rsidRDefault="00FE2735" w:rsidP="00FE2735">
      <w:pPr>
        <w:spacing w:after="0" w:line="360" w:lineRule="auto"/>
        <w:rPr>
          <w:rFonts w:ascii="Times New Roman" w:eastAsia="Times New Roman" w:hAnsi="Times New Roman" w:cs="Times New Roman"/>
          <w:sz w:val="24"/>
          <w:szCs w:val="24"/>
        </w:rPr>
      </w:pPr>
      <w:r w:rsidRPr="009A017F">
        <w:rPr>
          <w:rFonts w:ascii="Times New Roman" w:eastAsia="Times New Roman" w:hAnsi="Times New Roman" w:cs="Times New Roman"/>
          <w:sz w:val="24"/>
          <w:szCs w:val="24"/>
        </w:rPr>
        <w:t>УДК: 33933</w:t>
      </w:r>
    </w:p>
    <w:p w14:paraId="055CC554" w14:textId="77777777" w:rsidR="00FE2735" w:rsidRPr="009A017F" w:rsidRDefault="00FE2735" w:rsidP="00FE2735">
      <w:pPr>
        <w:keepNext/>
        <w:spacing w:before="240" w:after="240" w:line="240" w:lineRule="auto"/>
        <w:jc w:val="center"/>
        <w:outlineLvl w:val="0"/>
        <w:rPr>
          <w:rFonts w:ascii="Times New Roman" w:eastAsia="Times New Roman" w:hAnsi="Times New Roman" w:cs="Times New Roman"/>
          <w:b/>
          <w:bCs/>
          <w:caps/>
          <w:kern w:val="28"/>
          <w:sz w:val="24"/>
          <w:szCs w:val="24"/>
        </w:rPr>
      </w:pPr>
      <w:r w:rsidRPr="009A017F">
        <w:rPr>
          <w:rFonts w:ascii="Times New Roman" w:eastAsia="Times New Roman" w:hAnsi="Times New Roman" w:cs="Times New Roman"/>
          <w:b/>
          <w:bCs/>
          <w:caps/>
          <w:kern w:val="28"/>
          <w:sz w:val="24"/>
          <w:szCs w:val="24"/>
        </w:rPr>
        <w:t>Методический подход к разработке стратегии управления товарными запасами оптового торгового предприятия</w:t>
      </w:r>
    </w:p>
    <w:p w14:paraId="65DB5011" w14:textId="77777777" w:rsidR="00FE2735" w:rsidRPr="009A017F" w:rsidRDefault="00D31570" w:rsidP="00D31570">
      <w:pPr>
        <w:spacing w:after="0" w:line="240" w:lineRule="auto"/>
        <w:ind w:firstLine="709"/>
        <w:rPr>
          <w:rFonts w:ascii="Times New Roman" w:eastAsia="Calibri" w:hAnsi="Times New Roman" w:cs="Times New Roman"/>
          <w:b/>
          <w:bCs/>
          <w:sz w:val="24"/>
          <w:szCs w:val="24"/>
          <w:lang w:eastAsia="ru-RU"/>
        </w:rPr>
      </w:pPr>
      <w:r w:rsidRPr="009A017F">
        <w:rPr>
          <w:rFonts w:ascii="Times New Roman" w:eastAsia="Calibri" w:hAnsi="Times New Roman" w:cs="Times New Roman"/>
          <w:b/>
          <w:bCs/>
          <w:sz w:val="24"/>
          <w:szCs w:val="24"/>
          <w:lang w:eastAsia="ru-RU"/>
        </w:rPr>
        <w:t xml:space="preserve">                                      </w:t>
      </w:r>
      <w:r w:rsidR="00DC6B2B">
        <w:rPr>
          <w:rFonts w:ascii="Times New Roman" w:eastAsia="Calibri" w:hAnsi="Times New Roman" w:cs="Times New Roman"/>
          <w:b/>
          <w:bCs/>
          <w:sz w:val="24"/>
          <w:szCs w:val="24"/>
          <w:lang w:eastAsia="ru-RU"/>
        </w:rPr>
        <w:t xml:space="preserve">  </w:t>
      </w:r>
      <w:r w:rsidRPr="009A017F">
        <w:rPr>
          <w:rFonts w:ascii="Times New Roman" w:eastAsia="Calibri" w:hAnsi="Times New Roman" w:cs="Times New Roman"/>
          <w:b/>
          <w:bCs/>
          <w:sz w:val="24"/>
          <w:szCs w:val="24"/>
          <w:lang w:eastAsia="ru-RU"/>
        </w:rPr>
        <w:t xml:space="preserve">  </w:t>
      </w:r>
      <w:r w:rsidR="002214A6">
        <w:rPr>
          <w:rFonts w:ascii="Times New Roman" w:eastAsia="Calibri" w:hAnsi="Times New Roman" w:cs="Times New Roman"/>
          <w:b/>
          <w:bCs/>
          <w:sz w:val="24"/>
          <w:szCs w:val="24"/>
          <w:lang w:eastAsia="ru-RU"/>
        </w:rPr>
        <w:t>Герасюта</w:t>
      </w:r>
      <w:r w:rsidR="002214A6" w:rsidRPr="002214A6">
        <w:rPr>
          <w:rFonts w:ascii="Times New Roman" w:eastAsia="Calibri" w:hAnsi="Times New Roman" w:cs="Times New Roman"/>
          <w:b/>
          <w:bCs/>
          <w:sz w:val="24"/>
          <w:szCs w:val="24"/>
          <w:lang w:eastAsia="ru-RU"/>
        </w:rPr>
        <w:t xml:space="preserve"> </w:t>
      </w:r>
      <w:r w:rsidR="002214A6" w:rsidRPr="009A017F">
        <w:rPr>
          <w:rFonts w:ascii="Times New Roman" w:eastAsia="Calibri" w:hAnsi="Times New Roman" w:cs="Times New Roman"/>
          <w:b/>
          <w:bCs/>
          <w:sz w:val="24"/>
          <w:szCs w:val="24"/>
          <w:lang w:eastAsia="ru-RU"/>
        </w:rPr>
        <w:t>Екатерина Викторовна</w:t>
      </w:r>
      <w:r w:rsidR="002214A6">
        <w:rPr>
          <w:rFonts w:ascii="Times New Roman" w:eastAsia="Calibri" w:hAnsi="Times New Roman" w:cs="Times New Roman"/>
          <w:b/>
          <w:bCs/>
          <w:sz w:val="24"/>
          <w:szCs w:val="24"/>
          <w:lang w:eastAsia="ru-RU"/>
        </w:rPr>
        <w:t xml:space="preserve"> </w:t>
      </w:r>
    </w:p>
    <w:p w14:paraId="399EC170" w14:textId="77777777" w:rsidR="00FE2735" w:rsidRPr="009A017F" w:rsidRDefault="00FE2735" w:rsidP="00FE2735">
      <w:pPr>
        <w:spacing w:line="240" w:lineRule="auto"/>
        <w:ind w:firstLine="709"/>
        <w:jc w:val="center"/>
        <w:rPr>
          <w:rFonts w:ascii="Times New Roman" w:eastAsia="Calibri" w:hAnsi="Times New Roman" w:cs="Times New Roman"/>
          <w:bCs/>
          <w:sz w:val="24"/>
          <w:szCs w:val="24"/>
          <w:lang w:eastAsia="ru-RU"/>
        </w:rPr>
      </w:pPr>
      <w:r w:rsidRPr="009A017F">
        <w:rPr>
          <w:rFonts w:ascii="Times New Roman" w:eastAsia="Calibri" w:hAnsi="Times New Roman" w:cs="Times New Roman"/>
          <w:bCs/>
          <w:sz w:val="24"/>
          <w:szCs w:val="24"/>
          <w:lang w:eastAsia="ru-RU"/>
        </w:rPr>
        <w:t>магистрант</w:t>
      </w:r>
    </w:p>
    <w:p w14:paraId="4DF2EC62" w14:textId="77777777" w:rsidR="00FE2735" w:rsidRPr="009A017F" w:rsidRDefault="00DC6B2B" w:rsidP="00DC6B2B">
      <w:pPr>
        <w:spacing w:after="0" w:line="240" w:lineRule="auto"/>
        <w:ind w:firstLine="709"/>
        <w:rPr>
          <w:rFonts w:ascii="Times New Roman" w:eastAsia="Calibri" w:hAnsi="Times New Roman" w:cs="Times New Roman"/>
          <w:b/>
          <w:bCs/>
          <w:sz w:val="24"/>
          <w:szCs w:val="24"/>
          <w:lang w:eastAsia="ru-RU"/>
        </w:rPr>
      </w:pPr>
      <w:r>
        <w:rPr>
          <w:rFonts w:ascii="Times New Roman" w:eastAsia="Calibri" w:hAnsi="Times New Roman" w:cs="Times New Roman"/>
          <w:b/>
          <w:bCs/>
          <w:sz w:val="24"/>
          <w:szCs w:val="24"/>
          <w:lang w:eastAsia="ru-RU"/>
        </w:rPr>
        <w:t xml:space="preserve">                                          </w:t>
      </w:r>
      <w:r w:rsidR="00FE2735" w:rsidRPr="009A017F">
        <w:rPr>
          <w:rFonts w:ascii="Times New Roman" w:eastAsia="Calibri" w:hAnsi="Times New Roman" w:cs="Times New Roman"/>
          <w:b/>
          <w:bCs/>
          <w:sz w:val="24"/>
          <w:szCs w:val="24"/>
          <w:lang w:eastAsia="ru-RU"/>
        </w:rPr>
        <w:t>Бараусова Елена Александровна,</w:t>
      </w:r>
    </w:p>
    <w:p w14:paraId="7C264125" w14:textId="77777777" w:rsidR="00FE2735" w:rsidRPr="009A017F" w:rsidRDefault="00FE2735" w:rsidP="00FE2735">
      <w:pPr>
        <w:spacing w:line="240" w:lineRule="auto"/>
        <w:ind w:firstLine="709"/>
        <w:jc w:val="center"/>
        <w:rPr>
          <w:rFonts w:ascii="Times New Roman" w:eastAsia="Calibri" w:hAnsi="Times New Roman" w:cs="Times New Roman"/>
          <w:bCs/>
          <w:sz w:val="24"/>
          <w:szCs w:val="24"/>
          <w:lang w:eastAsia="ru-RU"/>
        </w:rPr>
      </w:pPr>
      <w:r w:rsidRPr="009A017F">
        <w:rPr>
          <w:rFonts w:ascii="Times New Roman" w:eastAsia="Calibri" w:hAnsi="Times New Roman" w:cs="Times New Roman"/>
          <w:bCs/>
          <w:sz w:val="24"/>
          <w:szCs w:val="24"/>
          <w:lang w:eastAsia="ru-RU"/>
        </w:rPr>
        <w:t>доцент кандидат экономических наук</w:t>
      </w:r>
    </w:p>
    <w:p w14:paraId="6D4FD5C9" w14:textId="77777777" w:rsidR="00FE2735" w:rsidRPr="009A017F" w:rsidRDefault="00FE2735" w:rsidP="00FE2735">
      <w:pPr>
        <w:spacing w:after="0" w:line="240" w:lineRule="auto"/>
        <w:jc w:val="center"/>
        <w:rPr>
          <w:rFonts w:ascii="Times New Roman" w:eastAsia="Calibri" w:hAnsi="Times New Roman" w:cs="Times New Roman"/>
          <w:i/>
          <w:sz w:val="24"/>
          <w:szCs w:val="24"/>
        </w:rPr>
      </w:pPr>
      <w:r w:rsidRPr="009A017F">
        <w:rPr>
          <w:rFonts w:ascii="Times New Roman" w:eastAsia="Calibri" w:hAnsi="Times New Roman" w:cs="Times New Roman"/>
          <w:i/>
          <w:sz w:val="24"/>
          <w:szCs w:val="24"/>
        </w:rPr>
        <w:t xml:space="preserve">Владивостокский государственный университет экономики и сервиса </w:t>
      </w:r>
    </w:p>
    <w:p w14:paraId="48AB52E0" w14:textId="77777777" w:rsidR="00FE2735" w:rsidRPr="009A017F" w:rsidRDefault="00FE2735" w:rsidP="00FE2735">
      <w:pPr>
        <w:spacing w:line="240" w:lineRule="auto"/>
        <w:jc w:val="center"/>
        <w:rPr>
          <w:rFonts w:ascii="Times New Roman" w:eastAsia="Calibri" w:hAnsi="Times New Roman" w:cs="Times New Roman"/>
          <w:i/>
          <w:sz w:val="24"/>
          <w:szCs w:val="24"/>
        </w:rPr>
      </w:pPr>
      <w:r w:rsidRPr="009A017F">
        <w:rPr>
          <w:rFonts w:ascii="Times New Roman" w:eastAsia="Calibri" w:hAnsi="Times New Roman" w:cs="Times New Roman"/>
          <w:i/>
          <w:sz w:val="24"/>
          <w:szCs w:val="24"/>
        </w:rPr>
        <w:t>Россия, Владивосток</w:t>
      </w:r>
    </w:p>
    <w:p w14:paraId="4790CD97" w14:textId="77777777" w:rsidR="00FE2735" w:rsidRPr="009A017F" w:rsidRDefault="00FE2735" w:rsidP="00FE2735">
      <w:pPr>
        <w:spacing w:after="0" w:line="240" w:lineRule="auto"/>
        <w:jc w:val="center"/>
        <w:rPr>
          <w:rFonts w:ascii="Times New Roman" w:hAnsi="Times New Roman" w:cs="Times New Roman"/>
          <w:sz w:val="24"/>
          <w:szCs w:val="24"/>
        </w:rPr>
      </w:pPr>
      <w:r w:rsidRPr="009A017F">
        <w:rPr>
          <w:rFonts w:ascii="Times New Roman" w:hAnsi="Times New Roman" w:cs="Times New Roman"/>
          <w:sz w:val="24"/>
          <w:szCs w:val="24"/>
        </w:rPr>
        <w:t xml:space="preserve">E-mail: </w:t>
      </w:r>
      <w:hyperlink r:id="rId46" w:history="1">
        <w:r w:rsidRPr="009A017F">
          <w:rPr>
            <w:rFonts w:ascii="Times New Roman" w:hAnsi="Times New Roman" w:cs="Times New Roman"/>
            <w:sz w:val="24"/>
            <w:szCs w:val="24"/>
          </w:rPr>
          <w:t>gerasuta_kv@mail.ru</w:t>
        </w:r>
      </w:hyperlink>
      <w:r w:rsidRPr="009A017F">
        <w:rPr>
          <w:rFonts w:ascii="Times New Roman" w:hAnsi="Times New Roman" w:cs="Times New Roman"/>
          <w:sz w:val="24"/>
          <w:szCs w:val="24"/>
        </w:rPr>
        <w:t>, тел: +79089764581</w:t>
      </w:r>
    </w:p>
    <w:p w14:paraId="6F750C3C" w14:textId="77777777" w:rsidR="00FE2735" w:rsidRPr="009A017F" w:rsidRDefault="00FE2735" w:rsidP="00FE2735">
      <w:pPr>
        <w:spacing w:after="0" w:line="240" w:lineRule="auto"/>
        <w:jc w:val="center"/>
        <w:rPr>
          <w:rFonts w:ascii="Times New Roman" w:hAnsi="Times New Roman" w:cs="Times New Roman"/>
          <w:sz w:val="24"/>
          <w:szCs w:val="24"/>
        </w:rPr>
      </w:pPr>
      <w:r w:rsidRPr="009A017F">
        <w:rPr>
          <w:rFonts w:ascii="Times New Roman" w:hAnsi="Times New Roman" w:cs="Times New Roman"/>
          <w:sz w:val="24"/>
          <w:szCs w:val="24"/>
        </w:rPr>
        <w:t>ул. Гоголя, 41, г. Владивосток, Приморский край, Россия, 690014</w:t>
      </w:r>
    </w:p>
    <w:p w14:paraId="5A7E0CF2" w14:textId="77777777" w:rsidR="00FE2735" w:rsidRPr="009A017F" w:rsidRDefault="00FE2735" w:rsidP="00FE2735">
      <w:pPr>
        <w:spacing w:after="0" w:line="240" w:lineRule="auto"/>
        <w:ind w:firstLine="709"/>
        <w:jc w:val="center"/>
        <w:rPr>
          <w:rFonts w:ascii="Times New Roman" w:eastAsia="Times New Roman" w:hAnsi="Times New Roman" w:cs="Times New Roman"/>
          <w:sz w:val="24"/>
          <w:szCs w:val="24"/>
        </w:rPr>
      </w:pPr>
    </w:p>
    <w:p w14:paraId="35A76618" w14:textId="77777777" w:rsidR="00FE2735" w:rsidRPr="009A017F" w:rsidRDefault="00FE2735" w:rsidP="00FE2735">
      <w:pPr>
        <w:spacing w:after="0" w:line="240" w:lineRule="auto"/>
        <w:ind w:firstLine="709"/>
        <w:jc w:val="both"/>
        <w:rPr>
          <w:rFonts w:ascii="Times New Roman" w:eastAsia="Times New Roman" w:hAnsi="Times New Roman" w:cs="Times New Roman"/>
          <w:i/>
          <w:sz w:val="24"/>
          <w:szCs w:val="24"/>
        </w:rPr>
      </w:pPr>
      <w:r w:rsidRPr="009A017F">
        <w:rPr>
          <w:rFonts w:ascii="Times New Roman" w:eastAsia="Times New Roman" w:hAnsi="Times New Roman" w:cs="Times New Roman"/>
          <w:i/>
          <w:sz w:val="24"/>
          <w:szCs w:val="24"/>
        </w:rPr>
        <w:t>Что такое стратегия управления товарными запасами? Какие виды стратегий управления запасами подходят для оптовых торговых компаний? Для чего нужен методический подход к разработке стратегии управления запасами? На эти и другие вопросы можно найти ответы в данной статье.</w:t>
      </w:r>
    </w:p>
    <w:p w14:paraId="41F5DE53" w14:textId="77777777" w:rsidR="00FE2735" w:rsidRPr="009A017F" w:rsidRDefault="00FE2735" w:rsidP="00FE2735">
      <w:pPr>
        <w:spacing w:after="0" w:line="240" w:lineRule="auto"/>
        <w:ind w:firstLine="709"/>
        <w:jc w:val="both"/>
        <w:rPr>
          <w:rFonts w:ascii="Times New Roman" w:eastAsia="Times New Roman" w:hAnsi="Times New Roman" w:cs="Times New Roman"/>
          <w:i/>
          <w:sz w:val="24"/>
          <w:szCs w:val="24"/>
        </w:rPr>
      </w:pPr>
      <w:r w:rsidRPr="009A017F">
        <w:rPr>
          <w:rFonts w:ascii="Times New Roman" w:eastAsia="Times New Roman" w:hAnsi="Times New Roman" w:cs="Times New Roman"/>
          <w:b/>
          <w:i/>
          <w:sz w:val="24"/>
          <w:szCs w:val="24"/>
        </w:rPr>
        <w:t>Ключевые слова и словосочетания</w:t>
      </w:r>
      <w:r w:rsidRPr="009A017F">
        <w:rPr>
          <w:rFonts w:ascii="Times New Roman" w:eastAsia="Times New Roman" w:hAnsi="Times New Roman" w:cs="Times New Roman"/>
          <w:sz w:val="24"/>
          <w:szCs w:val="24"/>
        </w:rPr>
        <w:t xml:space="preserve">: </w:t>
      </w:r>
      <w:r w:rsidRPr="009A017F">
        <w:rPr>
          <w:rFonts w:ascii="Times New Roman" w:eastAsia="Times New Roman" w:hAnsi="Times New Roman" w:cs="Times New Roman"/>
          <w:i/>
          <w:sz w:val="24"/>
          <w:szCs w:val="24"/>
        </w:rPr>
        <w:t>стратегия, оптовое торговое предприятие, торговля, рыночная экономика, разработка стратегии, стратегический менеджмент, управление товарными запасами, товарные запасы.</w:t>
      </w:r>
    </w:p>
    <w:p w14:paraId="036B545A" w14:textId="77777777" w:rsidR="00FE2735" w:rsidRPr="009A017F" w:rsidRDefault="00FE2735" w:rsidP="00FE2735">
      <w:pPr>
        <w:keepNext/>
        <w:spacing w:before="240" w:after="240" w:line="240" w:lineRule="auto"/>
        <w:jc w:val="center"/>
        <w:outlineLvl w:val="0"/>
        <w:rPr>
          <w:rFonts w:ascii="Times New Roman" w:eastAsia="Calibri" w:hAnsi="Times New Roman" w:cs="Times New Roman"/>
          <w:b/>
          <w:bCs/>
          <w:caps/>
          <w:kern w:val="28"/>
          <w:sz w:val="24"/>
          <w:szCs w:val="24"/>
          <w:lang w:val="en-US"/>
        </w:rPr>
      </w:pPr>
      <w:r w:rsidRPr="009A017F">
        <w:rPr>
          <w:rFonts w:ascii="Times New Roman" w:eastAsia="Calibri" w:hAnsi="Times New Roman" w:cs="Times New Roman"/>
          <w:b/>
          <w:bCs/>
          <w:caps/>
          <w:kern w:val="28"/>
          <w:sz w:val="24"/>
          <w:szCs w:val="24"/>
          <w:lang w:val="en-US"/>
        </w:rPr>
        <w:t>Methodical approach to developing a strategy for managing the commodity stocks of a wholesale trading enterprise</w:t>
      </w:r>
    </w:p>
    <w:p w14:paraId="4A8F6A9E" w14:textId="77777777" w:rsidR="00FE2735" w:rsidRPr="009A017F" w:rsidRDefault="00FE2735" w:rsidP="00FE2735">
      <w:pPr>
        <w:spacing w:after="0" w:line="240" w:lineRule="auto"/>
        <w:ind w:firstLine="709"/>
        <w:jc w:val="both"/>
        <w:rPr>
          <w:rFonts w:ascii="Times New Roman" w:eastAsia="Times New Roman" w:hAnsi="Times New Roman" w:cs="Times New Roman"/>
          <w:i/>
          <w:sz w:val="24"/>
          <w:szCs w:val="24"/>
          <w:lang w:val="en-US"/>
        </w:rPr>
      </w:pPr>
      <w:r w:rsidRPr="009A017F">
        <w:rPr>
          <w:rFonts w:ascii="Times New Roman" w:eastAsia="Times New Roman" w:hAnsi="Times New Roman" w:cs="Times New Roman"/>
          <w:i/>
          <w:sz w:val="24"/>
          <w:szCs w:val="24"/>
          <w:lang w:val="en-US"/>
        </w:rPr>
        <w:t>What is the inventory management strategy? What types of inventory management strategies are suitable for wholesale trading companies? Why do we need a methodical approach to developing a strategy for inventory management? These and other questions can be answered in this article.</w:t>
      </w:r>
    </w:p>
    <w:p w14:paraId="488968BF" w14:textId="77777777" w:rsidR="00FE2735" w:rsidRPr="009A017F" w:rsidRDefault="00FE2735" w:rsidP="00FE2735">
      <w:pPr>
        <w:spacing w:line="240" w:lineRule="auto"/>
        <w:ind w:firstLine="709"/>
        <w:jc w:val="both"/>
        <w:rPr>
          <w:rFonts w:ascii="Times New Roman" w:eastAsia="Times New Roman" w:hAnsi="Times New Roman" w:cs="Times New Roman"/>
          <w:i/>
          <w:sz w:val="24"/>
          <w:szCs w:val="24"/>
          <w:lang w:val="en-US"/>
        </w:rPr>
      </w:pPr>
      <w:r w:rsidRPr="009A017F">
        <w:rPr>
          <w:rFonts w:ascii="Times New Roman" w:eastAsia="Times New Roman" w:hAnsi="Times New Roman" w:cs="Times New Roman"/>
          <w:b/>
          <w:i/>
          <w:sz w:val="24"/>
          <w:szCs w:val="24"/>
          <w:lang w:val="en-US"/>
        </w:rPr>
        <w:t>Keywords:</w:t>
      </w:r>
      <w:r w:rsidRPr="009A017F">
        <w:rPr>
          <w:rFonts w:ascii="Times New Roman" w:eastAsia="Times New Roman" w:hAnsi="Times New Roman" w:cs="Times New Roman"/>
          <w:i/>
          <w:sz w:val="24"/>
          <w:szCs w:val="24"/>
          <w:lang w:val="en-US"/>
        </w:rPr>
        <w:t xml:space="preserve"> strategy, wholesale trade enterprise, trade, market economy, strategy development, strategic management, inventory management, commodity stocks.</w:t>
      </w:r>
    </w:p>
    <w:p w14:paraId="507FD287" w14:textId="77777777" w:rsidR="00FE2735" w:rsidRPr="009A017F" w:rsidRDefault="00FE2735" w:rsidP="00FE2735">
      <w:pPr>
        <w:spacing w:after="0" w:line="240" w:lineRule="auto"/>
        <w:ind w:firstLine="709"/>
        <w:jc w:val="both"/>
        <w:rPr>
          <w:rFonts w:ascii="Times New Roman" w:eastAsia="Times New Roman" w:hAnsi="Times New Roman" w:cs="Times New Roman"/>
          <w:sz w:val="24"/>
          <w:szCs w:val="24"/>
        </w:rPr>
      </w:pPr>
      <w:r w:rsidRPr="009A017F">
        <w:rPr>
          <w:rFonts w:ascii="Times New Roman" w:eastAsia="Times New Roman" w:hAnsi="Times New Roman" w:cs="Times New Roman"/>
          <w:sz w:val="24"/>
          <w:szCs w:val="24"/>
        </w:rPr>
        <w:t>В области формирования и использования товарных запасов рыночные отношения выступают толчком для проявления инициативы хозяйствующих субъектов. Для торговых предприятий товарные запасы являются главным инструментом сохранения и расширения своего влияния на рынке, основным фактором конкурентоспособности. Как показывает практика, именно торговые организации используют наиболее передовые современные подходы к управлению запасами. Компании, занимающиеся торговлей, вынуждены искать способы для оптимизации своих многономенклатурных запасов, т.к. конкуренция оказывает давление на устанавливаемую наценку этих фирм.</w:t>
      </w:r>
    </w:p>
    <w:p w14:paraId="21A1CB4F" w14:textId="77777777" w:rsidR="00FE2735" w:rsidRPr="009A017F" w:rsidRDefault="00FE2735" w:rsidP="00FE2735">
      <w:pPr>
        <w:spacing w:after="0" w:line="240" w:lineRule="auto"/>
        <w:ind w:firstLine="709"/>
        <w:jc w:val="both"/>
        <w:rPr>
          <w:rFonts w:ascii="Times New Roman" w:eastAsia="Times New Roman" w:hAnsi="Times New Roman" w:cs="Times New Roman"/>
          <w:sz w:val="24"/>
          <w:szCs w:val="24"/>
        </w:rPr>
      </w:pPr>
      <w:r w:rsidRPr="009A017F">
        <w:rPr>
          <w:rFonts w:ascii="Times New Roman" w:eastAsia="Times New Roman" w:hAnsi="Times New Roman" w:cs="Times New Roman"/>
          <w:sz w:val="24"/>
          <w:szCs w:val="24"/>
        </w:rPr>
        <w:t xml:space="preserve">Товарные запасы для торговых компаний – это их основной удельный вес в стоимости активов, основной источник пополнения собственных средств, выраженный прибылью от реализации, а также товарные запасы являются основной проблемой ежедневного контроля [4, </w:t>
      </w:r>
      <w:r w:rsidRPr="009A017F">
        <w:rPr>
          <w:rFonts w:ascii="Times New Roman" w:eastAsia="Times New Roman" w:hAnsi="Times New Roman" w:cs="Times New Roman"/>
          <w:sz w:val="24"/>
          <w:szCs w:val="24"/>
          <w:lang w:val="en-US"/>
        </w:rPr>
        <w:t>c</w:t>
      </w:r>
      <w:r w:rsidRPr="009A017F">
        <w:rPr>
          <w:rFonts w:ascii="Times New Roman" w:eastAsia="Times New Roman" w:hAnsi="Times New Roman" w:cs="Times New Roman"/>
          <w:sz w:val="24"/>
          <w:szCs w:val="24"/>
        </w:rPr>
        <w:t>. 177].</w:t>
      </w:r>
    </w:p>
    <w:p w14:paraId="5A2BC0E1" w14:textId="77777777" w:rsidR="00FE2735" w:rsidRPr="009A017F" w:rsidRDefault="00FE2735" w:rsidP="00FE2735">
      <w:pPr>
        <w:spacing w:after="0" w:line="240" w:lineRule="auto"/>
        <w:ind w:firstLine="709"/>
        <w:jc w:val="both"/>
        <w:rPr>
          <w:rFonts w:ascii="Times New Roman" w:eastAsia="Times New Roman" w:hAnsi="Times New Roman" w:cs="Times New Roman"/>
          <w:sz w:val="24"/>
          <w:szCs w:val="24"/>
        </w:rPr>
      </w:pPr>
      <w:r w:rsidRPr="009A017F">
        <w:rPr>
          <w:rFonts w:ascii="Times New Roman" w:eastAsia="Times New Roman" w:hAnsi="Times New Roman" w:cs="Times New Roman"/>
          <w:sz w:val="24"/>
          <w:szCs w:val="24"/>
        </w:rPr>
        <w:t xml:space="preserve">Оптовая торговля выступает как активный коммерческий посредник, поэтому развитие торговли как системы без ее участия невозможно. Оптовая торговля обеспечивает стратегическую стабильность потребительского рынка в целом. Согласно рыночным условиям хозяйствования оптовую торговлю можно охарактеризовать все большим усложнением структуры, ростом объема товаров, расширением масштаба деятельности, увеличением числа структурных элементов и многообразием их связей между собой и поставщиками. Данные обстоятельства нуждаются в новых подходах к управлению торговлей и процессом товародвижения как такового. В нынешних условиях функционирования оптовой торговли для повышения ее эффективности необходимо значительно усовершенствовать стратегию управления запасами, т.е. оптимизировать их на основе методического подхода к управлению ими [3, </w:t>
      </w:r>
      <w:r w:rsidRPr="009A017F">
        <w:rPr>
          <w:rFonts w:ascii="Times New Roman" w:eastAsia="Times New Roman" w:hAnsi="Times New Roman" w:cs="Times New Roman"/>
          <w:sz w:val="24"/>
          <w:szCs w:val="24"/>
          <w:lang w:val="en-US"/>
        </w:rPr>
        <w:t>c</w:t>
      </w:r>
      <w:r w:rsidRPr="009A017F">
        <w:rPr>
          <w:rFonts w:ascii="Times New Roman" w:eastAsia="Times New Roman" w:hAnsi="Times New Roman" w:cs="Times New Roman"/>
          <w:sz w:val="24"/>
          <w:szCs w:val="24"/>
        </w:rPr>
        <w:t>. 635].</w:t>
      </w:r>
    </w:p>
    <w:p w14:paraId="326CC8BE" w14:textId="77777777" w:rsidR="00FE2735" w:rsidRPr="009A017F" w:rsidRDefault="00FE2735" w:rsidP="00FE2735">
      <w:pPr>
        <w:spacing w:after="0" w:line="240" w:lineRule="auto"/>
        <w:ind w:firstLine="709"/>
        <w:jc w:val="both"/>
        <w:rPr>
          <w:rFonts w:ascii="Times New Roman" w:eastAsia="Times New Roman" w:hAnsi="Times New Roman" w:cs="Times New Roman"/>
          <w:sz w:val="24"/>
          <w:szCs w:val="24"/>
        </w:rPr>
      </w:pPr>
      <w:r w:rsidRPr="009A017F">
        <w:rPr>
          <w:rFonts w:ascii="Times New Roman" w:eastAsia="Times New Roman" w:hAnsi="Times New Roman" w:cs="Times New Roman"/>
          <w:sz w:val="24"/>
          <w:szCs w:val="24"/>
        </w:rPr>
        <w:t xml:space="preserve">Актуальность темы следует считать необходимость разработки принципиально новых, оптимальных методов управления товарными запасами оптовых предприятий, которые смогли бы обеспечить стабильность их функционирования и максимизировать прибыль в условиях конкурентности. Целесообразность проведения такого исследования в рыночных условиях необходима для сокращения времени обращения товаров и товарных групп, минимизации затрат на формирование и хранение запасов, при одновременном удовлетворении спроса и обеспечении высокой прибыли при имеющихся ресурсах [5, </w:t>
      </w:r>
      <w:r w:rsidRPr="009A017F">
        <w:rPr>
          <w:rFonts w:ascii="Times New Roman" w:eastAsia="Times New Roman" w:hAnsi="Times New Roman" w:cs="Times New Roman"/>
          <w:sz w:val="24"/>
          <w:szCs w:val="24"/>
          <w:lang w:val="en-US"/>
        </w:rPr>
        <w:t>c</w:t>
      </w:r>
      <w:r w:rsidRPr="009A017F">
        <w:rPr>
          <w:rFonts w:ascii="Times New Roman" w:eastAsia="Times New Roman" w:hAnsi="Times New Roman" w:cs="Times New Roman"/>
          <w:sz w:val="24"/>
          <w:szCs w:val="24"/>
        </w:rPr>
        <w:t>. 455].</w:t>
      </w:r>
    </w:p>
    <w:p w14:paraId="0B757583" w14:textId="77777777" w:rsidR="00FE2735" w:rsidRPr="009A017F" w:rsidRDefault="00FE2735" w:rsidP="00FE2735">
      <w:pPr>
        <w:spacing w:after="0" w:line="240" w:lineRule="auto"/>
        <w:ind w:firstLine="709"/>
        <w:jc w:val="both"/>
        <w:rPr>
          <w:rFonts w:ascii="Times New Roman" w:eastAsia="Times New Roman" w:hAnsi="Times New Roman" w:cs="Times New Roman"/>
          <w:sz w:val="24"/>
          <w:szCs w:val="24"/>
        </w:rPr>
      </w:pPr>
      <w:r w:rsidRPr="009A017F">
        <w:rPr>
          <w:rFonts w:ascii="Times New Roman" w:eastAsia="Times New Roman" w:hAnsi="Times New Roman" w:cs="Times New Roman"/>
          <w:sz w:val="24"/>
          <w:szCs w:val="24"/>
        </w:rPr>
        <w:t>Проблема исследования заключается в том, что правильное управление запасами – важнейшая функция управления компании не только в оптовой торговле, но и в розничной. На взгляд автора, вопросам стратегического управления товарными запасами в торговле уделено немного внимания, а проблемы оптовой торговли рассмотрены в недостаточном формате. В данном вопросе отсутствует единый сформированный подход, что дает возможность утверждать, что есть необходимость разработки методического подхода к разработке стратегии управления товарными запасами оптовых торговых компаний.</w:t>
      </w:r>
    </w:p>
    <w:p w14:paraId="1F8CE404" w14:textId="77777777" w:rsidR="00FE2735" w:rsidRPr="009A017F" w:rsidRDefault="00FE2735" w:rsidP="00FE2735">
      <w:pPr>
        <w:spacing w:after="0" w:line="240" w:lineRule="auto"/>
        <w:ind w:firstLine="709"/>
        <w:jc w:val="both"/>
        <w:rPr>
          <w:rFonts w:ascii="Times New Roman" w:eastAsia="Times New Roman" w:hAnsi="Times New Roman" w:cs="Times New Roman"/>
          <w:sz w:val="24"/>
          <w:szCs w:val="24"/>
        </w:rPr>
      </w:pPr>
      <w:r w:rsidRPr="009A017F">
        <w:rPr>
          <w:rFonts w:ascii="Times New Roman" w:eastAsia="Times New Roman" w:hAnsi="Times New Roman" w:cs="Times New Roman"/>
          <w:sz w:val="24"/>
          <w:szCs w:val="24"/>
        </w:rPr>
        <w:t>Научная новизна полученных результатов заключается в следующем: обоснован авторский взгляд на то, что управление товарными запасами необходимо осуществлять на основе комплексного методического подхода с использованием методов экономики, маркетинга, финансов и логистики.</w:t>
      </w:r>
    </w:p>
    <w:p w14:paraId="6BAC1FB1" w14:textId="77777777" w:rsidR="00FE2735" w:rsidRPr="009A017F" w:rsidRDefault="00FE2735" w:rsidP="00FE2735">
      <w:pPr>
        <w:spacing w:after="0" w:line="240" w:lineRule="auto"/>
        <w:ind w:firstLine="709"/>
        <w:jc w:val="both"/>
        <w:rPr>
          <w:rFonts w:ascii="Times New Roman" w:eastAsia="Times New Roman" w:hAnsi="Times New Roman" w:cs="Times New Roman"/>
          <w:sz w:val="24"/>
          <w:szCs w:val="24"/>
        </w:rPr>
      </w:pPr>
      <w:r w:rsidRPr="009A017F">
        <w:rPr>
          <w:rFonts w:ascii="Times New Roman" w:eastAsia="Times New Roman" w:hAnsi="Times New Roman" w:cs="Times New Roman"/>
          <w:sz w:val="24"/>
          <w:szCs w:val="24"/>
        </w:rPr>
        <w:t>Цель: предложить методический подход к разработке стратегии управления товарными запасами оптового торгового предприятия.</w:t>
      </w:r>
    </w:p>
    <w:p w14:paraId="7A502202" w14:textId="77777777" w:rsidR="00FE2735" w:rsidRPr="009A017F" w:rsidRDefault="00FE2735" w:rsidP="00FE2735">
      <w:pPr>
        <w:spacing w:after="0" w:line="240" w:lineRule="auto"/>
        <w:ind w:firstLine="709"/>
        <w:jc w:val="both"/>
        <w:rPr>
          <w:rFonts w:ascii="Times New Roman" w:eastAsia="Times New Roman" w:hAnsi="Times New Roman" w:cs="Times New Roman"/>
          <w:sz w:val="24"/>
          <w:szCs w:val="24"/>
        </w:rPr>
      </w:pPr>
      <w:r w:rsidRPr="009A017F">
        <w:rPr>
          <w:rFonts w:ascii="Times New Roman" w:eastAsia="Times New Roman" w:hAnsi="Times New Roman" w:cs="Times New Roman"/>
          <w:sz w:val="24"/>
          <w:szCs w:val="24"/>
        </w:rPr>
        <w:t>Задачи данного исследования:</w:t>
      </w:r>
    </w:p>
    <w:p w14:paraId="42CD599F" w14:textId="77777777" w:rsidR="00FE2735" w:rsidRPr="009A017F" w:rsidRDefault="00FE2735" w:rsidP="00FE2735">
      <w:pPr>
        <w:pStyle w:val="a5"/>
        <w:numPr>
          <w:ilvl w:val="0"/>
          <w:numId w:val="28"/>
        </w:numPr>
        <w:tabs>
          <w:tab w:val="left" w:pos="709"/>
          <w:tab w:val="left" w:pos="993"/>
        </w:tabs>
        <w:autoSpaceDE/>
        <w:autoSpaceDN/>
        <w:spacing w:line="240" w:lineRule="auto"/>
        <w:ind w:left="0" w:firstLine="709"/>
      </w:pPr>
      <w:r w:rsidRPr="009A017F">
        <w:t>определить какие подходы к управлению товарными запасами применимы в оптовой торговле;</w:t>
      </w:r>
    </w:p>
    <w:p w14:paraId="288D4427" w14:textId="77777777" w:rsidR="00FE2735" w:rsidRPr="009A017F" w:rsidRDefault="00FE2735" w:rsidP="00FE2735">
      <w:pPr>
        <w:pStyle w:val="a5"/>
        <w:numPr>
          <w:ilvl w:val="0"/>
          <w:numId w:val="28"/>
        </w:numPr>
        <w:tabs>
          <w:tab w:val="left" w:pos="709"/>
          <w:tab w:val="left" w:pos="993"/>
        </w:tabs>
        <w:autoSpaceDE/>
        <w:autoSpaceDN/>
        <w:spacing w:line="240" w:lineRule="auto"/>
        <w:ind w:left="0" w:firstLine="709"/>
      </w:pPr>
      <w:r w:rsidRPr="009A017F">
        <w:t>определить основные этапы разработки стратегии управления товарными запасами;</w:t>
      </w:r>
    </w:p>
    <w:p w14:paraId="6C61752F" w14:textId="77777777" w:rsidR="00FE2735" w:rsidRPr="009A017F" w:rsidRDefault="00FE2735" w:rsidP="00FE2735">
      <w:pPr>
        <w:pStyle w:val="a5"/>
        <w:numPr>
          <w:ilvl w:val="0"/>
          <w:numId w:val="28"/>
        </w:numPr>
        <w:tabs>
          <w:tab w:val="left" w:pos="709"/>
          <w:tab w:val="left" w:pos="993"/>
        </w:tabs>
        <w:autoSpaceDE/>
        <w:autoSpaceDN/>
        <w:spacing w:line="240" w:lineRule="auto"/>
        <w:ind w:left="0" w:firstLine="709"/>
      </w:pPr>
      <w:r w:rsidRPr="009A017F">
        <w:t>разработать методический подход для разработки стратегии управления товарными запасами.</w:t>
      </w:r>
    </w:p>
    <w:p w14:paraId="3F2A06BE" w14:textId="77777777" w:rsidR="00FE2735" w:rsidRPr="009A017F" w:rsidRDefault="00FE2735" w:rsidP="00FE2735">
      <w:pPr>
        <w:spacing w:after="0" w:line="240" w:lineRule="auto"/>
        <w:ind w:firstLine="709"/>
        <w:jc w:val="both"/>
        <w:rPr>
          <w:rFonts w:ascii="Times New Roman" w:eastAsia="Times New Roman" w:hAnsi="Times New Roman" w:cs="Times New Roman"/>
          <w:sz w:val="24"/>
          <w:szCs w:val="24"/>
        </w:rPr>
      </w:pPr>
      <w:r w:rsidRPr="009A017F">
        <w:rPr>
          <w:rFonts w:ascii="Times New Roman" w:eastAsia="Times New Roman" w:hAnsi="Times New Roman" w:cs="Times New Roman"/>
          <w:sz w:val="24"/>
          <w:szCs w:val="24"/>
        </w:rPr>
        <w:t>Теоретическая и методологическая основа исследования. Проведенное исследование базируется на трудах отечественных и зарубежных ученых по проблемам закупок, управления товарными запасами предприятия, их прогнозирования и стратегического планирования.</w:t>
      </w:r>
    </w:p>
    <w:p w14:paraId="64F8C930" w14:textId="77777777" w:rsidR="00FE2735" w:rsidRPr="009A017F" w:rsidRDefault="00FE2735" w:rsidP="00FE2735">
      <w:pPr>
        <w:spacing w:after="0" w:line="240" w:lineRule="auto"/>
        <w:ind w:firstLine="709"/>
        <w:jc w:val="both"/>
        <w:rPr>
          <w:rFonts w:ascii="Times New Roman" w:eastAsia="Times New Roman" w:hAnsi="Times New Roman" w:cs="Times New Roman"/>
          <w:sz w:val="24"/>
          <w:szCs w:val="24"/>
        </w:rPr>
      </w:pPr>
      <w:r w:rsidRPr="009A017F">
        <w:rPr>
          <w:rFonts w:ascii="Times New Roman" w:eastAsia="Times New Roman" w:hAnsi="Times New Roman" w:cs="Times New Roman"/>
          <w:sz w:val="24"/>
          <w:szCs w:val="24"/>
        </w:rPr>
        <w:t>Что же такое методический подход? В широком смысле методический подход – это объединение всех способов и средств воздействия на систему с целью ее улучшения. Применяя такой подход к стратегии управления товарными, можно считать, что методический подход – все средства (экономические, логистические показатели и методический инструментарий) и способы (организационные, экономические механизмы) разработки стратегии с целью совершенствования управления товарными запасами в минимальные сроки при условии бесперебойной деятельности предприятия.</w:t>
      </w:r>
    </w:p>
    <w:p w14:paraId="362D53E3" w14:textId="77777777" w:rsidR="00FE2735" w:rsidRPr="009A017F" w:rsidRDefault="00FE2735" w:rsidP="00FE2735">
      <w:pPr>
        <w:spacing w:after="0" w:line="240" w:lineRule="auto"/>
        <w:ind w:firstLine="709"/>
        <w:jc w:val="both"/>
        <w:rPr>
          <w:rFonts w:ascii="Times New Roman" w:eastAsia="Times New Roman" w:hAnsi="Times New Roman" w:cs="Times New Roman"/>
          <w:sz w:val="24"/>
          <w:szCs w:val="24"/>
        </w:rPr>
      </w:pPr>
      <w:r w:rsidRPr="009A017F">
        <w:rPr>
          <w:rFonts w:ascii="Times New Roman" w:eastAsia="Times New Roman" w:hAnsi="Times New Roman" w:cs="Times New Roman"/>
          <w:sz w:val="24"/>
          <w:szCs w:val="24"/>
        </w:rPr>
        <w:t>Принято считать, что управление товарными запасами решает множество коммерческих задач, которые связаны с формированием и поддержанием ассортимента товаров на достаточном уровне для  удовлетворения спроса покупателей. Мы считаем, что такое обоснование не дает полного содержания научно-методического обеспечения для эффективного развития компании и формирования методического подхода к разработке стратегии управления товарными запасами.</w:t>
      </w:r>
    </w:p>
    <w:p w14:paraId="7D0B76CD" w14:textId="77777777" w:rsidR="00FE2735" w:rsidRPr="009A017F" w:rsidRDefault="00FE2735" w:rsidP="00FE2735">
      <w:pPr>
        <w:spacing w:after="0" w:line="240" w:lineRule="auto"/>
        <w:ind w:firstLine="709"/>
        <w:jc w:val="both"/>
        <w:rPr>
          <w:rFonts w:ascii="Times New Roman" w:eastAsia="Times New Roman" w:hAnsi="Times New Roman" w:cs="Times New Roman"/>
          <w:sz w:val="24"/>
          <w:szCs w:val="24"/>
        </w:rPr>
      </w:pPr>
      <w:r w:rsidRPr="009A017F">
        <w:rPr>
          <w:rFonts w:ascii="Times New Roman" w:eastAsia="Times New Roman" w:hAnsi="Times New Roman" w:cs="Times New Roman"/>
          <w:sz w:val="24"/>
          <w:szCs w:val="24"/>
        </w:rPr>
        <w:t xml:space="preserve">Существуют различные подходы к управлению товарными запасами. Для оптовой торговли можно выделить следующие подходы [1, </w:t>
      </w:r>
      <w:r w:rsidRPr="009A017F">
        <w:rPr>
          <w:rFonts w:ascii="Times New Roman" w:eastAsia="Times New Roman" w:hAnsi="Times New Roman" w:cs="Times New Roman"/>
          <w:sz w:val="24"/>
          <w:szCs w:val="24"/>
          <w:lang w:val="en-US"/>
        </w:rPr>
        <w:t>c</w:t>
      </w:r>
      <w:r w:rsidRPr="009A017F">
        <w:rPr>
          <w:rFonts w:ascii="Times New Roman" w:eastAsia="Times New Roman" w:hAnsi="Times New Roman" w:cs="Times New Roman"/>
          <w:sz w:val="24"/>
          <w:szCs w:val="24"/>
        </w:rPr>
        <w:t>. 171]:</w:t>
      </w:r>
    </w:p>
    <w:p w14:paraId="178336E1" w14:textId="77777777" w:rsidR="00FE2735" w:rsidRPr="009A017F" w:rsidRDefault="00FE2735" w:rsidP="00FE2735">
      <w:pPr>
        <w:tabs>
          <w:tab w:val="left" w:pos="993"/>
        </w:tabs>
        <w:spacing w:after="0" w:line="240" w:lineRule="auto"/>
        <w:ind w:left="709"/>
        <w:jc w:val="both"/>
        <w:rPr>
          <w:rFonts w:ascii="Times New Roman" w:eastAsia="Times New Roman" w:hAnsi="Times New Roman" w:cs="Times New Roman"/>
          <w:sz w:val="24"/>
          <w:szCs w:val="24"/>
        </w:rPr>
      </w:pPr>
      <w:r w:rsidRPr="009A017F">
        <w:rPr>
          <w:rFonts w:ascii="Times New Roman" w:eastAsia="Times New Roman" w:hAnsi="Times New Roman" w:cs="Times New Roman"/>
          <w:sz w:val="24"/>
          <w:szCs w:val="24"/>
        </w:rPr>
        <w:t>1 система управления запасами с фиксированным размером заказа;</w:t>
      </w:r>
    </w:p>
    <w:p w14:paraId="3289D08D" w14:textId="77777777" w:rsidR="00FE2735" w:rsidRPr="009A017F" w:rsidRDefault="00FE2735" w:rsidP="00FE2735">
      <w:pPr>
        <w:tabs>
          <w:tab w:val="left" w:pos="993"/>
        </w:tabs>
        <w:spacing w:after="0" w:line="240" w:lineRule="auto"/>
        <w:ind w:left="709"/>
        <w:jc w:val="both"/>
        <w:rPr>
          <w:rFonts w:ascii="Times New Roman" w:eastAsia="Times New Roman" w:hAnsi="Times New Roman" w:cs="Times New Roman"/>
          <w:sz w:val="24"/>
          <w:szCs w:val="24"/>
        </w:rPr>
      </w:pPr>
      <w:r w:rsidRPr="009A017F">
        <w:rPr>
          <w:rFonts w:ascii="Times New Roman" w:eastAsia="Times New Roman" w:hAnsi="Times New Roman" w:cs="Times New Roman"/>
          <w:sz w:val="24"/>
          <w:szCs w:val="24"/>
        </w:rPr>
        <w:t>2 система с фиксированным периодом заказа;</w:t>
      </w:r>
    </w:p>
    <w:p w14:paraId="3C81C6CF" w14:textId="77777777" w:rsidR="00FE2735" w:rsidRPr="009A017F" w:rsidRDefault="00FE2735" w:rsidP="00FE2735">
      <w:pPr>
        <w:tabs>
          <w:tab w:val="left" w:pos="993"/>
        </w:tabs>
        <w:spacing w:after="0" w:line="240" w:lineRule="auto"/>
        <w:ind w:left="709"/>
        <w:jc w:val="both"/>
        <w:rPr>
          <w:rFonts w:ascii="Times New Roman" w:eastAsia="Times New Roman" w:hAnsi="Times New Roman" w:cs="Times New Roman"/>
          <w:sz w:val="24"/>
          <w:szCs w:val="24"/>
        </w:rPr>
      </w:pPr>
      <w:r w:rsidRPr="009A017F">
        <w:rPr>
          <w:rFonts w:ascii="Times New Roman" w:eastAsia="Times New Roman" w:hAnsi="Times New Roman" w:cs="Times New Roman"/>
          <w:sz w:val="24"/>
          <w:szCs w:val="24"/>
        </w:rPr>
        <w:t>3 система с установленной периодичностью пополнения запасов;</w:t>
      </w:r>
    </w:p>
    <w:p w14:paraId="3E1201B5" w14:textId="77777777" w:rsidR="00FE2735" w:rsidRPr="009A017F" w:rsidRDefault="00FE2735" w:rsidP="00FE2735">
      <w:pPr>
        <w:tabs>
          <w:tab w:val="left" w:pos="993"/>
        </w:tabs>
        <w:spacing w:after="0" w:line="240" w:lineRule="auto"/>
        <w:ind w:left="709"/>
        <w:jc w:val="both"/>
        <w:rPr>
          <w:rFonts w:ascii="Times New Roman" w:eastAsia="Times New Roman" w:hAnsi="Times New Roman" w:cs="Times New Roman"/>
          <w:sz w:val="24"/>
          <w:szCs w:val="24"/>
        </w:rPr>
      </w:pPr>
      <w:r w:rsidRPr="009A017F">
        <w:rPr>
          <w:rFonts w:ascii="Times New Roman" w:eastAsia="Times New Roman" w:hAnsi="Times New Roman" w:cs="Times New Roman"/>
          <w:sz w:val="24"/>
          <w:szCs w:val="24"/>
        </w:rPr>
        <w:t>4 система «минимум - максимум».</w:t>
      </w:r>
    </w:p>
    <w:p w14:paraId="69C63C39" w14:textId="77777777" w:rsidR="00FE2735" w:rsidRPr="009A017F" w:rsidRDefault="00FE2735" w:rsidP="00FE2735">
      <w:pPr>
        <w:spacing w:after="0" w:line="240" w:lineRule="auto"/>
        <w:ind w:firstLine="709"/>
        <w:jc w:val="both"/>
        <w:rPr>
          <w:rFonts w:ascii="Times New Roman" w:eastAsia="Times New Roman" w:hAnsi="Times New Roman" w:cs="Times New Roman"/>
          <w:sz w:val="24"/>
          <w:szCs w:val="24"/>
        </w:rPr>
      </w:pPr>
      <w:r w:rsidRPr="009A017F">
        <w:rPr>
          <w:rFonts w:ascii="Times New Roman" w:eastAsia="Times New Roman" w:hAnsi="Times New Roman" w:cs="Times New Roman"/>
          <w:sz w:val="24"/>
          <w:szCs w:val="24"/>
        </w:rPr>
        <w:t>В системе управления запасами с фиксированным размером заказа главным параметром является размер заказа, который строго фиксируется и не меняется ни при каких условиях. При этом, размер закупки должен быть экономически обоснован, а критерием его оптимизации будет выступать минимум совокупных затрат на хранение запасов и возобновление заказа. В управлении товарными запасами на предприятиях торговли возможно применить систему управления запасами с фиксированным размером заказа для управления дорогостоящими товарными группами, потому что она обеспечивает наименьший средний размер заказа. Но для этой системы свойствена высокая трудоемкость обслуживания. Так для других товаров применима иная схема.</w:t>
      </w:r>
    </w:p>
    <w:p w14:paraId="58C7B55B" w14:textId="77777777" w:rsidR="00FE2735" w:rsidRPr="009A017F" w:rsidRDefault="00FE2735" w:rsidP="00FE2735">
      <w:pPr>
        <w:spacing w:after="0" w:line="240" w:lineRule="auto"/>
        <w:ind w:firstLine="709"/>
        <w:jc w:val="both"/>
        <w:rPr>
          <w:rFonts w:ascii="Times New Roman" w:eastAsia="Times New Roman" w:hAnsi="Times New Roman" w:cs="Times New Roman"/>
          <w:sz w:val="24"/>
          <w:szCs w:val="24"/>
        </w:rPr>
      </w:pPr>
      <w:r w:rsidRPr="009A017F">
        <w:rPr>
          <w:rFonts w:ascii="Times New Roman" w:eastAsia="Times New Roman" w:hAnsi="Times New Roman" w:cs="Times New Roman"/>
          <w:sz w:val="24"/>
          <w:szCs w:val="24"/>
        </w:rPr>
        <w:t>Система с фиксированным периодом заказа заключается в том, что размещение очередного заказа у поставщика происходит через заранее заданный период времени. В управлении товарными запасами данная система подходит товаров, имеющих постоянный спрос и невысокие транспортные расходы, низкие затраты.</w:t>
      </w:r>
    </w:p>
    <w:p w14:paraId="5A91C014" w14:textId="77777777" w:rsidR="00FE2735" w:rsidRPr="009A017F" w:rsidRDefault="00FE2735" w:rsidP="00FE2735">
      <w:pPr>
        <w:spacing w:after="0" w:line="240" w:lineRule="auto"/>
        <w:ind w:firstLine="709"/>
        <w:jc w:val="both"/>
        <w:rPr>
          <w:rFonts w:ascii="Times New Roman" w:eastAsia="Times New Roman" w:hAnsi="Times New Roman" w:cs="Times New Roman"/>
          <w:sz w:val="24"/>
          <w:szCs w:val="24"/>
        </w:rPr>
      </w:pPr>
      <w:r w:rsidRPr="009A017F">
        <w:rPr>
          <w:rFonts w:ascii="Times New Roman" w:eastAsia="Times New Roman" w:hAnsi="Times New Roman" w:cs="Times New Roman"/>
          <w:sz w:val="24"/>
          <w:szCs w:val="24"/>
        </w:rPr>
        <w:t>Существует и другой вариант управления товарными запасами при условиях резкого колебания спроса при особой нежелательности возникновения нехватки запасов - система с установленной периодичностью пополнения запасов до постоянного уровня. Данная система содержит в себе составляющие системы с фиксированным размером заказа (точка заказа – мониторинг порогового уровня запасов) и составляющую системы с фиксированным периодом заказа (с установленной периодичностью возобновления заказа). Благодаря этим элементам система защищена от перехода в дефицитное состояние. В управлении товарными запасами такая система подходит для товаров, имеющих непостоянный, сезонный спрос, чтобы не вызвать превышение товаров на складе, но и не вызвать дефицит.</w:t>
      </w:r>
    </w:p>
    <w:p w14:paraId="510A62BA" w14:textId="77777777" w:rsidR="00FE2735" w:rsidRPr="009A017F" w:rsidRDefault="00FE2735" w:rsidP="00FE2735">
      <w:pPr>
        <w:spacing w:after="0" w:line="240" w:lineRule="auto"/>
        <w:ind w:firstLine="709"/>
        <w:jc w:val="both"/>
        <w:rPr>
          <w:rFonts w:ascii="Times New Roman" w:eastAsia="Times New Roman" w:hAnsi="Times New Roman" w:cs="Times New Roman"/>
          <w:sz w:val="24"/>
          <w:szCs w:val="24"/>
        </w:rPr>
      </w:pPr>
      <w:r w:rsidRPr="009A017F">
        <w:rPr>
          <w:rFonts w:ascii="Times New Roman" w:eastAsia="Times New Roman" w:hAnsi="Times New Roman" w:cs="Times New Roman"/>
          <w:sz w:val="24"/>
          <w:szCs w:val="24"/>
        </w:rPr>
        <w:t>Система «минимум-максимум» уместна при условиях высокой стоимости оформления заказа, возможности дефицита и крайней нежелательности чрезмерных запасов. Функционирует такая система при учете двух уровней запасов: максимального и минимального, содержит в себе составляющие двух основных систем. В такой системе устанавливается постоянный промежуток между заказами, как у системы с фиксированным периодом заказа, а из системы с фиксированным размером заказа взята идея мониторинга порогового уровня, т.е. минимальной точки заказа. В управлении товарными запасами такая система подходит для товаров, которые отличаются относительно небольшой величиной спроса.</w:t>
      </w:r>
    </w:p>
    <w:p w14:paraId="1E30809A" w14:textId="77777777" w:rsidR="00FE2735" w:rsidRPr="009A017F" w:rsidRDefault="00FE2735" w:rsidP="00FE2735">
      <w:pPr>
        <w:spacing w:after="0" w:line="240" w:lineRule="auto"/>
        <w:ind w:firstLine="709"/>
        <w:jc w:val="both"/>
        <w:rPr>
          <w:rFonts w:ascii="Times New Roman" w:eastAsia="Times New Roman" w:hAnsi="Times New Roman" w:cs="Times New Roman"/>
          <w:sz w:val="24"/>
          <w:szCs w:val="24"/>
          <w:highlight w:val="yellow"/>
        </w:rPr>
      </w:pPr>
      <w:r w:rsidRPr="009A017F">
        <w:rPr>
          <w:rFonts w:ascii="Times New Roman" w:eastAsia="Times New Roman" w:hAnsi="Times New Roman" w:cs="Times New Roman"/>
          <w:sz w:val="24"/>
          <w:szCs w:val="24"/>
        </w:rPr>
        <w:t>Разрабатывая стратегию управления товарными запасами, следует охватить ряд основных последовательно выполняемых этапов работ:</w:t>
      </w:r>
    </w:p>
    <w:p w14:paraId="41229284" w14:textId="77777777" w:rsidR="00FE2735" w:rsidRPr="009A017F" w:rsidRDefault="00FE2735" w:rsidP="00FE2735">
      <w:pPr>
        <w:pStyle w:val="a5"/>
        <w:numPr>
          <w:ilvl w:val="0"/>
          <w:numId w:val="27"/>
        </w:numPr>
        <w:tabs>
          <w:tab w:val="left" w:pos="993"/>
        </w:tabs>
        <w:autoSpaceDE/>
        <w:autoSpaceDN/>
        <w:spacing w:line="240" w:lineRule="auto"/>
        <w:ind w:left="0" w:firstLine="709"/>
      </w:pPr>
      <w:r w:rsidRPr="009A017F">
        <w:t>анализ запасов товарно-материальных ценностей в предыдущем периоде;</w:t>
      </w:r>
    </w:p>
    <w:p w14:paraId="3EC73DEB" w14:textId="77777777" w:rsidR="00FE2735" w:rsidRPr="009A017F" w:rsidRDefault="00FE2735" w:rsidP="00FE2735">
      <w:pPr>
        <w:pStyle w:val="a5"/>
        <w:numPr>
          <w:ilvl w:val="0"/>
          <w:numId w:val="27"/>
        </w:numPr>
        <w:tabs>
          <w:tab w:val="left" w:pos="993"/>
        </w:tabs>
        <w:autoSpaceDE/>
        <w:autoSpaceDN/>
        <w:spacing w:line="240" w:lineRule="auto"/>
        <w:ind w:left="0" w:firstLine="709"/>
      </w:pPr>
      <w:r w:rsidRPr="009A017F">
        <w:t>определение целей формирования запасов;</w:t>
      </w:r>
    </w:p>
    <w:p w14:paraId="3D4F22FC" w14:textId="77777777" w:rsidR="00FE2735" w:rsidRPr="009A017F" w:rsidRDefault="00FE2735" w:rsidP="00FE2735">
      <w:pPr>
        <w:pStyle w:val="a5"/>
        <w:numPr>
          <w:ilvl w:val="0"/>
          <w:numId w:val="27"/>
        </w:numPr>
        <w:tabs>
          <w:tab w:val="left" w:pos="993"/>
        </w:tabs>
        <w:autoSpaceDE/>
        <w:autoSpaceDN/>
        <w:spacing w:line="240" w:lineRule="auto"/>
        <w:ind w:left="0" w:firstLine="709"/>
      </w:pPr>
      <w:r w:rsidRPr="009A017F">
        <w:t>оптимизация размера основных групп текущих запасов;</w:t>
      </w:r>
    </w:p>
    <w:p w14:paraId="0A3D62BF" w14:textId="77777777" w:rsidR="00FE2735" w:rsidRPr="009A017F" w:rsidRDefault="00FE2735" w:rsidP="00FE2735">
      <w:pPr>
        <w:pStyle w:val="a5"/>
        <w:numPr>
          <w:ilvl w:val="0"/>
          <w:numId w:val="27"/>
        </w:numPr>
        <w:tabs>
          <w:tab w:val="left" w:pos="993"/>
        </w:tabs>
        <w:autoSpaceDE/>
        <w:autoSpaceDN/>
        <w:spacing w:line="240" w:lineRule="auto"/>
        <w:ind w:left="0" w:firstLine="709"/>
      </w:pPr>
      <w:r w:rsidRPr="009A017F">
        <w:t>оптимизация общей суммы запасов товарно-материальных ценностей, которые складываются за счет оборотного капитала;</w:t>
      </w:r>
    </w:p>
    <w:p w14:paraId="7E84C75B" w14:textId="77777777" w:rsidR="00FE2735" w:rsidRPr="009A017F" w:rsidRDefault="00FE2735" w:rsidP="00FE2735">
      <w:pPr>
        <w:pStyle w:val="a5"/>
        <w:numPr>
          <w:ilvl w:val="0"/>
          <w:numId w:val="27"/>
        </w:numPr>
        <w:tabs>
          <w:tab w:val="left" w:pos="993"/>
        </w:tabs>
        <w:autoSpaceDE/>
        <w:autoSpaceDN/>
        <w:spacing w:line="240" w:lineRule="auto"/>
        <w:ind w:left="0" w:firstLine="709"/>
      </w:pPr>
      <w:r w:rsidRPr="009A017F">
        <w:t xml:space="preserve">создание результативных систем контроля за движением запасов в компании [2, </w:t>
      </w:r>
      <w:r w:rsidRPr="009A017F">
        <w:rPr>
          <w:lang w:val="en-US"/>
        </w:rPr>
        <w:t>c</w:t>
      </w:r>
      <w:r w:rsidRPr="009A017F">
        <w:t>. 23].</w:t>
      </w:r>
    </w:p>
    <w:p w14:paraId="63F518D2" w14:textId="77777777" w:rsidR="00FE2735" w:rsidRPr="009A017F" w:rsidRDefault="00FE2735" w:rsidP="00FE2735">
      <w:pPr>
        <w:spacing w:after="0" w:line="240" w:lineRule="auto"/>
        <w:ind w:firstLine="709"/>
        <w:jc w:val="both"/>
        <w:rPr>
          <w:rFonts w:ascii="Times New Roman" w:eastAsia="Times New Roman" w:hAnsi="Times New Roman" w:cs="Times New Roman"/>
          <w:sz w:val="24"/>
          <w:szCs w:val="24"/>
        </w:rPr>
      </w:pPr>
      <w:r w:rsidRPr="009A017F">
        <w:rPr>
          <w:rFonts w:ascii="Times New Roman" w:eastAsia="Times New Roman" w:hAnsi="Times New Roman" w:cs="Times New Roman"/>
          <w:sz w:val="24"/>
          <w:szCs w:val="24"/>
        </w:rPr>
        <w:t xml:space="preserve">В рамках методического подхода предлагается расширить понимание управления товарными запасами в торгово-оптовом предприятии, связав это понятие с системой закупок, одной стороны и с общим стратегическим анализом (в частности анализ ассортиментного портфеля), с другой стороны. </w:t>
      </w:r>
    </w:p>
    <w:p w14:paraId="7CDEAF84" w14:textId="77777777" w:rsidR="00FE2735" w:rsidRPr="009A017F" w:rsidRDefault="00FE2735" w:rsidP="00FE2735">
      <w:pPr>
        <w:spacing w:after="0" w:line="240" w:lineRule="auto"/>
        <w:ind w:firstLine="709"/>
        <w:jc w:val="both"/>
        <w:rPr>
          <w:rFonts w:ascii="Times New Roman" w:eastAsia="Times New Roman" w:hAnsi="Times New Roman" w:cs="Times New Roman"/>
          <w:sz w:val="24"/>
          <w:szCs w:val="24"/>
        </w:rPr>
      </w:pPr>
      <w:r w:rsidRPr="009A017F">
        <w:rPr>
          <w:rFonts w:ascii="Times New Roman" w:eastAsia="Times New Roman" w:hAnsi="Times New Roman" w:cs="Times New Roman"/>
          <w:sz w:val="24"/>
          <w:szCs w:val="24"/>
        </w:rPr>
        <w:t>Если говорить подробнее, то стратегию управления товарными запасами необходимо разрабатывать вместе со стратегией закупок, т.к. зачастую поставщики заключают контракты на своих условиях, что мешает управлять товарными запасами правильно. Что же касается общего стратегического анализа, то с его помощью можно будет узнать, какой товар конкурентоспособен, какой приносит больше прибыли, выявить неликвид, проследить за тенденцией внешнего рынка и др.</w:t>
      </w:r>
    </w:p>
    <w:p w14:paraId="3105A97B" w14:textId="77777777" w:rsidR="00FE2735" w:rsidRPr="009A017F" w:rsidRDefault="00FE2735" w:rsidP="00FE2735">
      <w:pPr>
        <w:spacing w:after="0" w:line="240" w:lineRule="auto"/>
        <w:ind w:firstLine="709"/>
        <w:jc w:val="both"/>
        <w:rPr>
          <w:rFonts w:ascii="Times New Roman" w:eastAsia="Times New Roman" w:hAnsi="Times New Roman" w:cs="Times New Roman"/>
          <w:sz w:val="24"/>
          <w:szCs w:val="24"/>
        </w:rPr>
      </w:pPr>
      <w:r w:rsidRPr="009A017F">
        <w:rPr>
          <w:rFonts w:ascii="Times New Roman" w:eastAsia="Times New Roman" w:hAnsi="Times New Roman" w:cs="Times New Roman"/>
          <w:sz w:val="24"/>
          <w:szCs w:val="24"/>
        </w:rPr>
        <w:t xml:space="preserve">Также в основе методического подхода к разработке стратегии управления товарными запасами лежит методический инструментарий подходов к управлению запасами. </w:t>
      </w:r>
    </w:p>
    <w:p w14:paraId="2931C357" w14:textId="77777777" w:rsidR="00FE2735" w:rsidRPr="009A017F" w:rsidRDefault="00FE2735" w:rsidP="00FE2735">
      <w:pPr>
        <w:spacing w:after="0" w:line="240" w:lineRule="auto"/>
        <w:ind w:firstLine="709"/>
        <w:jc w:val="both"/>
        <w:rPr>
          <w:rFonts w:ascii="Times New Roman" w:eastAsia="Times New Roman" w:hAnsi="Times New Roman" w:cs="Times New Roman"/>
          <w:sz w:val="24"/>
          <w:szCs w:val="24"/>
        </w:rPr>
      </w:pPr>
      <w:r w:rsidRPr="009A017F">
        <w:rPr>
          <w:rFonts w:ascii="Times New Roman" w:eastAsia="Times New Roman" w:hAnsi="Times New Roman" w:cs="Times New Roman"/>
          <w:sz w:val="24"/>
          <w:szCs w:val="24"/>
        </w:rPr>
        <w:t>Таким образом, проблемы, которые связаны с управлением товарными запасами на оптовом предприятии, на сегодняшний день являются довольно актуальными, а потому требуют наиболее подходящего подхода для разработки данной стратегии.</w:t>
      </w:r>
    </w:p>
    <w:p w14:paraId="02B4FCF8" w14:textId="77777777" w:rsidR="00FE2735" w:rsidRPr="009A017F" w:rsidRDefault="00FE2735" w:rsidP="00FE2735">
      <w:pPr>
        <w:spacing w:after="0" w:line="240" w:lineRule="auto"/>
        <w:jc w:val="both"/>
        <w:rPr>
          <w:rFonts w:ascii="Times New Roman" w:eastAsia="Times New Roman" w:hAnsi="Times New Roman" w:cs="Times New Roman"/>
          <w:sz w:val="24"/>
          <w:szCs w:val="24"/>
          <w:lang w:val="en-US"/>
        </w:rPr>
      </w:pPr>
      <w:r w:rsidRPr="009A017F">
        <w:rPr>
          <w:rFonts w:ascii="Times New Roman" w:eastAsia="Times New Roman" w:hAnsi="Times New Roman" w:cs="Times New Roman"/>
          <w:sz w:val="24"/>
          <w:szCs w:val="24"/>
          <w:lang w:val="en-US"/>
        </w:rPr>
        <w:t>________________________________________________________________________________</w:t>
      </w:r>
    </w:p>
    <w:p w14:paraId="61797B3C" w14:textId="77777777" w:rsidR="00FE2735" w:rsidRPr="009A017F" w:rsidRDefault="00FE2735" w:rsidP="008F5F8F">
      <w:pPr>
        <w:numPr>
          <w:ilvl w:val="3"/>
          <w:numId w:val="29"/>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Алябьева М. В. Оптимизация управления товарными запасами в оптовой торговле // М.В. Алябьева. – Белгород: Кооперативное образование, 2015. - 171 с.</w:t>
      </w:r>
    </w:p>
    <w:p w14:paraId="358DDADA" w14:textId="77777777" w:rsidR="00FE2735" w:rsidRPr="009A017F" w:rsidRDefault="00FE2735" w:rsidP="008F5F8F">
      <w:pPr>
        <w:numPr>
          <w:ilvl w:val="3"/>
          <w:numId w:val="29"/>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Ассэль Г. Маркетинг. Принципы и стратегия: учебник // Г. Ассель. - М.: Инфра-М, 2001. – 23 с.</w:t>
      </w:r>
    </w:p>
    <w:p w14:paraId="5C7D1105" w14:textId="77777777" w:rsidR="00FE2735" w:rsidRPr="009A017F" w:rsidRDefault="00FE2735" w:rsidP="008F5F8F">
      <w:pPr>
        <w:numPr>
          <w:ilvl w:val="3"/>
          <w:numId w:val="29"/>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Бауэрокс Д. Дж. Логистика: интегрированная цепь поставок // Д. Дж. Бауэрокс, Д. Дж. Клосс. - М.: Олимп-бизнес, 2016. – 635 с.</w:t>
      </w:r>
    </w:p>
    <w:p w14:paraId="7423A836" w14:textId="77777777" w:rsidR="00FE2735" w:rsidRPr="009A017F" w:rsidRDefault="00FE2735" w:rsidP="008F5F8F">
      <w:pPr>
        <w:numPr>
          <w:ilvl w:val="3"/>
          <w:numId w:val="29"/>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Боровинский Д.В. Совершенствование управления ассортиментом и товарными запасами в оптовой торговле: дис… канд. экон. наук: 08.05.01/ Д.В. Боровинский. – Красноярск, 2010. - 177 с.</w:t>
      </w:r>
    </w:p>
    <w:p w14:paraId="45C89319" w14:textId="77777777" w:rsidR="00FE2735" w:rsidRPr="009A017F" w:rsidRDefault="00FE2735" w:rsidP="008F5F8F">
      <w:pPr>
        <w:numPr>
          <w:ilvl w:val="3"/>
          <w:numId w:val="29"/>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Герасюта Е.В. Стратегия как источник повышения эффективности деятельности в предприятиях сферы торговли /Е.В. Герасюта // Интеллектуальный потенциал вузов - на развитие Дальневосточного региона России и стран АТР: сб. мат. XIX междун. научно-практической конференции студентов, аспирантов и молодых исследователей, (26-28 апреля 2017); в 5 т. Т.1 / под общ. ред. О.Ю. Ворожбит; ВГУЭС. – Владивосток: изд-во ВГУЭС, 2017. – С. 354-358.</w:t>
      </w:r>
    </w:p>
    <w:p w14:paraId="0E4F404B" w14:textId="77777777" w:rsidR="00FE2735" w:rsidRPr="009A017F" w:rsidRDefault="00FE2735" w:rsidP="008F5F8F">
      <w:pPr>
        <w:numPr>
          <w:ilvl w:val="3"/>
          <w:numId w:val="29"/>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Долгов А.П. Логистический менеджмент. Управление запасами: учеб. пос. / А.П. Долгов, С.А. Уваров. - СПб.: Изд-во СПбГУЭФ, 2014. - 455 с.</w:t>
      </w:r>
    </w:p>
    <w:p w14:paraId="46CF46CE" w14:textId="77777777" w:rsidR="00FE2735" w:rsidRPr="009A017F" w:rsidRDefault="00FE2735" w:rsidP="008F5F8F">
      <w:pPr>
        <w:numPr>
          <w:ilvl w:val="3"/>
          <w:numId w:val="29"/>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Лаптев Е.О. Модели построения стратегии / Е.О. Лаптев // Маркетолог. – 2014. – № 5 – 165 с.</w:t>
      </w:r>
    </w:p>
    <w:p w14:paraId="288754EF" w14:textId="77777777" w:rsidR="00FE2735" w:rsidRPr="009A017F" w:rsidRDefault="00FE2735" w:rsidP="008F5F8F">
      <w:pPr>
        <w:numPr>
          <w:ilvl w:val="3"/>
          <w:numId w:val="29"/>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Янков В.М. Запасы материальных оборотных средств: проблемы расчета / В.М. Янков // Вопросы статистики. – 2013. – № 6. – с.16.</w:t>
      </w:r>
    </w:p>
    <w:p w14:paraId="60FA6563" w14:textId="77777777" w:rsidR="008F5F8F" w:rsidRPr="009A017F" w:rsidRDefault="008F5F8F" w:rsidP="00AD2719">
      <w:pPr>
        <w:keepNext/>
        <w:spacing w:before="120" w:after="120" w:line="240" w:lineRule="auto"/>
        <w:outlineLvl w:val="3"/>
        <w:rPr>
          <w:rFonts w:ascii="Times New Roman" w:eastAsia="Calibri" w:hAnsi="Times New Roman" w:cs="Times New Roman"/>
          <w:b/>
          <w:bCs/>
          <w:sz w:val="24"/>
          <w:szCs w:val="24"/>
        </w:rPr>
      </w:pPr>
    </w:p>
    <w:p w14:paraId="68F1248B" w14:textId="77777777" w:rsidR="00025D6C" w:rsidRPr="009A017F" w:rsidRDefault="00025D6C" w:rsidP="00025D6C">
      <w:pPr>
        <w:keepNext/>
        <w:spacing w:before="120" w:after="120" w:line="240" w:lineRule="auto"/>
        <w:outlineLvl w:val="3"/>
        <w:rPr>
          <w:rFonts w:ascii="Times New Roman" w:eastAsia="Calibri" w:hAnsi="Times New Roman" w:cs="Times New Roman"/>
          <w:b/>
          <w:bCs/>
          <w:sz w:val="24"/>
          <w:szCs w:val="24"/>
        </w:rPr>
      </w:pPr>
      <w:r w:rsidRPr="009A017F">
        <w:rPr>
          <w:rFonts w:ascii="Times New Roman" w:eastAsia="Calibri" w:hAnsi="Times New Roman" w:cs="Times New Roman"/>
          <w:b/>
          <w:bCs/>
          <w:sz w:val="24"/>
          <w:szCs w:val="24"/>
        </w:rPr>
        <w:t>Рубрика: Экономика и управление народным хозяйством</w:t>
      </w:r>
    </w:p>
    <w:p w14:paraId="5CAF18E5" w14:textId="77777777" w:rsidR="00025D6C" w:rsidRPr="009A017F" w:rsidRDefault="00025D6C" w:rsidP="00025D6C">
      <w:pPr>
        <w:spacing w:after="0" w:line="240" w:lineRule="auto"/>
        <w:jc w:val="both"/>
        <w:rPr>
          <w:rFonts w:ascii="Times New Roman" w:eastAsia="Calibri" w:hAnsi="Times New Roman" w:cs="Times New Roman"/>
          <w:sz w:val="24"/>
          <w:szCs w:val="24"/>
        </w:rPr>
      </w:pPr>
      <w:r w:rsidRPr="009A017F">
        <w:rPr>
          <w:rFonts w:ascii="Times New Roman" w:eastAsia="Calibri" w:hAnsi="Times New Roman" w:cs="Times New Roman"/>
          <w:sz w:val="24"/>
          <w:szCs w:val="24"/>
        </w:rPr>
        <w:t>УДК: 331.101.3:316.477</w:t>
      </w:r>
    </w:p>
    <w:p w14:paraId="03B11D64" w14:textId="77777777" w:rsidR="00025D6C" w:rsidRPr="009A017F" w:rsidRDefault="00025D6C" w:rsidP="00025D6C">
      <w:pPr>
        <w:keepNext/>
        <w:spacing w:before="240" w:after="240" w:line="240" w:lineRule="auto"/>
        <w:jc w:val="center"/>
        <w:outlineLvl w:val="0"/>
        <w:rPr>
          <w:rFonts w:ascii="Times New Roman" w:eastAsia="Times New Roman" w:hAnsi="Times New Roman" w:cs="Times New Roman"/>
          <w:b/>
          <w:bCs/>
          <w:caps/>
          <w:kern w:val="28"/>
          <w:sz w:val="24"/>
          <w:szCs w:val="24"/>
        </w:rPr>
      </w:pPr>
      <w:r w:rsidRPr="009A017F">
        <w:rPr>
          <w:rFonts w:ascii="Times New Roman" w:eastAsia="Times New Roman" w:hAnsi="Times New Roman" w:cs="Times New Roman"/>
          <w:b/>
          <w:bCs/>
          <w:caps/>
          <w:kern w:val="28"/>
          <w:sz w:val="24"/>
          <w:szCs w:val="24"/>
        </w:rPr>
        <w:t>Особенности мотивации персонала на разных стадиях жизненного цикла организации</w:t>
      </w:r>
    </w:p>
    <w:p w14:paraId="7FC40760" w14:textId="77777777" w:rsidR="00025D6C" w:rsidRPr="009A017F" w:rsidRDefault="00025D6C" w:rsidP="00025D6C">
      <w:pPr>
        <w:spacing w:after="0" w:line="240" w:lineRule="auto"/>
        <w:jc w:val="center"/>
        <w:rPr>
          <w:rFonts w:ascii="Times New Roman" w:eastAsia="Calibri" w:hAnsi="Times New Roman" w:cs="Times New Roman"/>
          <w:b/>
          <w:bCs/>
          <w:sz w:val="24"/>
          <w:szCs w:val="24"/>
          <w:lang w:eastAsia="ru-RU"/>
        </w:rPr>
      </w:pPr>
      <w:r w:rsidRPr="009A017F">
        <w:rPr>
          <w:rFonts w:ascii="Times New Roman" w:eastAsia="Calibri" w:hAnsi="Times New Roman" w:cs="Times New Roman"/>
          <w:b/>
          <w:bCs/>
          <w:sz w:val="24"/>
          <w:szCs w:val="24"/>
          <w:lang w:eastAsia="ru-RU"/>
        </w:rPr>
        <w:t>Кудинова Ольга Леонидовна,</w:t>
      </w:r>
    </w:p>
    <w:p w14:paraId="4A114638" w14:textId="77777777" w:rsidR="00025D6C" w:rsidRPr="009A017F" w:rsidRDefault="00025D6C" w:rsidP="00025D6C">
      <w:pPr>
        <w:spacing w:line="240" w:lineRule="auto"/>
        <w:jc w:val="center"/>
        <w:rPr>
          <w:rFonts w:ascii="Times New Roman" w:eastAsia="Calibri" w:hAnsi="Times New Roman" w:cs="Times New Roman"/>
          <w:bCs/>
          <w:sz w:val="24"/>
          <w:szCs w:val="24"/>
          <w:lang w:eastAsia="ru-RU"/>
        </w:rPr>
      </w:pPr>
      <w:r w:rsidRPr="009A017F">
        <w:rPr>
          <w:rFonts w:ascii="Times New Roman" w:eastAsia="Calibri" w:hAnsi="Times New Roman" w:cs="Times New Roman"/>
          <w:bCs/>
          <w:sz w:val="24"/>
          <w:szCs w:val="24"/>
          <w:lang w:eastAsia="ru-RU"/>
        </w:rPr>
        <w:t>магистрант</w:t>
      </w:r>
    </w:p>
    <w:p w14:paraId="27D94651" w14:textId="77777777" w:rsidR="00025D6C" w:rsidRPr="009A017F" w:rsidRDefault="00025D6C" w:rsidP="00025D6C">
      <w:pPr>
        <w:spacing w:after="0" w:line="240" w:lineRule="auto"/>
        <w:jc w:val="center"/>
        <w:rPr>
          <w:rFonts w:ascii="Times New Roman" w:eastAsia="Calibri" w:hAnsi="Times New Roman" w:cs="Times New Roman"/>
          <w:b/>
          <w:bCs/>
          <w:sz w:val="24"/>
          <w:szCs w:val="24"/>
          <w:lang w:eastAsia="ru-RU"/>
        </w:rPr>
      </w:pPr>
      <w:r w:rsidRPr="009A017F">
        <w:rPr>
          <w:rFonts w:ascii="Times New Roman" w:eastAsia="Calibri" w:hAnsi="Times New Roman" w:cs="Times New Roman"/>
          <w:b/>
          <w:bCs/>
          <w:sz w:val="24"/>
          <w:szCs w:val="24"/>
          <w:lang w:eastAsia="ru-RU"/>
        </w:rPr>
        <w:t>Бараусова Елена Александровна,</w:t>
      </w:r>
    </w:p>
    <w:p w14:paraId="58F684F5" w14:textId="77777777" w:rsidR="00025D6C" w:rsidRPr="009A017F" w:rsidRDefault="00025D6C" w:rsidP="00025D6C">
      <w:pPr>
        <w:spacing w:line="240" w:lineRule="auto"/>
        <w:jc w:val="center"/>
        <w:rPr>
          <w:rFonts w:ascii="Times New Roman" w:eastAsia="Calibri" w:hAnsi="Times New Roman" w:cs="Times New Roman"/>
          <w:bCs/>
          <w:sz w:val="24"/>
          <w:szCs w:val="24"/>
          <w:lang w:eastAsia="ru-RU"/>
        </w:rPr>
      </w:pPr>
      <w:r w:rsidRPr="009A017F">
        <w:rPr>
          <w:rFonts w:ascii="Times New Roman" w:eastAsia="Calibri" w:hAnsi="Times New Roman" w:cs="Times New Roman"/>
          <w:bCs/>
          <w:sz w:val="24"/>
          <w:szCs w:val="24"/>
          <w:lang w:eastAsia="ru-RU"/>
        </w:rPr>
        <w:t>доцент кандидат экономических наук</w:t>
      </w:r>
    </w:p>
    <w:p w14:paraId="49A9BE2B" w14:textId="77777777" w:rsidR="00025D6C" w:rsidRPr="009A017F" w:rsidRDefault="00025D6C" w:rsidP="00025D6C">
      <w:pPr>
        <w:spacing w:after="0" w:line="240" w:lineRule="auto"/>
        <w:jc w:val="center"/>
        <w:rPr>
          <w:rFonts w:ascii="Times New Roman" w:eastAsia="Calibri" w:hAnsi="Times New Roman" w:cs="Times New Roman"/>
          <w:i/>
          <w:sz w:val="24"/>
          <w:szCs w:val="24"/>
        </w:rPr>
      </w:pPr>
      <w:r w:rsidRPr="009A017F">
        <w:rPr>
          <w:rFonts w:ascii="Times New Roman" w:eastAsia="Calibri" w:hAnsi="Times New Roman" w:cs="Times New Roman"/>
          <w:i/>
          <w:sz w:val="24"/>
          <w:szCs w:val="24"/>
        </w:rPr>
        <w:t xml:space="preserve">Владивостокский государственный университет экономики и сервиса </w:t>
      </w:r>
    </w:p>
    <w:p w14:paraId="4E14BA58" w14:textId="77777777" w:rsidR="00025D6C" w:rsidRPr="009A017F" w:rsidRDefault="00025D6C" w:rsidP="00025D6C">
      <w:pPr>
        <w:spacing w:line="240" w:lineRule="auto"/>
        <w:jc w:val="center"/>
        <w:rPr>
          <w:rFonts w:ascii="Times New Roman" w:eastAsia="Calibri" w:hAnsi="Times New Roman" w:cs="Times New Roman"/>
          <w:i/>
          <w:sz w:val="24"/>
          <w:szCs w:val="24"/>
        </w:rPr>
      </w:pPr>
      <w:r w:rsidRPr="009A017F">
        <w:rPr>
          <w:rFonts w:ascii="Times New Roman" w:eastAsia="Calibri" w:hAnsi="Times New Roman" w:cs="Times New Roman"/>
          <w:i/>
          <w:sz w:val="24"/>
          <w:szCs w:val="24"/>
        </w:rPr>
        <w:t>Россия, Владивосток</w:t>
      </w:r>
    </w:p>
    <w:p w14:paraId="36B9DAB2" w14:textId="77777777" w:rsidR="00025D6C" w:rsidRPr="009A017F" w:rsidRDefault="00025D6C" w:rsidP="00025D6C">
      <w:pPr>
        <w:spacing w:after="0" w:line="240" w:lineRule="auto"/>
        <w:jc w:val="center"/>
        <w:rPr>
          <w:rFonts w:ascii="Times New Roman" w:hAnsi="Times New Roman" w:cs="Times New Roman"/>
          <w:sz w:val="24"/>
          <w:szCs w:val="24"/>
        </w:rPr>
      </w:pPr>
      <w:r w:rsidRPr="009A017F">
        <w:rPr>
          <w:rFonts w:ascii="Times New Roman" w:hAnsi="Times New Roman" w:cs="Times New Roman"/>
          <w:sz w:val="24"/>
          <w:szCs w:val="24"/>
          <w:lang w:val="en-US"/>
        </w:rPr>
        <w:t>E</w:t>
      </w:r>
      <w:r w:rsidRPr="009A017F">
        <w:rPr>
          <w:rFonts w:ascii="Times New Roman" w:hAnsi="Times New Roman" w:cs="Times New Roman"/>
          <w:sz w:val="24"/>
          <w:szCs w:val="24"/>
        </w:rPr>
        <w:t>-</w:t>
      </w:r>
      <w:r w:rsidRPr="009A017F">
        <w:rPr>
          <w:rFonts w:ascii="Times New Roman" w:hAnsi="Times New Roman" w:cs="Times New Roman"/>
          <w:sz w:val="24"/>
          <w:szCs w:val="24"/>
          <w:lang w:val="en-US"/>
        </w:rPr>
        <w:t>mail</w:t>
      </w:r>
      <w:r w:rsidRPr="009A017F">
        <w:rPr>
          <w:rFonts w:ascii="Times New Roman" w:hAnsi="Times New Roman" w:cs="Times New Roman"/>
          <w:sz w:val="24"/>
          <w:szCs w:val="24"/>
        </w:rPr>
        <w:t xml:space="preserve">: </w:t>
      </w:r>
      <w:hyperlink r:id="rId47" w:history="1">
        <w:r w:rsidRPr="009A017F">
          <w:rPr>
            <w:rStyle w:val="a7"/>
            <w:rFonts w:ascii="Times New Roman" w:hAnsi="Times New Roman"/>
            <w:sz w:val="24"/>
            <w:szCs w:val="24"/>
            <w:lang w:val="en-US"/>
          </w:rPr>
          <w:t>kudolga</w:t>
        </w:r>
        <w:r w:rsidRPr="009A017F">
          <w:rPr>
            <w:rStyle w:val="a7"/>
            <w:rFonts w:ascii="Times New Roman" w:hAnsi="Times New Roman"/>
            <w:sz w:val="24"/>
            <w:szCs w:val="24"/>
          </w:rPr>
          <w:t>90@</w:t>
        </w:r>
        <w:r w:rsidRPr="009A017F">
          <w:rPr>
            <w:rStyle w:val="a7"/>
            <w:rFonts w:ascii="Times New Roman" w:hAnsi="Times New Roman"/>
            <w:sz w:val="24"/>
            <w:szCs w:val="24"/>
            <w:lang w:val="en-US"/>
          </w:rPr>
          <w:t>bk</w:t>
        </w:r>
        <w:r w:rsidRPr="009A017F">
          <w:rPr>
            <w:rStyle w:val="a7"/>
            <w:rFonts w:ascii="Times New Roman" w:hAnsi="Times New Roman"/>
            <w:sz w:val="24"/>
            <w:szCs w:val="24"/>
          </w:rPr>
          <w:t>.</w:t>
        </w:r>
        <w:r w:rsidRPr="009A017F">
          <w:rPr>
            <w:rStyle w:val="a7"/>
            <w:rFonts w:ascii="Times New Roman" w:hAnsi="Times New Roman"/>
            <w:sz w:val="24"/>
            <w:szCs w:val="24"/>
            <w:lang w:val="en-US"/>
          </w:rPr>
          <w:t>ru</w:t>
        </w:r>
      </w:hyperlink>
      <w:r w:rsidRPr="009A017F">
        <w:rPr>
          <w:rFonts w:ascii="Times New Roman" w:hAnsi="Times New Roman" w:cs="Times New Roman"/>
          <w:sz w:val="24"/>
          <w:szCs w:val="24"/>
        </w:rPr>
        <w:t>, тел: +79147188707</w:t>
      </w:r>
    </w:p>
    <w:p w14:paraId="6FF7861C" w14:textId="77777777" w:rsidR="00025D6C" w:rsidRPr="009A017F" w:rsidRDefault="00025D6C" w:rsidP="00025D6C">
      <w:pPr>
        <w:spacing w:after="0" w:line="240" w:lineRule="auto"/>
        <w:jc w:val="center"/>
        <w:rPr>
          <w:rFonts w:ascii="Times New Roman" w:hAnsi="Times New Roman" w:cs="Times New Roman"/>
          <w:sz w:val="24"/>
          <w:szCs w:val="24"/>
        </w:rPr>
      </w:pPr>
      <w:r w:rsidRPr="009A017F">
        <w:rPr>
          <w:rFonts w:ascii="Times New Roman" w:hAnsi="Times New Roman" w:cs="Times New Roman"/>
          <w:sz w:val="24"/>
          <w:szCs w:val="24"/>
        </w:rPr>
        <w:t>ул. Гоголя, 41, г. Владивосток, Приморский край, Россия, 690014</w:t>
      </w:r>
    </w:p>
    <w:p w14:paraId="66518E39" w14:textId="77777777" w:rsidR="00025D6C" w:rsidRPr="009A017F" w:rsidRDefault="00025D6C" w:rsidP="00025D6C">
      <w:pPr>
        <w:spacing w:after="0" w:line="240" w:lineRule="auto"/>
        <w:ind w:firstLine="709"/>
        <w:jc w:val="center"/>
        <w:rPr>
          <w:rFonts w:ascii="Times New Roman" w:hAnsi="Times New Roman" w:cs="Times New Roman"/>
          <w:sz w:val="24"/>
          <w:szCs w:val="24"/>
        </w:rPr>
      </w:pPr>
    </w:p>
    <w:p w14:paraId="4EAD8A81" w14:textId="77777777" w:rsidR="00025D6C" w:rsidRPr="009A017F" w:rsidRDefault="00025D6C" w:rsidP="00025D6C">
      <w:pPr>
        <w:spacing w:after="0" w:line="240" w:lineRule="auto"/>
        <w:ind w:firstLine="709"/>
        <w:jc w:val="both"/>
        <w:rPr>
          <w:rFonts w:ascii="Times New Roman" w:hAnsi="Times New Roman" w:cs="Times New Roman"/>
          <w:i/>
          <w:sz w:val="24"/>
          <w:szCs w:val="24"/>
        </w:rPr>
      </w:pPr>
      <w:r w:rsidRPr="009A017F">
        <w:rPr>
          <w:rFonts w:ascii="Times New Roman" w:hAnsi="Times New Roman" w:cs="Times New Roman"/>
          <w:i/>
          <w:sz w:val="24"/>
          <w:szCs w:val="24"/>
        </w:rPr>
        <w:t xml:space="preserve">Рассмотрены предпочтительные формы мотивационных воздействий в зависимости от стадии жизненного цикла организации. Выделены три мотивационных типа работников, характерных для любой организации. Исследованы взаимосвязи между жизненным циклом организации и мотивационным типом работника. </w:t>
      </w:r>
    </w:p>
    <w:p w14:paraId="1EC62A00" w14:textId="77777777" w:rsidR="00025D6C" w:rsidRPr="009A017F" w:rsidRDefault="00025D6C" w:rsidP="00025D6C">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b/>
          <w:i/>
          <w:sz w:val="24"/>
          <w:szCs w:val="24"/>
        </w:rPr>
        <w:t>Ключевые слова и словосочетания</w:t>
      </w:r>
      <w:r w:rsidRPr="009A017F">
        <w:rPr>
          <w:rFonts w:ascii="Times New Roman" w:hAnsi="Times New Roman" w:cs="Times New Roman"/>
          <w:sz w:val="24"/>
          <w:szCs w:val="24"/>
        </w:rPr>
        <w:t>: мотивация, стадии жизненного цикла организации, мотивационный тип работника.</w:t>
      </w:r>
    </w:p>
    <w:p w14:paraId="2A07B1C1" w14:textId="77777777" w:rsidR="00025D6C" w:rsidRPr="009A017F" w:rsidRDefault="00025D6C" w:rsidP="00025D6C">
      <w:pPr>
        <w:keepNext/>
        <w:spacing w:before="240" w:after="240" w:line="240" w:lineRule="auto"/>
        <w:jc w:val="center"/>
        <w:outlineLvl w:val="0"/>
        <w:rPr>
          <w:rFonts w:ascii="Times New Roman" w:eastAsia="Times New Roman" w:hAnsi="Times New Roman" w:cs="Times New Roman"/>
          <w:b/>
          <w:bCs/>
          <w:caps/>
          <w:kern w:val="28"/>
          <w:sz w:val="24"/>
          <w:szCs w:val="24"/>
          <w:lang w:val="en-US"/>
        </w:rPr>
      </w:pPr>
      <w:r w:rsidRPr="009A017F">
        <w:rPr>
          <w:rFonts w:ascii="Times New Roman" w:eastAsia="Times New Roman" w:hAnsi="Times New Roman" w:cs="Times New Roman"/>
          <w:b/>
          <w:bCs/>
          <w:caps/>
          <w:kern w:val="28"/>
          <w:sz w:val="24"/>
          <w:szCs w:val="24"/>
          <w:lang w:val="en-US"/>
        </w:rPr>
        <w:t xml:space="preserve">Employee motivation peculiarities at different stages of the organization life cycle </w:t>
      </w:r>
    </w:p>
    <w:p w14:paraId="316232A7" w14:textId="77777777" w:rsidR="00025D6C" w:rsidRPr="009A017F" w:rsidRDefault="00025D6C" w:rsidP="00025D6C">
      <w:pPr>
        <w:spacing w:after="0" w:line="240" w:lineRule="auto"/>
        <w:ind w:firstLine="709"/>
        <w:jc w:val="both"/>
        <w:rPr>
          <w:rFonts w:ascii="Times New Roman" w:hAnsi="Times New Roman" w:cs="Times New Roman"/>
          <w:i/>
          <w:sz w:val="24"/>
          <w:szCs w:val="24"/>
          <w:lang w:val="en-US"/>
        </w:rPr>
      </w:pPr>
      <w:r w:rsidRPr="009A017F">
        <w:rPr>
          <w:rFonts w:ascii="Times New Roman" w:hAnsi="Times New Roman" w:cs="Times New Roman"/>
          <w:i/>
          <w:sz w:val="24"/>
          <w:szCs w:val="24"/>
          <w:lang w:val="en-US"/>
        </w:rPr>
        <w:t xml:space="preserve">The preferred forms of motivational influences are considered depending on the stage of the organization's life cycle. Three motivational types of workers, characteristic of any organization, are singled out. The interrelations between the life cycle of an organization and the motivational type of employee are explored. </w:t>
      </w:r>
    </w:p>
    <w:p w14:paraId="5FFD93E9" w14:textId="77777777" w:rsidR="00025D6C" w:rsidRPr="009A017F" w:rsidRDefault="00025D6C" w:rsidP="00025D6C">
      <w:pPr>
        <w:spacing w:after="0" w:line="240" w:lineRule="auto"/>
        <w:ind w:firstLine="709"/>
        <w:jc w:val="both"/>
        <w:rPr>
          <w:rFonts w:ascii="Times New Roman" w:hAnsi="Times New Roman" w:cs="Times New Roman"/>
          <w:sz w:val="24"/>
          <w:szCs w:val="24"/>
          <w:lang w:val="en-US"/>
        </w:rPr>
      </w:pPr>
      <w:r w:rsidRPr="009A017F">
        <w:rPr>
          <w:rFonts w:ascii="Times New Roman" w:hAnsi="Times New Roman" w:cs="Times New Roman"/>
          <w:b/>
          <w:i/>
          <w:sz w:val="24"/>
          <w:szCs w:val="24"/>
          <w:lang w:val="en-US"/>
        </w:rPr>
        <w:t>Keywords:</w:t>
      </w:r>
      <w:r w:rsidRPr="009A017F">
        <w:rPr>
          <w:rFonts w:ascii="Times New Roman" w:hAnsi="Times New Roman" w:cs="Times New Roman"/>
          <w:sz w:val="24"/>
          <w:szCs w:val="24"/>
          <w:lang w:val="en-US"/>
        </w:rPr>
        <w:t xml:space="preserve"> motivation, stages of organization life cycle, motivational type of employee.</w:t>
      </w:r>
    </w:p>
    <w:p w14:paraId="7E75FCD0" w14:textId="77777777" w:rsidR="00025D6C" w:rsidRPr="009A017F" w:rsidRDefault="00025D6C" w:rsidP="00025D6C">
      <w:pPr>
        <w:spacing w:after="0" w:line="240" w:lineRule="auto"/>
        <w:ind w:firstLine="709"/>
        <w:jc w:val="both"/>
        <w:rPr>
          <w:rFonts w:ascii="Times New Roman" w:hAnsi="Times New Roman" w:cs="Times New Roman"/>
          <w:sz w:val="24"/>
          <w:szCs w:val="24"/>
          <w:lang w:val="en-US"/>
        </w:rPr>
      </w:pPr>
    </w:p>
    <w:p w14:paraId="3B988DFF" w14:textId="77777777" w:rsidR="00025D6C" w:rsidRPr="009A017F" w:rsidRDefault="00025D6C" w:rsidP="00025D6C">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Управление человеком – это, по сути, управление его мотивацией. Проблема мотивации работников является одной из самых актуальных в настоящее время. С точки зрения менеджмента трудовую мотивацию можно определить как совокупность действий, направленных на активизацию рабочих усилий. Мотивация – это результат многоаспектного взаимодействия внутреннего мира человека. Кроме того, важное значение имеет ситуация, в которой осуществляется восприятие стимула и появляется активность, направленная на его получение.</w:t>
      </w:r>
    </w:p>
    <w:p w14:paraId="5A1A998D" w14:textId="77777777" w:rsidR="00025D6C" w:rsidRPr="009A017F" w:rsidRDefault="00025D6C" w:rsidP="00025D6C">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При разработке системы мотивации следует принимать во внимание множество различных факторов, важнейшими из которых являются стратегические цели и стадия развития, на которой находится компания. Однако довольно сложно одновременно отслеживать все факторы, влияющие на мотивацию. Помочь в этом может концепция жизненного цикла организации, получившая развитие в работах Л. Грейнера, И. Адизеса, Д. Миллера, М. Скота, Т.Ю. Базарова, С.Е. Поварницыной, Н. Емельянова и многих других исследователей. Эта концепция обеспечивает максимальный учет различных управленческих факторов, а также способов реагирования на организационные изменения. Этим объясняется возросший в последние годы интерес ученых и практиков к вопросам управления жизненным циклом организации [1]. </w:t>
      </w:r>
    </w:p>
    <w:p w14:paraId="524CFB39" w14:textId="77777777" w:rsidR="00025D6C" w:rsidRPr="009A017F" w:rsidRDefault="00025D6C" w:rsidP="00025D6C">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Мы согласны авторами, считающими, что деловая организация проходит несколько циклов в своем развитии, каждый из которых имеет определенные цели, ценностные ориентации, признаки, методы управления и организацию труда. В деятельности организации на каждом цикле развития можно выделить ряд стадий: становление, рост, стабилизация, кризис (рисунок 1). Кризис может завершиться либо прекращением деятельности компании, либо ее выходом на качественно новый уровень организации деятельности – на новый цикл. Нужно отметить, что новый цикл должен формироваться на основе совершенно иных подходов и методов управления. Подобное выделение стадий жизненного цикла организации можно встретить в работах [2-4].</w:t>
      </w:r>
    </w:p>
    <w:p w14:paraId="10FDAA0E" w14:textId="77777777" w:rsidR="00025D6C" w:rsidRDefault="00025D6C" w:rsidP="00025D6C">
      <w:pPr>
        <w:spacing w:after="0" w:line="240" w:lineRule="auto"/>
        <w:jc w:val="center"/>
        <w:rPr>
          <w:rFonts w:ascii="Times New Roman" w:hAnsi="Times New Roman"/>
          <w:sz w:val="24"/>
          <w:szCs w:val="24"/>
        </w:rPr>
      </w:pPr>
      <w:r>
        <w:rPr>
          <w:noProof/>
          <w:lang w:eastAsia="ru-RU"/>
        </w:rPr>
        <w:drawing>
          <wp:inline distT="0" distB="0" distL="0" distR="0" wp14:anchorId="223302B5" wp14:editId="19FB8C42">
            <wp:extent cx="5048885" cy="3283585"/>
            <wp:effectExtent l="0" t="0" r="0" b="0"/>
            <wp:docPr id="17"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5048885" cy="3283585"/>
                    </a:xfrm>
                    <a:prstGeom prst="rect">
                      <a:avLst/>
                    </a:prstGeom>
                    <a:noFill/>
                    <a:ln>
                      <a:noFill/>
                    </a:ln>
                  </pic:spPr>
                </pic:pic>
              </a:graphicData>
            </a:graphic>
          </wp:inline>
        </w:drawing>
      </w:r>
    </w:p>
    <w:p w14:paraId="24C4A711" w14:textId="77777777" w:rsidR="00025D6C" w:rsidRPr="00025D6C" w:rsidRDefault="00025D6C" w:rsidP="00025D6C">
      <w:pPr>
        <w:spacing w:before="120" w:after="120" w:line="240" w:lineRule="auto"/>
        <w:jc w:val="center"/>
        <w:rPr>
          <w:rFonts w:ascii="Times New Roman" w:hAnsi="Times New Roman"/>
          <w:sz w:val="20"/>
          <w:szCs w:val="24"/>
        </w:rPr>
      </w:pPr>
      <w:r w:rsidRPr="00025D6C">
        <w:rPr>
          <w:rFonts w:ascii="Times New Roman" w:hAnsi="Times New Roman"/>
          <w:sz w:val="20"/>
          <w:szCs w:val="24"/>
        </w:rPr>
        <w:t xml:space="preserve">Рисунок 1 – Стадии развития организации </w:t>
      </w:r>
    </w:p>
    <w:p w14:paraId="4C6F56EA" w14:textId="77777777" w:rsidR="00025D6C" w:rsidRPr="009A017F" w:rsidRDefault="00025D6C" w:rsidP="00025D6C">
      <w:pPr>
        <w:spacing w:after="0" w:line="240" w:lineRule="auto"/>
        <w:ind w:firstLine="709"/>
        <w:jc w:val="both"/>
        <w:rPr>
          <w:rFonts w:ascii="Times New Roman" w:hAnsi="Times New Roman"/>
          <w:sz w:val="24"/>
          <w:szCs w:val="24"/>
        </w:rPr>
      </w:pPr>
      <w:r w:rsidRPr="009A017F">
        <w:rPr>
          <w:rFonts w:ascii="Times New Roman" w:hAnsi="Times New Roman"/>
          <w:sz w:val="24"/>
          <w:szCs w:val="24"/>
        </w:rPr>
        <w:t xml:space="preserve">Набор мотивационных воздействий на персонал должен быть привязан к стадии развития и не должен зависеть от цикла, потому что на одноименных стадиях разных циклов работники демонстрируют одинаковое поведение, которое определяется сходными побудительными мотивами [4]. </w:t>
      </w:r>
    </w:p>
    <w:p w14:paraId="42921457" w14:textId="77777777" w:rsidR="00025D6C" w:rsidRPr="009A017F" w:rsidRDefault="00025D6C" w:rsidP="00025D6C">
      <w:pPr>
        <w:spacing w:after="0" w:line="240" w:lineRule="auto"/>
        <w:ind w:firstLine="709"/>
        <w:jc w:val="both"/>
        <w:rPr>
          <w:rFonts w:ascii="Times New Roman" w:hAnsi="Times New Roman"/>
          <w:sz w:val="24"/>
          <w:szCs w:val="24"/>
        </w:rPr>
      </w:pPr>
      <w:r w:rsidRPr="009A017F">
        <w:rPr>
          <w:rFonts w:ascii="Times New Roman" w:hAnsi="Times New Roman"/>
          <w:sz w:val="24"/>
          <w:szCs w:val="24"/>
        </w:rPr>
        <w:t>Для выбора наиболее эффективной комбинации управляющих воздействий в структуре системы мотивации необходимо выделить особенности каждой стадии развития организации, а также определить основные потребности и мотивы, направляющие поведение работников на каждой стадии.</w:t>
      </w:r>
    </w:p>
    <w:p w14:paraId="775E445A" w14:textId="77777777" w:rsidR="00025D6C" w:rsidRPr="009A017F" w:rsidRDefault="00025D6C" w:rsidP="00025D6C">
      <w:pPr>
        <w:spacing w:after="0" w:line="240" w:lineRule="auto"/>
        <w:ind w:firstLine="709"/>
        <w:jc w:val="both"/>
        <w:rPr>
          <w:rFonts w:ascii="Times New Roman" w:hAnsi="Times New Roman"/>
          <w:sz w:val="24"/>
          <w:szCs w:val="24"/>
        </w:rPr>
      </w:pPr>
      <w:r w:rsidRPr="009A017F">
        <w:rPr>
          <w:rFonts w:ascii="Times New Roman" w:hAnsi="Times New Roman"/>
          <w:sz w:val="24"/>
          <w:szCs w:val="24"/>
        </w:rPr>
        <w:t>Рассмотрим признаки каждой стадии жизненного цикла организации и выделим особенности поведения персонала на каждой стадии.</w:t>
      </w:r>
    </w:p>
    <w:p w14:paraId="3F1049F9" w14:textId="77777777" w:rsidR="00025D6C" w:rsidRPr="009A017F" w:rsidRDefault="00025D6C" w:rsidP="00025D6C">
      <w:pPr>
        <w:spacing w:after="0" w:line="240" w:lineRule="auto"/>
        <w:ind w:firstLine="709"/>
        <w:jc w:val="both"/>
        <w:rPr>
          <w:rFonts w:ascii="Times New Roman" w:hAnsi="Times New Roman"/>
          <w:sz w:val="24"/>
          <w:szCs w:val="24"/>
        </w:rPr>
      </w:pPr>
      <w:r w:rsidRPr="009A017F">
        <w:rPr>
          <w:rFonts w:ascii="Times New Roman" w:hAnsi="Times New Roman"/>
          <w:sz w:val="24"/>
          <w:szCs w:val="24"/>
        </w:rPr>
        <w:t>Стадия «Становление» характеризуется следующими параметрами: динамичность структуры деятельности, некоторая неопределенность (хаос) в организации, устные договоры между руководителем и работником. В поведении персонала на этой стадии можно выделить следующие характеристики: энтузиазм, новаторство, коммуникабельность, работоспособность, готовность к риску, взаимовыручка, коллективизм, чувствительность к меняющимся условиям.</w:t>
      </w:r>
    </w:p>
    <w:p w14:paraId="2C9B4D19" w14:textId="77777777" w:rsidR="00025D6C" w:rsidRPr="009A017F" w:rsidRDefault="00025D6C" w:rsidP="00025D6C">
      <w:pPr>
        <w:spacing w:after="0" w:line="240" w:lineRule="auto"/>
        <w:ind w:firstLine="709"/>
        <w:jc w:val="both"/>
        <w:rPr>
          <w:rFonts w:ascii="Times New Roman" w:hAnsi="Times New Roman"/>
          <w:sz w:val="24"/>
          <w:szCs w:val="24"/>
        </w:rPr>
      </w:pPr>
      <w:r w:rsidRPr="009A017F">
        <w:rPr>
          <w:rFonts w:ascii="Times New Roman" w:hAnsi="Times New Roman"/>
          <w:sz w:val="24"/>
          <w:szCs w:val="24"/>
        </w:rPr>
        <w:t>На стадии «Рост» происходит изменение структуры деятельности, увеличиваются объем и качество продукции (услуг). Наблюдается привлечение дополнительных ресурсов, изменение организационной структуры. Состояние персонала на этой стадии развития: увеличение количества сотрудников, организационная закрепленность, гибкость в изменяющихся условиях, проблемная ориентация, появление конфликтов.</w:t>
      </w:r>
    </w:p>
    <w:p w14:paraId="0D06451C" w14:textId="77777777" w:rsidR="00025D6C" w:rsidRPr="009A017F" w:rsidRDefault="00025D6C" w:rsidP="00025D6C">
      <w:pPr>
        <w:spacing w:after="0" w:line="240" w:lineRule="auto"/>
        <w:ind w:firstLine="709"/>
        <w:jc w:val="both"/>
        <w:rPr>
          <w:rFonts w:ascii="Times New Roman" w:hAnsi="Times New Roman"/>
          <w:sz w:val="24"/>
          <w:szCs w:val="24"/>
        </w:rPr>
      </w:pPr>
      <w:r w:rsidRPr="009A017F">
        <w:rPr>
          <w:rFonts w:ascii="Times New Roman" w:hAnsi="Times New Roman"/>
          <w:sz w:val="24"/>
          <w:szCs w:val="24"/>
        </w:rPr>
        <w:t xml:space="preserve">На стадии «Стабилизация» организационная структура управления устойчива, организация в целом работает стабильно, но ее развитие либо замедляется, либо вообще приостанавливается. К особенностям поведения сотрудников на этой стадии развития можно отнести: понимание сотрудниками целей и правил, наличие необходимых навыков, готовность к обучению, отсутствие инициативы и творчества, отдельные конфликты. </w:t>
      </w:r>
    </w:p>
    <w:p w14:paraId="1814F586" w14:textId="77777777" w:rsidR="00025D6C" w:rsidRPr="009A017F" w:rsidRDefault="00025D6C" w:rsidP="00025D6C">
      <w:pPr>
        <w:spacing w:after="0" w:line="240" w:lineRule="auto"/>
        <w:ind w:firstLine="709"/>
        <w:jc w:val="both"/>
        <w:rPr>
          <w:rFonts w:ascii="Times New Roman" w:hAnsi="Times New Roman"/>
          <w:sz w:val="24"/>
          <w:szCs w:val="24"/>
        </w:rPr>
      </w:pPr>
      <w:r w:rsidRPr="009A017F">
        <w:rPr>
          <w:rFonts w:ascii="Times New Roman" w:hAnsi="Times New Roman"/>
          <w:sz w:val="24"/>
          <w:szCs w:val="24"/>
        </w:rPr>
        <w:t>Стадия «Кризис» характеризуется недопустимо низким уровнем эффективности деятельности. При этом наблюдается снижение объемов выпуска или продаж, неуклонное снижение прибыли, дефицит финансов. В поведении персонала отмечаются уменьшение приверженности фирме, повторяющиеся межличностные и межфункциональные конфликты, снижение трудовой активности.</w:t>
      </w:r>
    </w:p>
    <w:p w14:paraId="0429D2B0" w14:textId="77777777" w:rsidR="00025D6C" w:rsidRPr="009A017F" w:rsidRDefault="00025D6C" w:rsidP="00025D6C">
      <w:pPr>
        <w:widowControl w:val="0"/>
        <w:spacing w:after="0" w:line="240" w:lineRule="auto"/>
        <w:ind w:firstLine="709"/>
        <w:jc w:val="both"/>
        <w:rPr>
          <w:rFonts w:ascii="Times New Roman" w:hAnsi="Times New Roman"/>
          <w:sz w:val="24"/>
          <w:szCs w:val="24"/>
        </w:rPr>
      </w:pPr>
      <w:r w:rsidRPr="009A017F">
        <w:rPr>
          <w:rFonts w:ascii="Times New Roman" w:hAnsi="Times New Roman"/>
          <w:sz w:val="24"/>
          <w:szCs w:val="24"/>
        </w:rPr>
        <w:t>Полученные результаты позволяют сделать вывод, что на стадии «Становление» предпочтительно использовать организационно-распорядительные воздействия для определения целей и методов работы, поскольку состояние персонала будет восприимчиво именно к этим воздействиям. Использование экономических и социально-психологических воздействий пока не требуется. На стадии «Рост» финансовые ресурсы требуются для развития фирмы, административные методы уже достигли своей цели, поэтому здесь будут востребованы социально-психологические меры для обеспечения поддержки работников. На стадии «Стабилизация» в организации появляется возможность использовать экономическое стимулирование. На стадии «Кризис» вновь следует отдать предпочтение организационно-распорядительным воздействиям, но теперь они должны быть направлены на реструктуризацию и выбор новых видов деятельности. В некоторых случаях могут потребоваться даже методы принуждения.</w:t>
      </w:r>
    </w:p>
    <w:p w14:paraId="07934CB0" w14:textId="77777777" w:rsidR="00025D6C" w:rsidRPr="009A017F" w:rsidRDefault="00025D6C" w:rsidP="00025D6C">
      <w:pPr>
        <w:spacing w:after="0" w:line="240" w:lineRule="auto"/>
        <w:ind w:firstLine="709"/>
        <w:jc w:val="both"/>
        <w:rPr>
          <w:rFonts w:ascii="Times New Roman" w:hAnsi="Times New Roman"/>
          <w:sz w:val="24"/>
          <w:szCs w:val="24"/>
        </w:rPr>
      </w:pPr>
      <w:r w:rsidRPr="009A017F">
        <w:rPr>
          <w:rFonts w:ascii="Times New Roman" w:hAnsi="Times New Roman"/>
          <w:sz w:val="24"/>
          <w:szCs w:val="24"/>
        </w:rPr>
        <w:t xml:space="preserve">Формирование эффективной системы управления персоналом предполагает направленное воздействие на работников. Для этого нужно четко понимать, какие мотивы побуждают их к труду. Однако определить это бывает достаточно сложно. Для оптимизации этого процесса мы будем использовать упрощённую классификацию потребностей работников (рисунок 2) [4]. </w:t>
      </w:r>
    </w:p>
    <w:p w14:paraId="774AF2BF" w14:textId="77777777" w:rsidR="00025D6C" w:rsidRPr="009A017F" w:rsidRDefault="00025D6C" w:rsidP="00025D6C">
      <w:pPr>
        <w:spacing w:after="0" w:line="240" w:lineRule="auto"/>
        <w:ind w:firstLine="709"/>
        <w:jc w:val="both"/>
        <w:rPr>
          <w:rFonts w:ascii="Times New Roman" w:hAnsi="Times New Roman"/>
          <w:sz w:val="24"/>
          <w:szCs w:val="24"/>
        </w:rPr>
      </w:pPr>
    </w:p>
    <w:p w14:paraId="7A292896" w14:textId="77777777" w:rsidR="00025D6C" w:rsidRDefault="00025D6C" w:rsidP="00025D6C">
      <w:pPr>
        <w:spacing w:after="0" w:line="240" w:lineRule="auto"/>
        <w:jc w:val="center"/>
        <w:rPr>
          <w:rFonts w:ascii="Times New Roman" w:hAnsi="Times New Roman"/>
          <w:sz w:val="24"/>
          <w:szCs w:val="24"/>
        </w:rPr>
      </w:pPr>
      <w:r>
        <w:rPr>
          <w:noProof/>
          <w:lang w:eastAsia="ru-RU"/>
        </w:rPr>
        <w:drawing>
          <wp:inline distT="0" distB="0" distL="0" distR="0" wp14:anchorId="4B41B4EA" wp14:editId="37F8A421">
            <wp:extent cx="3331845" cy="2258060"/>
            <wp:effectExtent l="0" t="0" r="0" b="0"/>
            <wp:docPr id="468542827"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49">
                      <a:extLst>
                        <a:ext uri="{28A0092B-C50C-407E-A947-70E740481C1C}">
                          <a14:useLocalDpi xmlns:a14="http://schemas.microsoft.com/office/drawing/2010/main" val="0"/>
                        </a:ext>
                      </a:extLst>
                    </a:blip>
                    <a:stretch>
                      <a:fillRect/>
                    </a:stretch>
                  </pic:blipFill>
                  <pic:spPr>
                    <a:xfrm>
                      <a:off x="0" y="0"/>
                      <a:ext cx="3331845" cy="2258060"/>
                    </a:xfrm>
                    <a:prstGeom prst="rect">
                      <a:avLst/>
                    </a:prstGeom>
                  </pic:spPr>
                </pic:pic>
              </a:graphicData>
            </a:graphic>
          </wp:inline>
        </w:drawing>
      </w:r>
    </w:p>
    <w:p w14:paraId="1152CC49" w14:textId="77777777" w:rsidR="00025D6C" w:rsidRPr="00025D6C" w:rsidRDefault="00025D6C" w:rsidP="00025D6C">
      <w:pPr>
        <w:spacing w:before="120" w:after="240" w:line="240" w:lineRule="auto"/>
        <w:jc w:val="center"/>
        <w:rPr>
          <w:rFonts w:ascii="Times New Roman" w:hAnsi="Times New Roman"/>
          <w:sz w:val="20"/>
          <w:szCs w:val="24"/>
        </w:rPr>
      </w:pPr>
      <w:r w:rsidRPr="00025D6C">
        <w:rPr>
          <w:rFonts w:ascii="Times New Roman" w:hAnsi="Times New Roman"/>
          <w:sz w:val="20"/>
          <w:szCs w:val="24"/>
        </w:rPr>
        <w:t>Рисунок 2 – Классификация потребностей работников</w:t>
      </w:r>
    </w:p>
    <w:p w14:paraId="31E33593" w14:textId="77777777" w:rsidR="00025D6C" w:rsidRPr="00025D6C" w:rsidRDefault="00025D6C" w:rsidP="00025D6C">
      <w:pPr>
        <w:spacing w:after="0" w:line="240" w:lineRule="auto"/>
        <w:ind w:firstLine="709"/>
        <w:jc w:val="both"/>
        <w:rPr>
          <w:rFonts w:ascii="Times New Roman" w:hAnsi="Times New Roman"/>
          <w:sz w:val="20"/>
          <w:szCs w:val="24"/>
        </w:rPr>
      </w:pPr>
      <w:r w:rsidRPr="00025D6C">
        <w:rPr>
          <w:rFonts w:ascii="Times New Roman" w:hAnsi="Times New Roman"/>
          <w:sz w:val="20"/>
          <w:szCs w:val="24"/>
        </w:rPr>
        <w:t xml:space="preserve">В таблице 1. представлен список основных потребностей, мотивов и ожиданий работников, соответствующих уровням предложенной иерархии. </w:t>
      </w:r>
    </w:p>
    <w:p w14:paraId="100C2927" w14:textId="77777777" w:rsidR="00025D6C" w:rsidRPr="00025D6C" w:rsidRDefault="00025D6C" w:rsidP="00025D6C">
      <w:pPr>
        <w:pStyle w:val="afc"/>
      </w:pPr>
      <w:r w:rsidRPr="00025D6C">
        <w:t>Таблица 1 – Мотивационные факторы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23"/>
        <w:gridCol w:w="7937"/>
      </w:tblGrid>
      <w:tr w:rsidR="00025D6C" w:rsidRPr="00E7454C" w14:paraId="18D8B7AC" w14:textId="77777777" w:rsidTr="00914A02">
        <w:tc>
          <w:tcPr>
            <w:tcW w:w="975" w:type="pct"/>
            <w:vAlign w:val="center"/>
          </w:tcPr>
          <w:p w14:paraId="2318DFC6" w14:textId="77777777" w:rsidR="00025D6C" w:rsidRPr="00025D6C" w:rsidRDefault="00025D6C" w:rsidP="00025D6C">
            <w:pPr>
              <w:pStyle w:val="13"/>
              <w:spacing w:after="0"/>
            </w:pPr>
            <w:r w:rsidRPr="00025D6C">
              <w:t>Уровень</w:t>
            </w:r>
          </w:p>
          <w:p w14:paraId="796F146B" w14:textId="77777777" w:rsidR="00025D6C" w:rsidRPr="00025D6C" w:rsidRDefault="00025D6C" w:rsidP="00025D6C">
            <w:pPr>
              <w:pStyle w:val="13"/>
              <w:spacing w:before="0"/>
            </w:pPr>
            <w:r w:rsidRPr="00025D6C">
              <w:t>иерархии</w:t>
            </w:r>
          </w:p>
        </w:tc>
        <w:tc>
          <w:tcPr>
            <w:tcW w:w="4025" w:type="pct"/>
            <w:vAlign w:val="center"/>
          </w:tcPr>
          <w:p w14:paraId="0BE13701" w14:textId="77777777" w:rsidR="00025D6C" w:rsidRPr="00025D6C" w:rsidRDefault="00025D6C" w:rsidP="00025D6C">
            <w:pPr>
              <w:pStyle w:val="13"/>
            </w:pPr>
            <w:r w:rsidRPr="00025D6C">
              <w:t>Потребности, мотивы, ожидания</w:t>
            </w:r>
          </w:p>
        </w:tc>
      </w:tr>
      <w:tr w:rsidR="00025D6C" w:rsidRPr="00E7454C" w14:paraId="6E5556BC" w14:textId="77777777" w:rsidTr="00025D6C">
        <w:trPr>
          <w:cantSplit/>
          <w:trHeight w:val="1420"/>
        </w:trPr>
        <w:tc>
          <w:tcPr>
            <w:tcW w:w="975" w:type="pct"/>
            <w:vAlign w:val="center"/>
          </w:tcPr>
          <w:p w14:paraId="10211FEF" w14:textId="77777777" w:rsidR="00025D6C" w:rsidRPr="00025D6C" w:rsidRDefault="00025D6C" w:rsidP="00025D6C">
            <w:pPr>
              <w:pStyle w:val="afe"/>
            </w:pPr>
            <w:r w:rsidRPr="00025D6C">
              <w:t>Материальны</w:t>
            </w:r>
          </w:p>
          <w:p w14:paraId="16BE45EC" w14:textId="77777777" w:rsidR="00025D6C" w:rsidRPr="00025D6C" w:rsidRDefault="00025D6C" w:rsidP="00025D6C">
            <w:pPr>
              <w:pStyle w:val="afe"/>
            </w:pPr>
            <w:r w:rsidRPr="00025D6C">
              <w:t>потребности</w:t>
            </w:r>
          </w:p>
        </w:tc>
        <w:tc>
          <w:tcPr>
            <w:tcW w:w="4025" w:type="pct"/>
          </w:tcPr>
          <w:p w14:paraId="3340CCA0" w14:textId="77777777" w:rsidR="00025D6C" w:rsidRPr="00025D6C" w:rsidRDefault="00025D6C" w:rsidP="00025D6C">
            <w:pPr>
              <w:pStyle w:val="afe"/>
            </w:pPr>
            <w:r w:rsidRPr="00025D6C">
              <w:t>Пища, вода, сон, жилье, чистота, физический отдых, средства удовлетворения первичных потребностей; безопасность, защищенность; зарплата, обеспечивающая удовлетворение первичных потребностей; психологический отдых, собственное благополучие, чувство территории, статус, моральное подкрепление, удобство рабочего места, зарплата, одобрение со стороны коллег и руководства, уверенность в завтрашнем дне, семейный комфорт, карьерный рост, успех, индивидуально значимое самовыражение</w:t>
            </w:r>
          </w:p>
        </w:tc>
      </w:tr>
      <w:tr w:rsidR="00025D6C" w:rsidRPr="00E7454C" w14:paraId="19874A11" w14:textId="77777777" w:rsidTr="00025D6C">
        <w:trPr>
          <w:cantSplit/>
          <w:trHeight w:val="1256"/>
        </w:trPr>
        <w:tc>
          <w:tcPr>
            <w:tcW w:w="975" w:type="pct"/>
            <w:vAlign w:val="center"/>
          </w:tcPr>
          <w:p w14:paraId="4ACB6AD5" w14:textId="77777777" w:rsidR="00025D6C" w:rsidRPr="00025D6C" w:rsidRDefault="00025D6C" w:rsidP="00025D6C">
            <w:pPr>
              <w:pStyle w:val="afe"/>
            </w:pPr>
            <w:r w:rsidRPr="00025D6C">
              <w:t>Социальные</w:t>
            </w:r>
          </w:p>
          <w:p w14:paraId="0726EBD2" w14:textId="77777777" w:rsidR="00025D6C" w:rsidRPr="00025D6C" w:rsidRDefault="00025D6C" w:rsidP="00025D6C">
            <w:pPr>
              <w:pStyle w:val="afe"/>
            </w:pPr>
            <w:r w:rsidRPr="00025D6C">
              <w:t>потребности</w:t>
            </w:r>
          </w:p>
        </w:tc>
        <w:tc>
          <w:tcPr>
            <w:tcW w:w="4025" w:type="pct"/>
          </w:tcPr>
          <w:p w14:paraId="6E27F80A" w14:textId="77777777" w:rsidR="00025D6C" w:rsidRPr="00025D6C" w:rsidRDefault="00025D6C" w:rsidP="00025D6C">
            <w:pPr>
              <w:pStyle w:val="afe"/>
            </w:pPr>
            <w:r w:rsidRPr="00025D6C">
              <w:t>Социальный отдых, потребность в общении, взаимодействие, хорошие отношения в группе, соревнование, справедливость, равноправие, интересная работа, правовая и нормативная обеспеченность, довольствие от работы, гордость за успехи, сопричастность к делам фирмы, рост ответственности, повышение квалификации, полезность, одобрение результатов работы, ясные цели и задачи, получение информации, самореализация</w:t>
            </w:r>
          </w:p>
        </w:tc>
      </w:tr>
      <w:tr w:rsidR="00025D6C" w:rsidRPr="00E7454C" w14:paraId="3F2325CF" w14:textId="77777777" w:rsidTr="00025D6C">
        <w:trPr>
          <w:cantSplit/>
          <w:trHeight w:val="1273"/>
        </w:trPr>
        <w:tc>
          <w:tcPr>
            <w:tcW w:w="975" w:type="pct"/>
            <w:vAlign w:val="center"/>
          </w:tcPr>
          <w:p w14:paraId="229E2C36" w14:textId="77777777" w:rsidR="00025D6C" w:rsidRPr="00025D6C" w:rsidRDefault="00025D6C" w:rsidP="00025D6C">
            <w:pPr>
              <w:pStyle w:val="afe"/>
            </w:pPr>
            <w:r w:rsidRPr="00025D6C">
              <w:t>Личностные</w:t>
            </w:r>
          </w:p>
          <w:p w14:paraId="2C51E55C" w14:textId="77777777" w:rsidR="00025D6C" w:rsidRPr="00025D6C" w:rsidRDefault="00025D6C" w:rsidP="00025D6C">
            <w:pPr>
              <w:pStyle w:val="afe"/>
            </w:pPr>
            <w:r w:rsidRPr="00025D6C">
              <w:t>потребности</w:t>
            </w:r>
          </w:p>
        </w:tc>
        <w:tc>
          <w:tcPr>
            <w:tcW w:w="4025" w:type="pct"/>
          </w:tcPr>
          <w:p w14:paraId="754BB825" w14:textId="77777777" w:rsidR="00025D6C" w:rsidRPr="00025D6C" w:rsidRDefault="00025D6C" w:rsidP="00025D6C">
            <w:pPr>
              <w:pStyle w:val="afe"/>
            </w:pPr>
            <w:r w:rsidRPr="00025D6C">
              <w:t>Творчество в деятельности, стремление к новизне и к экспериментированию, саморазвитие, возможность совершенствования деятельности фирмы, повышение престижа фирмы, творчество в социально-культурной сфере, развитие социально-культурной сферы, доверие к профессионализму, пропаганда принципов гуманности и демократичности, участие в общественном развитии</w:t>
            </w:r>
          </w:p>
        </w:tc>
      </w:tr>
    </w:tbl>
    <w:p w14:paraId="2191599E" w14:textId="77777777" w:rsidR="00025D6C" w:rsidRPr="00025D6C" w:rsidRDefault="00025D6C" w:rsidP="00025D6C">
      <w:pPr>
        <w:widowControl w:val="0"/>
        <w:spacing w:before="120" w:after="0" w:line="240" w:lineRule="auto"/>
        <w:ind w:firstLine="709"/>
        <w:jc w:val="both"/>
        <w:rPr>
          <w:rFonts w:ascii="Times New Roman" w:hAnsi="Times New Roman"/>
          <w:sz w:val="20"/>
          <w:szCs w:val="24"/>
        </w:rPr>
      </w:pPr>
    </w:p>
    <w:p w14:paraId="08605A8C" w14:textId="77777777" w:rsidR="00025D6C" w:rsidRPr="009A017F" w:rsidRDefault="00025D6C" w:rsidP="00025D6C">
      <w:pPr>
        <w:widowControl w:val="0"/>
        <w:spacing w:before="120" w:after="0" w:line="240" w:lineRule="auto"/>
        <w:ind w:firstLine="709"/>
        <w:jc w:val="both"/>
        <w:rPr>
          <w:rFonts w:ascii="Times New Roman" w:hAnsi="Times New Roman"/>
          <w:sz w:val="24"/>
          <w:szCs w:val="24"/>
        </w:rPr>
      </w:pPr>
      <w:r w:rsidRPr="009A017F">
        <w:rPr>
          <w:rFonts w:ascii="Times New Roman" w:hAnsi="Times New Roman"/>
          <w:sz w:val="24"/>
          <w:szCs w:val="24"/>
        </w:rPr>
        <w:t xml:space="preserve">Для разработки системы мотивации выделим три типа поведения работников в соответствии с доминирующей потребностью. У работника </w:t>
      </w:r>
      <w:r w:rsidRPr="009A017F">
        <w:rPr>
          <w:rFonts w:ascii="Times New Roman" w:hAnsi="Times New Roman"/>
          <w:i/>
          <w:sz w:val="24"/>
          <w:szCs w:val="24"/>
        </w:rPr>
        <w:t xml:space="preserve">типа А </w:t>
      </w:r>
      <w:r w:rsidRPr="009A017F">
        <w:rPr>
          <w:rFonts w:ascii="Times New Roman" w:hAnsi="Times New Roman"/>
          <w:sz w:val="24"/>
          <w:szCs w:val="24"/>
        </w:rPr>
        <w:t>насущными являются материальные потребности. К работе такой тип относится как к источнику получения средств для удовлетворения потребностей. Рабочие задания такой сотрудник может видоизменять для своего удобства, даже принося вред организации. Если он затрудняется выполнить задание, то сразу теряет мотивацию и прекращает работу.</w:t>
      </w:r>
    </w:p>
    <w:p w14:paraId="1251DEFF" w14:textId="77777777" w:rsidR="00025D6C" w:rsidRPr="009A017F" w:rsidRDefault="00025D6C" w:rsidP="00025D6C">
      <w:pPr>
        <w:widowControl w:val="0"/>
        <w:spacing w:after="0" w:line="240" w:lineRule="auto"/>
        <w:ind w:firstLine="709"/>
        <w:jc w:val="both"/>
        <w:rPr>
          <w:rFonts w:ascii="Times New Roman" w:hAnsi="Times New Roman"/>
          <w:sz w:val="24"/>
          <w:szCs w:val="24"/>
          <w:highlight w:val="yellow"/>
        </w:rPr>
      </w:pPr>
      <w:r w:rsidRPr="009A017F">
        <w:rPr>
          <w:rFonts w:ascii="Times New Roman" w:hAnsi="Times New Roman"/>
          <w:sz w:val="24"/>
          <w:szCs w:val="24"/>
        </w:rPr>
        <w:t xml:space="preserve">Поведение работника </w:t>
      </w:r>
      <w:r w:rsidRPr="009A017F">
        <w:rPr>
          <w:rFonts w:ascii="Times New Roman" w:hAnsi="Times New Roman"/>
          <w:bCs/>
          <w:i/>
          <w:sz w:val="24"/>
          <w:szCs w:val="24"/>
        </w:rPr>
        <w:t>типа</w:t>
      </w:r>
      <w:r w:rsidRPr="009A017F">
        <w:rPr>
          <w:rFonts w:ascii="Times New Roman" w:hAnsi="Times New Roman"/>
          <w:sz w:val="24"/>
          <w:szCs w:val="24"/>
        </w:rPr>
        <w:t xml:space="preserve"> </w:t>
      </w:r>
      <w:r w:rsidRPr="009A017F">
        <w:rPr>
          <w:rFonts w:ascii="Times New Roman" w:hAnsi="Times New Roman"/>
          <w:i/>
          <w:sz w:val="24"/>
          <w:szCs w:val="24"/>
        </w:rPr>
        <w:t>В</w:t>
      </w:r>
      <w:r w:rsidRPr="009A017F">
        <w:rPr>
          <w:rFonts w:ascii="Times New Roman" w:hAnsi="Times New Roman"/>
          <w:sz w:val="24"/>
          <w:szCs w:val="24"/>
        </w:rPr>
        <w:t xml:space="preserve"> определяется социальными потребностями. Он оценивает свои действия и организационное окружение с точки зрения выполнения функциональных обязанностей и организационных норм. В случае возникновения трудностей при решении задачи этот сотрудник либо корректирует свои действия в рамках заданной нормы, либо ищет помощи у руководителя. Такой работник готов к дополнительному обучению.</w:t>
      </w:r>
    </w:p>
    <w:p w14:paraId="21766BFA" w14:textId="77777777" w:rsidR="00025D6C" w:rsidRPr="009A017F" w:rsidRDefault="00025D6C" w:rsidP="00025D6C">
      <w:pPr>
        <w:tabs>
          <w:tab w:val="left" w:pos="720"/>
        </w:tabs>
        <w:spacing w:after="0" w:line="240" w:lineRule="auto"/>
        <w:ind w:firstLine="709"/>
        <w:jc w:val="both"/>
        <w:rPr>
          <w:rFonts w:ascii="Times New Roman" w:hAnsi="Times New Roman"/>
          <w:sz w:val="24"/>
          <w:szCs w:val="24"/>
        </w:rPr>
      </w:pPr>
      <w:r w:rsidRPr="009A017F">
        <w:rPr>
          <w:rFonts w:ascii="Times New Roman" w:hAnsi="Times New Roman"/>
          <w:sz w:val="24"/>
          <w:szCs w:val="24"/>
        </w:rPr>
        <w:t>Поведение работника</w:t>
      </w:r>
      <w:r w:rsidRPr="009A017F">
        <w:rPr>
          <w:rFonts w:ascii="Times New Roman" w:hAnsi="Times New Roman"/>
          <w:bCs/>
          <w:i/>
          <w:sz w:val="24"/>
          <w:szCs w:val="24"/>
        </w:rPr>
        <w:t xml:space="preserve"> типа</w:t>
      </w:r>
      <w:r w:rsidRPr="009A017F">
        <w:rPr>
          <w:rFonts w:ascii="Times New Roman" w:hAnsi="Times New Roman"/>
          <w:sz w:val="24"/>
          <w:szCs w:val="24"/>
        </w:rPr>
        <w:t xml:space="preserve"> </w:t>
      </w:r>
      <w:r w:rsidRPr="009A017F">
        <w:rPr>
          <w:rFonts w:ascii="Times New Roman" w:hAnsi="Times New Roman"/>
          <w:i/>
          <w:sz w:val="24"/>
          <w:szCs w:val="24"/>
        </w:rPr>
        <w:t>С</w:t>
      </w:r>
      <w:r w:rsidRPr="009A017F">
        <w:rPr>
          <w:rFonts w:ascii="Times New Roman" w:hAnsi="Times New Roman"/>
          <w:sz w:val="24"/>
          <w:szCs w:val="24"/>
        </w:rPr>
        <w:t xml:space="preserve"> определяется личностными потребностями и направлено на постоянное совершенствование деятельности организации и повышение ее престижа. С трудностями в решении задач такой работник справляется сам. </w:t>
      </w:r>
    </w:p>
    <w:p w14:paraId="3CAC2BB7" w14:textId="77777777" w:rsidR="00025D6C" w:rsidRPr="009A017F" w:rsidRDefault="00025D6C" w:rsidP="00025D6C">
      <w:pPr>
        <w:pStyle w:val="a4"/>
        <w:spacing w:before="0" w:beforeAutospacing="0" w:after="0" w:afterAutospacing="0"/>
        <w:ind w:firstLine="708"/>
        <w:jc w:val="both"/>
        <w:rPr>
          <w:highlight w:val="yellow"/>
        </w:rPr>
      </w:pPr>
      <w:r w:rsidRPr="009A017F">
        <w:t xml:space="preserve">Мы считаем, что при разработке эффективной системы мотивации деятельности обязателен учет поведения всех трех типов работников, их установок и форм реагирования. </w:t>
      </w:r>
    </w:p>
    <w:p w14:paraId="769E9F88" w14:textId="77777777" w:rsidR="00025D6C" w:rsidRPr="009A017F" w:rsidRDefault="00025D6C" w:rsidP="00025D6C">
      <w:pPr>
        <w:pStyle w:val="a4"/>
        <w:spacing w:before="0" w:beforeAutospacing="0" w:after="0" w:afterAutospacing="0"/>
        <w:ind w:firstLine="709"/>
        <w:jc w:val="both"/>
      </w:pPr>
      <w:r w:rsidRPr="009A017F">
        <w:t xml:space="preserve">Содержание деятельности по управлению персоналом определяется задачами, которые решаются организацией на различных стадиях ее развития [4]. Кроме того, материальные и моральные стимулы только в том случае приводят к повышению производительности труда, когда они соответствуют основным мотивам, лежащим в основе деятельности и поведения личности. Следовательно, стимулирование должно соответствовать типу поведения работника и стадии жизненного цикла организации. </w:t>
      </w:r>
    </w:p>
    <w:p w14:paraId="5FE711FF" w14:textId="77777777" w:rsidR="00025D6C" w:rsidRPr="009A017F" w:rsidRDefault="00025D6C" w:rsidP="00025D6C">
      <w:pPr>
        <w:pStyle w:val="a4"/>
        <w:spacing w:before="0" w:beforeAutospacing="0" w:after="0" w:afterAutospacing="0"/>
        <w:ind w:firstLine="708"/>
        <w:jc w:val="both"/>
      </w:pPr>
      <w:r w:rsidRPr="009A017F">
        <w:t xml:space="preserve">Мы рассмотрели основные мотивационные ориентиры каждой стадии жизненного цикла организации и теперь можем выделить мотивирующие факторы для трех типов сотрудников (таблица 2). </w:t>
      </w:r>
    </w:p>
    <w:p w14:paraId="21437872" w14:textId="77777777" w:rsidR="00025D6C" w:rsidRPr="009A017F" w:rsidRDefault="00025D6C" w:rsidP="00025D6C">
      <w:pPr>
        <w:pStyle w:val="a4"/>
        <w:spacing w:before="0" w:beforeAutospacing="0" w:after="0" w:afterAutospacing="0"/>
        <w:ind w:firstLine="708"/>
        <w:jc w:val="both"/>
      </w:pPr>
      <w:r w:rsidRPr="009A017F">
        <w:t>Для стадии «Становление» характерно харизматическое влияние руководителя на подчиненных, заражение работников энтузиазмом, энергией, оптимизмом и командным духом. Рекомендуем здесь использовать моральное и, по возможности, материальное стимулирование инициативы и оперативности. Задачи сотрудникам назначаются с учетом их предрасположенности. На стадии «Рост» значимым в мотивационном плане выступает моральное и материальное стимулирование работников к поиску новых идей по совершенствованию деятельности в организации, поощрение работников, пропагандирующих необходимость организационных изменений, ведущих разъяснительную работу о необходимости внедрения нововведений в организации. На стадии «Стабилизация» работают стабильное материальное стимулирование и повышение зарплаты в соответствии с результатами работы и уровнем квалификации, поощрение профессионального роста и усовершенствования деятельности.</w:t>
      </w:r>
    </w:p>
    <w:p w14:paraId="76D8AF06" w14:textId="77777777" w:rsidR="00025D6C" w:rsidRPr="009A017F" w:rsidRDefault="00025D6C" w:rsidP="00025D6C">
      <w:pPr>
        <w:pStyle w:val="a4"/>
        <w:spacing w:before="0" w:beforeAutospacing="0" w:after="0" w:afterAutospacing="0"/>
        <w:ind w:firstLine="708"/>
        <w:jc w:val="both"/>
      </w:pPr>
      <w:r w:rsidRPr="009A017F">
        <w:t>На стадии «Кризис» целью мотивации становится выживание организации. Поэтому важным для мотивации будет гарантия сохранения заработной платы. Результаты может дать компенсация за работу в критических условиях, система внутрифирменного кредитования и методы моральной мотивации.</w:t>
      </w:r>
    </w:p>
    <w:p w14:paraId="1F05CCB2" w14:textId="77777777" w:rsidR="00025D6C" w:rsidRPr="00025D6C" w:rsidRDefault="00025D6C" w:rsidP="00025D6C">
      <w:pPr>
        <w:pStyle w:val="afc"/>
      </w:pPr>
      <w:r w:rsidRPr="00025D6C">
        <w:t>Таблица 2 – Мотивация работников на разных стадиях развития организации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93"/>
        <w:gridCol w:w="2579"/>
        <w:gridCol w:w="2844"/>
        <w:gridCol w:w="2844"/>
      </w:tblGrid>
      <w:tr w:rsidR="00025D6C" w:rsidRPr="00025D6C" w14:paraId="7EE7087C" w14:textId="77777777" w:rsidTr="00914A02">
        <w:trPr>
          <w:cantSplit/>
        </w:trPr>
        <w:tc>
          <w:tcPr>
            <w:tcW w:w="808" w:type="pct"/>
            <w:vMerge w:val="restart"/>
            <w:vAlign w:val="center"/>
          </w:tcPr>
          <w:p w14:paraId="0FA23077" w14:textId="77777777" w:rsidR="00025D6C" w:rsidRPr="00025D6C" w:rsidRDefault="00025D6C" w:rsidP="00025D6C">
            <w:pPr>
              <w:pStyle w:val="13"/>
              <w:rPr>
                <w:i/>
              </w:rPr>
            </w:pPr>
            <w:r w:rsidRPr="00025D6C">
              <w:rPr>
                <w:i/>
              </w:rPr>
              <w:t>Стадия ЖЦО</w:t>
            </w:r>
          </w:p>
        </w:tc>
        <w:tc>
          <w:tcPr>
            <w:tcW w:w="4192" w:type="pct"/>
            <w:gridSpan w:val="3"/>
            <w:vAlign w:val="center"/>
          </w:tcPr>
          <w:p w14:paraId="1469236B" w14:textId="77777777" w:rsidR="00025D6C" w:rsidRPr="00025D6C" w:rsidRDefault="00025D6C" w:rsidP="00025D6C">
            <w:pPr>
              <w:pStyle w:val="13"/>
              <w:rPr>
                <w:i/>
              </w:rPr>
            </w:pPr>
            <w:r w:rsidRPr="00025D6C">
              <w:rPr>
                <w:i/>
              </w:rPr>
              <w:t>Основные факторы мотивации</w:t>
            </w:r>
          </w:p>
        </w:tc>
      </w:tr>
      <w:tr w:rsidR="00025D6C" w:rsidRPr="00025D6C" w14:paraId="6C3693F8" w14:textId="77777777" w:rsidTr="00914A02">
        <w:trPr>
          <w:cantSplit/>
        </w:trPr>
        <w:tc>
          <w:tcPr>
            <w:tcW w:w="808" w:type="pct"/>
            <w:vMerge/>
            <w:vAlign w:val="center"/>
          </w:tcPr>
          <w:p w14:paraId="7673E5AE" w14:textId="77777777" w:rsidR="00025D6C" w:rsidRPr="00025D6C" w:rsidRDefault="00025D6C" w:rsidP="00025D6C">
            <w:pPr>
              <w:pStyle w:val="13"/>
              <w:rPr>
                <w:i/>
              </w:rPr>
            </w:pPr>
          </w:p>
        </w:tc>
        <w:tc>
          <w:tcPr>
            <w:tcW w:w="1308" w:type="pct"/>
            <w:vAlign w:val="center"/>
          </w:tcPr>
          <w:p w14:paraId="59D674C3" w14:textId="77777777" w:rsidR="00025D6C" w:rsidRPr="00025D6C" w:rsidRDefault="00025D6C" w:rsidP="00025D6C">
            <w:pPr>
              <w:pStyle w:val="13"/>
              <w:rPr>
                <w:i/>
              </w:rPr>
            </w:pPr>
            <w:r w:rsidRPr="00025D6C">
              <w:rPr>
                <w:i/>
              </w:rPr>
              <w:t>Работник типа А</w:t>
            </w:r>
          </w:p>
        </w:tc>
        <w:tc>
          <w:tcPr>
            <w:tcW w:w="1442" w:type="pct"/>
            <w:vAlign w:val="center"/>
          </w:tcPr>
          <w:p w14:paraId="78B86A47" w14:textId="77777777" w:rsidR="00025D6C" w:rsidRPr="00025D6C" w:rsidRDefault="00025D6C" w:rsidP="00025D6C">
            <w:pPr>
              <w:pStyle w:val="13"/>
              <w:rPr>
                <w:i/>
              </w:rPr>
            </w:pPr>
            <w:r w:rsidRPr="00025D6C">
              <w:rPr>
                <w:i/>
              </w:rPr>
              <w:t>Работник типа В</w:t>
            </w:r>
          </w:p>
        </w:tc>
        <w:tc>
          <w:tcPr>
            <w:tcW w:w="1442" w:type="pct"/>
            <w:vAlign w:val="center"/>
          </w:tcPr>
          <w:p w14:paraId="7EFE8524" w14:textId="77777777" w:rsidR="00025D6C" w:rsidRPr="00025D6C" w:rsidRDefault="00025D6C" w:rsidP="00025D6C">
            <w:pPr>
              <w:pStyle w:val="13"/>
              <w:rPr>
                <w:i/>
              </w:rPr>
            </w:pPr>
            <w:r w:rsidRPr="00025D6C">
              <w:rPr>
                <w:i/>
              </w:rPr>
              <w:t>Работник типа С</w:t>
            </w:r>
          </w:p>
        </w:tc>
      </w:tr>
      <w:tr w:rsidR="00025D6C" w:rsidRPr="0076478E" w14:paraId="16B191EC" w14:textId="77777777" w:rsidTr="00025D6C">
        <w:trPr>
          <w:trHeight w:val="1767"/>
        </w:trPr>
        <w:tc>
          <w:tcPr>
            <w:tcW w:w="808" w:type="pct"/>
            <w:vAlign w:val="center"/>
          </w:tcPr>
          <w:p w14:paraId="44F36905" w14:textId="77777777" w:rsidR="00025D6C" w:rsidRPr="00025D6C" w:rsidRDefault="00025D6C" w:rsidP="00025D6C">
            <w:pPr>
              <w:pStyle w:val="afe"/>
            </w:pPr>
            <w:r w:rsidRPr="00025D6C">
              <w:t>Становление</w:t>
            </w:r>
          </w:p>
        </w:tc>
        <w:tc>
          <w:tcPr>
            <w:tcW w:w="1308" w:type="pct"/>
          </w:tcPr>
          <w:p w14:paraId="0797DEE6" w14:textId="77777777" w:rsidR="00025D6C" w:rsidRPr="00025D6C" w:rsidRDefault="00025D6C" w:rsidP="00025D6C">
            <w:pPr>
              <w:pStyle w:val="afe"/>
            </w:pPr>
            <w:r w:rsidRPr="00025D6C">
              <w:t>Стабильное материальное стимулирование, перспективы повышения зарплаты и социального статуса, поощрение командной работы, оперативности</w:t>
            </w:r>
          </w:p>
        </w:tc>
        <w:tc>
          <w:tcPr>
            <w:tcW w:w="1442" w:type="pct"/>
          </w:tcPr>
          <w:p w14:paraId="7FE3941E" w14:textId="77777777" w:rsidR="00025D6C" w:rsidRPr="00025D6C" w:rsidRDefault="00025D6C" w:rsidP="00025D6C">
            <w:pPr>
              <w:pStyle w:val="afe"/>
            </w:pPr>
            <w:r w:rsidRPr="00025D6C">
              <w:t>Организационная поддержка, постановка конкретных задач с учетом предрасположенности, публичное одобрение положительных результатов, открытое общение, доверие, гарантия большей стабильности</w:t>
            </w:r>
          </w:p>
        </w:tc>
        <w:tc>
          <w:tcPr>
            <w:tcW w:w="1442" w:type="pct"/>
          </w:tcPr>
          <w:p w14:paraId="2EFF62EF" w14:textId="77777777" w:rsidR="00025D6C" w:rsidRPr="00025D6C" w:rsidRDefault="00025D6C" w:rsidP="00025D6C">
            <w:pPr>
              <w:pStyle w:val="afe"/>
            </w:pPr>
            <w:r w:rsidRPr="00025D6C">
              <w:t>Поощрение творческой активности, инициативы, привлечение к принятию решений, поручение новых необычных задач, подчеркнутое доверие профессионализму, поддержка донесения эффективных идей в коллектив</w:t>
            </w:r>
          </w:p>
        </w:tc>
      </w:tr>
      <w:tr w:rsidR="00025D6C" w:rsidRPr="0076478E" w14:paraId="0B2F256A" w14:textId="77777777" w:rsidTr="00025D6C">
        <w:trPr>
          <w:trHeight w:val="1395"/>
        </w:trPr>
        <w:tc>
          <w:tcPr>
            <w:tcW w:w="808" w:type="pct"/>
            <w:vAlign w:val="center"/>
          </w:tcPr>
          <w:p w14:paraId="15328CE7" w14:textId="77777777" w:rsidR="00025D6C" w:rsidRPr="00025D6C" w:rsidRDefault="00025D6C" w:rsidP="00025D6C">
            <w:pPr>
              <w:pStyle w:val="afe"/>
            </w:pPr>
            <w:r w:rsidRPr="00025D6C">
              <w:t>Рост</w:t>
            </w:r>
          </w:p>
        </w:tc>
        <w:tc>
          <w:tcPr>
            <w:tcW w:w="1308" w:type="pct"/>
          </w:tcPr>
          <w:p w14:paraId="73B27626" w14:textId="77777777" w:rsidR="00025D6C" w:rsidRPr="00025D6C" w:rsidRDefault="00025D6C" w:rsidP="00025D6C">
            <w:pPr>
              <w:pStyle w:val="afe"/>
            </w:pPr>
            <w:r w:rsidRPr="00025D6C">
              <w:t>Аргументированная гарантия повышения материального стимулирования после внедрения нововведений в организации. Социальные льготы.</w:t>
            </w:r>
          </w:p>
        </w:tc>
        <w:tc>
          <w:tcPr>
            <w:tcW w:w="1442" w:type="pct"/>
          </w:tcPr>
          <w:p w14:paraId="08999AAE" w14:textId="77777777" w:rsidR="00025D6C" w:rsidRPr="00025D6C" w:rsidRDefault="00025D6C" w:rsidP="00025D6C">
            <w:pPr>
              <w:pStyle w:val="afe"/>
            </w:pPr>
            <w:r w:rsidRPr="00025D6C">
              <w:t>Разъяснение целей и задач организационных изменений. Подтверждение стабильности деятельности организации. Возможность обучения. Социальные льготы.</w:t>
            </w:r>
          </w:p>
        </w:tc>
        <w:tc>
          <w:tcPr>
            <w:tcW w:w="1442" w:type="pct"/>
          </w:tcPr>
          <w:p w14:paraId="0C22CE87" w14:textId="77777777" w:rsidR="00025D6C" w:rsidRPr="00025D6C" w:rsidRDefault="00025D6C" w:rsidP="00025D6C">
            <w:pPr>
              <w:pStyle w:val="afe"/>
            </w:pPr>
            <w:r w:rsidRPr="00025D6C">
              <w:t xml:space="preserve">Моральное и материальное подкрепление инновационных идей, система поощрений неформальных лидеров, помогающих в проведении организационных изменений. </w:t>
            </w:r>
          </w:p>
        </w:tc>
      </w:tr>
      <w:tr w:rsidR="00025D6C" w:rsidRPr="0076478E" w14:paraId="243CA109" w14:textId="77777777" w:rsidTr="00025D6C">
        <w:trPr>
          <w:trHeight w:val="1557"/>
        </w:trPr>
        <w:tc>
          <w:tcPr>
            <w:tcW w:w="808" w:type="pct"/>
            <w:vAlign w:val="center"/>
          </w:tcPr>
          <w:p w14:paraId="1D4D2CAE" w14:textId="77777777" w:rsidR="00025D6C" w:rsidRPr="00025D6C" w:rsidRDefault="00025D6C" w:rsidP="00025D6C">
            <w:pPr>
              <w:pStyle w:val="afe"/>
            </w:pPr>
            <w:r w:rsidRPr="00025D6C">
              <w:t>Стабилизация</w:t>
            </w:r>
          </w:p>
        </w:tc>
        <w:tc>
          <w:tcPr>
            <w:tcW w:w="1308" w:type="pct"/>
          </w:tcPr>
          <w:p w14:paraId="39DADDC6" w14:textId="77777777" w:rsidR="00025D6C" w:rsidRPr="00025D6C" w:rsidRDefault="00025D6C" w:rsidP="00025D6C">
            <w:pPr>
              <w:pStyle w:val="afe"/>
            </w:pPr>
            <w:r w:rsidRPr="00025D6C">
              <w:t xml:space="preserve">Стабильное материальное стимулирование в соответствии с результатами работы и уровнем квалификации. Рост зарплаты при повышении объема и качества работы </w:t>
            </w:r>
          </w:p>
        </w:tc>
        <w:tc>
          <w:tcPr>
            <w:tcW w:w="1442" w:type="pct"/>
          </w:tcPr>
          <w:p w14:paraId="09F1BA61" w14:textId="77777777" w:rsidR="00025D6C" w:rsidRPr="00025D6C" w:rsidRDefault="00025D6C" w:rsidP="00025D6C">
            <w:pPr>
              <w:pStyle w:val="afe"/>
            </w:pPr>
            <w:r w:rsidRPr="00025D6C">
              <w:t>Стимулирование четкого соответствия своему функционалу и нормам позиционного взаимодействия. Повышение квалификации. Поощрение новых способов решения сложных задач</w:t>
            </w:r>
          </w:p>
        </w:tc>
        <w:tc>
          <w:tcPr>
            <w:tcW w:w="1442" w:type="pct"/>
          </w:tcPr>
          <w:p w14:paraId="4E2A82CD" w14:textId="77777777" w:rsidR="00025D6C" w:rsidRPr="00025D6C" w:rsidRDefault="00025D6C" w:rsidP="00025D6C">
            <w:pPr>
              <w:pStyle w:val="afe"/>
            </w:pPr>
            <w:r w:rsidRPr="00025D6C">
              <w:t>Возможность саморазвития и большего вклада в деятельность фирмы. Поощрение поиска новых способов решения сложных проблем</w:t>
            </w:r>
          </w:p>
        </w:tc>
      </w:tr>
    </w:tbl>
    <w:p w14:paraId="1B53BE4E" w14:textId="77777777" w:rsidR="00025D6C" w:rsidRPr="009A017F" w:rsidRDefault="00025D6C" w:rsidP="00025D6C">
      <w:pPr>
        <w:spacing w:before="120" w:after="0" w:line="240" w:lineRule="auto"/>
        <w:ind w:firstLine="709"/>
        <w:jc w:val="both"/>
        <w:rPr>
          <w:rFonts w:ascii="Times New Roman" w:hAnsi="Times New Roman"/>
          <w:sz w:val="24"/>
          <w:szCs w:val="24"/>
        </w:rPr>
      </w:pPr>
      <w:r w:rsidRPr="009A017F">
        <w:rPr>
          <w:rFonts w:ascii="Times New Roman" w:hAnsi="Times New Roman"/>
          <w:sz w:val="24"/>
          <w:szCs w:val="24"/>
        </w:rPr>
        <w:t>Предложенный подход позволит сформировать эффективную систему мотивации для каждого работника организации. Изменение мотивационных воздействий на работников разных типов при переходе со стадии на стадию развития будет способствовать повышению эффективности функционирования организации на рынке и повышению ее конкурентоспособности.</w:t>
      </w:r>
    </w:p>
    <w:p w14:paraId="42E35F57" w14:textId="77777777" w:rsidR="00025D6C" w:rsidRPr="009A017F" w:rsidRDefault="00025D6C" w:rsidP="00025D6C">
      <w:pPr>
        <w:spacing w:after="0" w:line="240" w:lineRule="auto"/>
        <w:jc w:val="both"/>
        <w:rPr>
          <w:rFonts w:ascii="Times New Roman" w:hAnsi="Times New Roman"/>
          <w:sz w:val="24"/>
          <w:szCs w:val="24"/>
        </w:rPr>
      </w:pPr>
      <w:r w:rsidRPr="009A017F">
        <w:rPr>
          <w:rFonts w:ascii="Times New Roman" w:hAnsi="Times New Roman"/>
          <w:sz w:val="24"/>
          <w:szCs w:val="24"/>
        </w:rPr>
        <w:t>________________________________________________________________________________</w:t>
      </w:r>
    </w:p>
    <w:p w14:paraId="40871CD3" w14:textId="77777777" w:rsidR="00025D6C" w:rsidRPr="009A017F" w:rsidRDefault="00025D6C" w:rsidP="00025D6C">
      <w:pPr>
        <w:pStyle w:val="a5"/>
        <w:numPr>
          <w:ilvl w:val="0"/>
          <w:numId w:val="38"/>
        </w:numPr>
        <w:tabs>
          <w:tab w:val="left" w:pos="1134"/>
        </w:tabs>
        <w:autoSpaceDE/>
        <w:autoSpaceDN/>
        <w:spacing w:line="240" w:lineRule="auto"/>
        <w:ind w:left="0" w:firstLine="709"/>
      </w:pPr>
      <w:r w:rsidRPr="009A017F">
        <w:t>Борновалова Т. И. Методы управления деловыми организациями на различных стадиях жизненного цикла: дис… канд. экон, наук: 08.05.01 /</w:t>
      </w:r>
      <w:bookmarkStart w:id="6" w:name="bookmark0"/>
      <w:r w:rsidRPr="009A017F">
        <w:t xml:space="preserve"> Т.И. Борновалова. – М</w:t>
      </w:r>
      <w:bookmarkEnd w:id="6"/>
      <w:r w:rsidRPr="009A017F">
        <w:t>, 2008. - 167 с.</w:t>
      </w:r>
    </w:p>
    <w:p w14:paraId="27ACE574" w14:textId="77777777" w:rsidR="00025D6C" w:rsidRPr="009A017F" w:rsidRDefault="00025D6C" w:rsidP="00025D6C">
      <w:pPr>
        <w:pStyle w:val="a5"/>
        <w:numPr>
          <w:ilvl w:val="0"/>
          <w:numId w:val="38"/>
        </w:numPr>
        <w:tabs>
          <w:tab w:val="left" w:pos="1134"/>
        </w:tabs>
        <w:autoSpaceDE/>
        <w:autoSpaceDN/>
        <w:spacing w:line="240" w:lineRule="auto"/>
        <w:ind w:left="0" w:firstLine="709"/>
      </w:pPr>
      <w:r w:rsidRPr="009A017F">
        <w:t>Чумак В.Г. Мотивация персонала на основе моделей жизненных циклов в условиях модернизации экономики / В.Г. Чумак, А.О. Горбунова // Вестник Самарского государственного экономического университета. – 2013. - № 3(101). – с. 130-134.</w:t>
      </w:r>
    </w:p>
    <w:p w14:paraId="2FEC1FD6" w14:textId="77777777" w:rsidR="00025D6C" w:rsidRPr="009A017F" w:rsidRDefault="00025D6C" w:rsidP="00025D6C">
      <w:pPr>
        <w:pStyle w:val="a5"/>
        <w:numPr>
          <w:ilvl w:val="0"/>
          <w:numId w:val="38"/>
        </w:numPr>
        <w:tabs>
          <w:tab w:val="left" w:pos="1134"/>
        </w:tabs>
        <w:autoSpaceDE/>
        <w:autoSpaceDN/>
        <w:spacing w:line="240" w:lineRule="auto"/>
        <w:ind w:left="0" w:firstLine="709"/>
      </w:pPr>
      <w:r w:rsidRPr="009A017F">
        <w:t>Емельянов E.H. Психология бизнеса / E.H. Емельянов, С.Е. Поварицына. - М.: Армада, 1998. – 511 с.</w:t>
      </w:r>
    </w:p>
    <w:p w14:paraId="0AB6CDBD" w14:textId="77777777" w:rsidR="00025D6C" w:rsidRDefault="00025D6C" w:rsidP="00025D6C">
      <w:pPr>
        <w:pStyle w:val="a5"/>
        <w:numPr>
          <w:ilvl w:val="0"/>
          <w:numId w:val="38"/>
        </w:numPr>
        <w:tabs>
          <w:tab w:val="left" w:pos="1134"/>
        </w:tabs>
        <w:autoSpaceDE/>
        <w:autoSpaceDN/>
        <w:spacing w:line="240" w:lineRule="auto"/>
        <w:ind w:left="0" w:firstLine="709"/>
      </w:pPr>
      <w:r w:rsidRPr="009A017F">
        <w:t>Бараусова Е.А. Совершенствование системы методов управления персоналом в организациях малого бизнеса: дис… канд. экон. наук: 08.05.01/ Е.А. Бараусова. – Владивосток, 2003. – 136 с.</w:t>
      </w:r>
    </w:p>
    <w:p w14:paraId="041D98D7" w14:textId="77777777" w:rsidR="009A017F" w:rsidRDefault="009A017F" w:rsidP="009A017F">
      <w:pPr>
        <w:tabs>
          <w:tab w:val="left" w:pos="1134"/>
        </w:tabs>
        <w:spacing w:line="240" w:lineRule="auto"/>
      </w:pPr>
    </w:p>
    <w:p w14:paraId="5AB7C0C5" w14:textId="77777777" w:rsidR="009A017F" w:rsidRPr="009A017F" w:rsidRDefault="009A017F" w:rsidP="009A017F">
      <w:pPr>
        <w:tabs>
          <w:tab w:val="left" w:pos="1134"/>
        </w:tabs>
        <w:spacing w:line="240" w:lineRule="auto"/>
      </w:pPr>
    </w:p>
    <w:p w14:paraId="546D0FA7" w14:textId="77777777" w:rsidR="00914A02" w:rsidRPr="009C384E" w:rsidRDefault="00914A02" w:rsidP="00914A02">
      <w:pPr>
        <w:rPr>
          <w:rFonts w:ascii="Times New Roman" w:hAnsi="Times New Roman"/>
          <w:sz w:val="24"/>
          <w:szCs w:val="24"/>
        </w:rPr>
      </w:pPr>
      <w:r w:rsidRPr="009C384E">
        <w:rPr>
          <w:rFonts w:ascii="Times New Roman" w:hAnsi="Times New Roman"/>
          <w:sz w:val="24"/>
          <w:szCs w:val="24"/>
        </w:rPr>
        <w:t>Рубрика: Перспективы социально-экономического развития Дальнего Востока в контексте современных тенденций управления</w:t>
      </w:r>
    </w:p>
    <w:p w14:paraId="6739A6FC" w14:textId="77777777" w:rsidR="00914A02" w:rsidRPr="009C384E" w:rsidRDefault="00914A02" w:rsidP="00914A02">
      <w:pPr>
        <w:rPr>
          <w:rFonts w:ascii="Times New Roman" w:hAnsi="Times New Roman"/>
          <w:sz w:val="24"/>
          <w:szCs w:val="24"/>
          <w:lang w:eastAsia="x-none"/>
        </w:rPr>
      </w:pPr>
      <w:r w:rsidRPr="009C384E">
        <w:rPr>
          <w:rFonts w:ascii="Times New Roman" w:hAnsi="Times New Roman"/>
          <w:sz w:val="24"/>
          <w:szCs w:val="24"/>
          <w:lang w:val="x-none" w:eastAsia="x-none"/>
        </w:rPr>
        <w:t>УДК 314.7</w:t>
      </w:r>
      <w:r w:rsidRPr="009C384E">
        <w:rPr>
          <w:rFonts w:ascii="Times New Roman" w:hAnsi="Times New Roman"/>
          <w:sz w:val="24"/>
          <w:szCs w:val="24"/>
          <w:lang w:eastAsia="x-none"/>
        </w:rPr>
        <w:t>4</w:t>
      </w:r>
    </w:p>
    <w:p w14:paraId="6CE97213" w14:textId="77777777" w:rsidR="00914A02" w:rsidRDefault="00914A02" w:rsidP="00914A02">
      <w:pPr>
        <w:widowControl w:val="0"/>
        <w:autoSpaceDE w:val="0"/>
        <w:autoSpaceDN w:val="0"/>
        <w:adjustRightInd w:val="0"/>
        <w:spacing w:before="160" w:after="0"/>
        <w:jc w:val="center"/>
        <w:rPr>
          <w:rFonts w:ascii="Times New Roman" w:hAnsi="Times New Roman"/>
          <w:b/>
          <w:bCs/>
          <w:sz w:val="24"/>
          <w:szCs w:val="24"/>
        </w:rPr>
      </w:pPr>
      <w:r w:rsidRPr="009C384E">
        <w:rPr>
          <w:rFonts w:ascii="Times New Roman" w:hAnsi="Times New Roman"/>
          <w:b/>
          <w:bCs/>
          <w:sz w:val="24"/>
          <w:szCs w:val="24"/>
        </w:rPr>
        <w:t>А</w:t>
      </w:r>
      <w:r>
        <w:rPr>
          <w:rFonts w:ascii="Times New Roman" w:hAnsi="Times New Roman"/>
          <w:b/>
          <w:bCs/>
          <w:sz w:val="24"/>
          <w:szCs w:val="24"/>
        </w:rPr>
        <w:t>нализ реализации проекта</w:t>
      </w:r>
      <w:r w:rsidRPr="009C384E">
        <w:rPr>
          <w:rFonts w:ascii="Times New Roman" w:hAnsi="Times New Roman"/>
          <w:b/>
          <w:bCs/>
          <w:sz w:val="24"/>
          <w:szCs w:val="24"/>
        </w:rPr>
        <w:t xml:space="preserve"> ТОР </w:t>
      </w:r>
      <w:r>
        <w:rPr>
          <w:rFonts w:ascii="Times New Roman" w:hAnsi="Times New Roman"/>
          <w:b/>
          <w:bCs/>
          <w:sz w:val="24"/>
          <w:szCs w:val="24"/>
        </w:rPr>
        <w:t>Михайловский</w:t>
      </w:r>
      <w:r w:rsidRPr="009C384E">
        <w:rPr>
          <w:rFonts w:ascii="Times New Roman" w:hAnsi="Times New Roman"/>
          <w:b/>
          <w:bCs/>
          <w:sz w:val="24"/>
          <w:szCs w:val="24"/>
        </w:rPr>
        <w:t xml:space="preserve"> «П</w:t>
      </w:r>
      <w:r>
        <w:rPr>
          <w:rFonts w:ascii="Times New Roman" w:hAnsi="Times New Roman"/>
          <w:b/>
          <w:bCs/>
          <w:sz w:val="24"/>
          <w:szCs w:val="24"/>
        </w:rPr>
        <w:t>роблемы и</w:t>
      </w:r>
      <w:r w:rsidRPr="009C384E">
        <w:rPr>
          <w:rFonts w:ascii="Times New Roman" w:hAnsi="Times New Roman"/>
          <w:b/>
          <w:bCs/>
          <w:sz w:val="24"/>
          <w:szCs w:val="24"/>
        </w:rPr>
        <w:t xml:space="preserve"> П</w:t>
      </w:r>
      <w:r>
        <w:rPr>
          <w:rFonts w:ascii="Times New Roman" w:hAnsi="Times New Roman"/>
          <w:b/>
          <w:bCs/>
          <w:sz w:val="24"/>
          <w:szCs w:val="24"/>
        </w:rPr>
        <w:t>ерспективы</w:t>
      </w:r>
      <w:r w:rsidRPr="009C384E">
        <w:rPr>
          <w:rFonts w:ascii="Times New Roman" w:hAnsi="Times New Roman"/>
          <w:b/>
          <w:bCs/>
          <w:sz w:val="24"/>
          <w:szCs w:val="24"/>
        </w:rPr>
        <w:t>»</w:t>
      </w:r>
    </w:p>
    <w:p w14:paraId="55B33694" w14:textId="77777777" w:rsidR="00914A02" w:rsidRDefault="00914A02" w:rsidP="00914A02">
      <w:pPr>
        <w:widowControl w:val="0"/>
        <w:autoSpaceDE w:val="0"/>
        <w:autoSpaceDN w:val="0"/>
        <w:adjustRightInd w:val="0"/>
        <w:spacing w:before="160" w:after="0" w:line="240" w:lineRule="auto"/>
        <w:contextualSpacing/>
        <w:jc w:val="center"/>
        <w:rPr>
          <w:rFonts w:ascii="Times New Roman" w:hAnsi="Times New Roman"/>
          <w:b/>
          <w:sz w:val="24"/>
          <w:szCs w:val="24"/>
        </w:rPr>
      </w:pPr>
    </w:p>
    <w:p w14:paraId="77709FB1" w14:textId="77777777" w:rsidR="00914A02" w:rsidRPr="006430BB" w:rsidRDefault="00914A02" w:rsidP="00914A02">
      <w:pPr>
        <w:widowControl w:val="0"/>
        <w:autoSpaceDE w:val="0"/>
        <w:autoSpaceDN w:val="0"/>
        <w:adjustRightInd w:val="0"/>
        <w:spacing w:before="160" w:after="0" w:line="240" w:lineRule="auto"/>
        <w:contextualSpacing/>
        <w:jc w:val="center"/>
        <w:rPr>
          <w:rFonts w:ascii="Times New Roman" w:hAnsi="Times New Roman"/>
          <w:b/>
          <w:bCs/>
          <w:sz w:val="24"/>
          <w:szCs w:val="24"/>
        </w:rPr>
      </w:pPr>
      <w:r w:rsidRPr="006430BB">
        <w:rPr>
          <w:rFonts w:ascii="Times New Roman" w:hAnsi="Times New Roman"/>
          <w:b/>
          <w:sz w:val="24"/>
          <w:szCs w:val="24"/>
        </w:rPr>
        <w:t>Богомолов Александр Александрович</w:t>
      </w:r>
    </w:p>
    <w:p w14:paraId="4135654F" w14:textId="77777777" w:rsidR="00914A02" w:rsidRDefault="00914A02" w:rsidP="00914A02">
      <w:pPr>
        <w:spacing w:before="160" w:line="240" w:lineRule="auto"/>
        <w:contextualSpacing/>
        <w:jc w:val="center"/>
        <w:rPr>
          <w:rFonts w:ascii="Times New Roman" w:hAnsi="Times New Roman"/>
          <w:color w:val="000000"/>
          <w:sz w:val="24"/>
          <w:szCs w:val="24"/>
        </w:rPr>
      </w:pPr>
      <w:r w:rsidRPr="009C384E">
        <w:rPr>
          <w:rFonts w:ascii="Times New Roman" w:hAnsi="Times New Roman"/>
          <w:sz w:val="24"/>
          <w:szCs w:val="24"/>
        </w:rPr>
        <w:t>Магистрант</w:t>
      </w:r>
      <w:r>
        <w:rPr>
          <w:rFonts w:ascii="Times New Roman" w:hAnsi="Times New Roman"/>
          <w:sz w:val="24"/>
          <w:szCs w:val="24"/>
        </w:rPr>
        <w:t xml:space="preserve"> </w:t>
      </w:r>
      <w:r w:rsidRPr="006430BB">
        <w:rPr>
          <w:rFonts w:ascii="Times New Roman" w:hAnsi="Times New Roman"/>
          <w:color w:val="000000"/>
          <w:sz w:val="24"/>
          <w:szCs w:val="24"/>
        </w:rPr>
        <w:t>1 курса, кафедра управления</w:t>
      </w:r>
    </w:p>
    <w:p w14:paraId="3444228B" w14:textId="77777777" w:rsidR="00914A02" w:rsidRPr="00007234" w:rsidRDefault="00914A02" w:rsidP="00914A02">
      <w:pPr>
        <w:spacing w:line="240" w:lineRule="auto"/>
        <w:contextualSpacing/>
        <w:jc w:val="center"/>
        <w:rPr>
          <w:rFonts w:ascii="Times New Roman" w:hAnsi="Times New Roman"/>
          <w:sz w:val="24"/>
          <w:szCs w:val="24"/>
          <w:lang w:val="en-US" w:eastAsia="x-none"/>
        </w:rPr>
      </w:pPr>
      <w:r w:rsidRPr="009C384E">
        <w:rPr>
          <w:rFonts w:ascii="Times New Roman" w:hAnsi="Times New Roman"/>
          <w:sz w:val="24"/>
          <w:szCs w:val="24"/>
          <w:lang w:val="en-US" w:eastAsia="x-none"/>
        </w:rPr>
        <w:t>E</w:t>
      </w:r>
      <w:r w:rsidRPr="009C384E">
        <w:rPr>
          <w:rFonts w:ascii="Times New Roman" w:hAnsi="Times New Roman"/>
          <w:sz w:val="24"/>
          <w:szCs w:val="24"/>
          <w:lang w:val="x-none" w:eastAsia="x-none"/>
        </w:rPr>
        <w:t>-</w:t>
      </w:r>
      <w:r w:rsidRPr="009C384E">
        <w:rPr>
          <w:rFonts w:ascii="Times New Roman" w:hAnsi="Times New Roman"/>
          <w:sz w:val="24"/>
          <w:szCs w:val="24"/>
          <w:lang w:val="en-US" w:eastAsia="x-none"/>
        </w:rPr>
        <w:t>mail</w:t>
      </w:r>
      <w:r w:rsidRPr="009C384E">
        <w:rPr>
          <w:rFonts w:ascii="Times New Roman" w:hAnsi="Times New Roman"/>
          <w:sz w:val="24"/>
          <w:szCs w:val="24"/>
          <w:lang w:val="x-none" w:eastAsia="x-none"/>
        </w:rPr>
        <w:t xml:space="preserve">: </w:t>
      </w:r>
      <w:r w:rsidRPr="009C384E">
        <w:rPr>
          <w:rFonts w:ascii="Times New Roman" w:hAnsi="Times New Roman"/>
          <w:sz w:val="24"/>
          <w:szCs w:val="24"/>
          <w:lang w:val="en-US" w:eastAsia="x-none"/>
        </w:rPr>
        <w:t>alex</w:t>
      </w:r>
      <w:r w:rsidRPr="00007234">
        <w:rPr>
          <w:rFonts w:ascii="Times New Roman" w:hAnsi="Times New Roman"/>
          <w:sz w:val="24"/>
          <w:szCs w:val="24"/>
          <w:lang w:val="en-US" w:eastAsia="x-none"/>
        </w:rPr>
        <w:t>9780@</w:t>
      </w:r>
      <w:r w:rsidRPr="009C384E">
        <w:rPr>
          <w:rFonts w:ascii="Times New Roman" w:hAnsi="Times New Roman"/>
          <w:sz w:val="24"/>
          <w:szCs w:val="24"/>
          <w:lang w:val="en-US" w:eastAsia="x-none"/>
        </w:rPr>
        <w:t>mail</w:t>
      </w:r>
      <w:r w:rsidRPr="00007234">
        <w:rPr>
          <w:rFonts w:ascii="Times New Roman" w:hAnsi="Times New Roman"/>
          <w:sz w:val="24"/>
          <w:szCs w:val="24"/>
          <w:lang w:val="en-US" w:eastAsia="x-none"/>
        </w:rPr>
        <w:t>.</w:t>
      </w:r>
      <w:r w:rsidRPr="009C384E">
        <w:rPr>
          <w:rFonts w:ascii="Times New Roman" w:hAnsi="Times New Roman"/>
          <w:sz w:val="24"/>
          <w:szCs w:val="24"/>
          <w:lang w:val="en-US" w:eastAsia="x-none"/>
        </w:rPr>
        <w:t>ru</w:t>
      </w:r>
      <w:r w:rsidRPr="009C384E">
        <w:rPr>
          <w:rFonts w:ascii="Times New Roman" w:hAnsi="Times New Roman"/>
          <w:sz w:val="24"/>
          <w:szCs w:val="24"/>
          <w:lang w:val="x-none" w:eastAsia="x-none"/>
        </w:rPr>
        <w:t>; тел.: +7</w:t>
      </w:r>
      <w:r w:rsidRPr="00007234">
        <w:rPr>
          <w:rFonts w:ascii="Times New Roman" w:hAnsi="Times New Roman"/>
          <w:sz w:val="24"/>
          <w:szCs w:val="24"/>
          <w:lang w:val="en-US" w:eastAsia="x-none"/>
        </w:rPr>
        <w:t>9146908260</w:t>
      </w:r>
    </w:p>
    <w:p w14:paraId="7F2EE705" w14:textId="77777777" w:rsidR="00914A02" w:rsidRDefault="00914A02" w:rsidP="00914A02">
      <w:pPr>
        <w:spacing w:line="240" w:lineRule="auto"/>
        <w:contextualSpacing/>
        <w:jc w:val="center"/>
        <w:rPr>
          <w:rFonts w:ascii="Times New Roman" w:hAnsi="Times New Roman"/>
          <w:b/>
          <w:color w:val="000000"/>
          <w:sz w:val="24"/>
          <w:szCs w:val="24"/>
        </w:rPr>
      </w:pPr>
      <w:r w:rsidRPr="00007234">
        <w:rPr>
          <w:rFonts w:ascii="Times New Roman" w:hAnsi="Times New Roman"/>
          <w:b/>
          <w:color w:val="000000"/>
          <w:sz w:val="24"/>
          <w:szCs w:val="24"/>
        </w:rPr>
        <w:t>Андреев Вячеслав Андреевич</w:t>
      </w:r>
    </w:p>
    <w:p w14:paraId="2397829C" w14:textId="77777777" w:rsidR="00914A02" w:rsidRPr="007657BC" w:rsidRDefault="00914A02" w:rsidP="00914A02">
      <w:pPr>
        <w:spacing w:line="240" w:lineRule="auto"/>
        <w:contextualSpacing/>
        <w:jc w:val="center"/>
        <w:rPr>
          <w:rFonts w:ascii="Times New Roman" w:hAnsi="Times New Roman"/>
          <w:color w:val="000000"/>
          <w:sz w:val="24"/>
          <w:szCs w:val="24"/>
          <w:lang w:eastAsia="ru-RU"/>
        </w:rPr>
      </w:pPr>
      <w:r w:rsidRPr="00D906B0">
        <w:rPr>
          <w:rFonts w:ascii="Times New Roman" w:hAnsi="Times New Roman"/>
          <w:color w:val="000000"/>
          <w:sz w:val="24"/>
          <w:szCs w:val="24"/>
          <w:lang w:val="en-US"/>
        </w:rPr>
        <w:t>E</w:t>
      </w:r>
      <w:r w:rsidRPr="007657BC">
        <w:rPr>
          <w:rFonts w:ascii="Times New Roman" w:hAnsi="Times New Roman"/>
          <w:color w:val="000000"/>
          <w:sz w:val="24"/>
          <w:szCs w:val="24"/>
        </w:rPr>
        <w:t>-</w:t>
      </w:r>
      <w:r w:rsidRPr="00D906B0">
        <w:rPr>
          <w:rFonts w:ascii="Times New Roman" w:hAnsi="Times New Roman"/>
          <w:color w:val="000000"/>
          <w:sz w:val="24"/>
          <w:szCs w:val="24"/>
          <w:lang w:val="en-US"/>
        </w:rPr>
        <w:t>mail</w:t>
      </w:r>
      <w:r w:rsidRPr="007657BC">
        <w:rPr>
          <w:rFonts w:ascii="Times New Roman" w:hAnsi="Times New Roman"/>
          <w:color w:val="000000"/>
          <w:sz w:val="24"/>
          <w:szCs w:val="24"/>
        </w:rPr>
        <w:t xml:space="preserve">: </w:t>
      </w:r>
      <w:r w:rsidRPr="00D906B0">
        <w:rPr>
          <w:rFonts w:ascii="Times New Roman" w:hAnsi="Times New Roman"/>
          <w:color w:val="000000"/>
          <w:sz w:val="24"/>
          <w:szCs w:val="24"/>
          <w:lang w:val="en-US"/>
        </w:rPr>
        <w:t>andreev</w:t>
      </w:r>
      <w:r w:rsidRPr="007657BC">
        <w:rPr>
          <w:rFonts w:ascii="Times New Roman" w:hAnsi="Times New Roman"/>
          <w:color w:val="000000"/>
          <w:sz w:val="24"/>
          <w:szCs w:val="24"/>
        </w:rPr>
        <w:t>_</w:t>
      </w:r>
      <w:r w:rsidRPr="00D906B0">
        <w:rPr>
          <w:rFonts w:ascii="Times New Roman" w:hAnsi="Times New Roman"/>
          <w:color w:val="000000"/>
          <w:sz w:val="24"/>
          <w:szCs w:val="24"/>
          <w:lang w:val="en-US"/>
        </w:rPr>
        <w:t>va</w:t>
      </w:r>
      <w:r w:rsidRPr="007657BC">
        <w:rPr>
          <w:rFonts w:ascii="Times New Roman" w:hAnsi="Times New Roman"/>
          <w:color w:val="000000"/>
          <w:sz w:val="24"/>
          <w:szCs w:val="24"/>
        </w:rPr>
        <w:t>@</w:t>
      </w:r>
      <w:r w:rsidRPr="00D906B0">
        <w:rPr>
          <w:rFonts w:ascii="Times New Roman" w:hAnsi="Times New Roman"/>
          <w:color w:val="000000"/>
          <w:sz w:val="24"/>
          <w:szCs w:val="24"/>
          <w:lang w:val="en-US"/>
        </w:rPr>
        <w:t>inbox</w:t>
      </w:r>
      <w:r w:rsidRPr="007657BC">
        <w:rPr>
          <w:rFonts w:ascii="Times New Roman" w:hAnsi="Times New Roman"/>
          <w:color w:val="000000"/>
          <w:sz w:val="24"/>
          <w:szCs w:val="24"/>
        </w:rPr>
        <w:t>.</w:t>
      </w:r>
      <w:r w:rsidRPr="00D906B0">
        <w:rPr>
          <w:rFonts w:ascii="Times New Roman" w:hAnsi="Times New Roman"/>
          <w:color w:val="000000"/>
          <w:sz w:val="24"/>
          <w:szCs w:val="24"/>
          <w:lang w:val="en-US"/>
        </w:rPr>
        <w:t>ru</w:t>
      </w:r>
      <w:r w:rsidRPr="007657BC">
        <w:rPr>
          <w:rFonts w:ascii="Times New Roman" w:hAnsi="Times New Roman"/>
          <w:color w:val="000000"/>
          <w:sz w:val="24"/>
          <w:szCs w:val="24"/>
        </w:rPr>
        <w:t xml:space="preserve">; </w:t>
      </w:r>
      <w:r w:rsidRPr="00D906B0">
        <w:rPr>
          <w:rFonts w:ascii="Times New Roman" w:hAnsi="Times New Roman"/>
          <w:color w:val="000000"/>
          <w:sz w:val="24"/>
          <w:szCs w:val="24"/>
        </w:rPr>
        <w:t>тел</w:t>
      </w:r>
      <w:r w:rsidRPr="007657BC">
        <w:rPr>
          <w:rFonts w:ascii="Times New Roman" w:hAnsi="Times New Roman"/>
          <w:color w:val="000000"/>
          <w:sz w:val="24"/>
          <w:szCs w:val="24"/>
        </w:rPr>
        <w:t>.: 8 914 652 77 80</w:t>
      </w:r>
    </w:p>
    <w:p w14:paraId="478710B8" w14:textId="77777777" w:rsidR="00914A02" w:rsidRPr="00007234" w:rsidRDefault="00914A02" w:rsidP="00914A02">
      <w:pPr>
        <w:spacing w:line="240" w:lineRule="auto"/>
        <w:contextualSpacing/>
        <w:jc w:val="center"/>
        <w:rPr>
          <w:rFonts w:ascii="Times New Roman" w:hAnsi="Times New Roman"/>
          <w:color w:val="000000"/>
          <w:sz w:val="24"/>
          <w:szCs w:val="24"/>
        </w:rPr>
      </w:pPr>
      <w:r w:rsidRPr="00007234">
        <w:rPr>
          <w:rFonts w:ascii="Times New Roman" w:hAnsi="Times New Roman"/>
          <w:color w:val="000000"/>
          <w:sz w:val="24"/>
          <w:szCs w:val="24"/>
        </w:rPr>
        <w:t>Научный руководитель, доцент кафедры управления</w:t>
      </w:r>
    </w:p>
    <w:p w14:paraId="148A0B26" w14:textId="77777777" w:rsidR="00914A02" w:rsidRPr="009C384E" w:rsidRDefault="00914A02" w:rsidP="00914A02">
      <w:pPr>
        <w:spacing w:line="240" w:lineRule="auto"/>
        <w:contextualSpacing/>
        <w:jc w:val="center"/>
        <w:rPr>
          <w:rFonts w:ascii="Times New Roman" w:hAnsi="Times New Roman"/>
          <w:i/>
          <w:sz w:val="24"/>
          <w:szCs w:val="24"/>
          <w:lang w:eastAsia="x-none"/>
        </w:rPr>
      </w:pPr>
      <w:r w:rsidRPr="009C384E">
        <w:rPr>
          <w:rFonts w:ascii="Times New Roman" w:hAnsi="Times New Roman"/>
          <w:i/>
          <w:sz w:val="24"/>
          <w:szCs w:val="24"/>
          <w:lang w:val="x-none" w:eastAsia="x-none"/>
        </w:rPr>
        <w:t>Владивостокский государственный университет экономики и сервис</w:t>
      </w:r>
      <w:r w:rsidRPr="009C384E">
        <w:rPr>
          <w:rFonts w:ascii="Times New Roman" w:hAnsi="Times New Roman"/>
          <w:i/>
          <w:sz w:val="24"/>
          <w:szCs w:val="24"/>
          <w:lang w:eastAsia="x-none"/>
        </w:rPr>
        <w:t>а</w:t>
      </w:r>
    </w:p>
    <w:p w14:paraId="0557CAB0" w14:textId="77777777" w:rsidR="00914A02" w:rsidRDefault="00914A02" w:rsidP="00914A02">
      <w:pPr>
        <w:spacing w:line="240" w:lineRule="auto"/>
        <w:contextualSpacing/>
        <w:jc w:val="center"/>
        <w:rPr>
          <w:rFonts w:ascii="Times New Roman" w:hAnsi="Times New Roman"/>
          <w:i/>
          <w:sz w:val="24"/>
          <w:szCs w:val="24"/>
          <w:lang w:eastAsia="x-none"/>
        </w:rPr>
      </w:pPr>
      <w:r w:rsidRPr="009C384E">
        <w:rPr>
          <w:rFonts w:ascii="Times New Roman" w:hAnsi="Times New Roman"/>
          <w:i/>
          <w:sz w:val="24"/>
          <w:szCs w:val="24"/>
          <w:lang w:val="x-none" w:eastAsia="x-none"/>
        </w:rPr>
        <w:t>Россия. Владивосто</w:t>
      </w:r>
      <w:r w:rsidRPr="009C384E">
        <w:rPr>
          <w:rFonts w:ascii="Times New Roman" w:hAnsi="Times New Roman"/>
          <w:i/>
          <w:sz w:val="24"/>
          <w:szCs w:val="24"/>
          <w:lang w:eastAsia="x-none"/>
        </w:rPr>
        <w:t>к</w:t>
      </w:r>
    </w:p>
    <w:p w14:paraId="1531B8C8" w14:textId="77777777" w:rsidR="00914A02" w:rsidRDefault="00914A02" w:rsidP="00914A02">
      <w:pPr>
        <w:spacing w:line="240" w:lineRule="auto"/>
        <w:contextualSpacing/>
        <w:jc w:val="center"/>
        <w:rPr>
          <w:rFonts w:ascii="Times New Roman" w:hAnsi="Times New Roman"/>
          <w:i/>
          <w:sz w:val="24"/>
          <w:szCs w:val="24"/>
        </w:rPr>
      </w:pPr>
      <w:r w:rsidRPr="00007234">
        <w:rPr>
          <w:rFonts w:ascii="Times New Roman" w:hAnsi="Times New Roman"/>
          <w:i/>
          <w:sz w:val="24"/>
          <w:szCs w:val="24"/>
        </w:rPr>
        <w:t xml:space="preserve">ул. Гоголя, </w:t>
      </w:r>
      <w:smartTag w:uri="urn:schemas-microsoft-com:office:smarttags" w:element="metricconverter">
        <w:smartTagPr>
          <w:attr w:name="ProductID" w:val="41, г"/>
        </w:smartTagPr>
        <w:r w:rsidRPr="00007234">
          <w:rPr>
            <w:rFonts w:ascii="Times New Roman" w:hAnsi="Times New Roman"/>
            <w:i/>
            <w:sz w:val="24"/>
            <w:szCs w:val="24"/>
          </w:rPr>
          <w:t>41, г</w:t>
        </w:r>
      </w:smartTag>
      <w:r w:rsidRPr="00007234">
        <w:rPr>
          <w:rFonts w:ascii="Times New Roman" w:hAnsi="Times New Roman"/>
          <w:i/>
          <w:sz w:val="24"/>
          <w:szCs w:val="24"/>
        </w:rPr>
        <w:t>. Владивосток, Приморский край, Россия, 690014</w:t>
      </w:r>
    </w:p>
    <w:p w14:paraId="4455F193" w14:textId="77777777" w:rsidR="00914A02" w:rsidRDefault="00914A02" w:rsidP="00914A02">
      <w:pPr>
        <w:spacing w:line="240" w:lineRule="auto"/>
        <w:contextualSpacing/>
        <w:jc w:val="center"/>
        <w:rPr>
          <w:rFonts w:ascii="Times New Roman" w:hAnsi="Times New Roman"/>
          <w:b/>
          <w:bCs/>
          <w:i/>
          <w:szCs w:val="24"/>
        </w:rPr>
      </w:pPr>
    </w:p>
    <w:p w14:paraId="398F29D9" w14:textId="77777777" w:rsidR="00914A02" w:rsidRPr="007D1A76" w:rsidRDefault="00914A02" w:rsidP="00914A02">
      <w:pPr>
        <w:spacing w:after="0" w:line="240" w:lineRule="auto"/>
        <w:ind w:firstLine="709"/>
        <w:contextualSpacing/>
        <w:jc w:val="both"/>
        <w:rPr>
          <w:rFonts w:ascii="Times New Roman" w:hAnsi="Times New Roman"/>
          <w:i/>
          <w:sz w:val="24"/>
          <w:szCs w:val="24"/>
        </w:rPr>
      </w:pPr>
      <w:r w:rsidRPr="00E85126">
        <w:rPr>
          <w:rFonts w:ascii="Times New Roman" w:hAnsi="Times New Roman"/>
          <w:i/>
          <w:sz w:val="24"/>
          <w:szCs w:val="24"/>
        </w:rPr>
        <w:t xml:space="preserve">Актуальность выбранной темы обусловлена задачами, поставленными </w:t>
      </w:r>
      <w:r w:rsidRPr="00E85126">
        <w:rPr>
          <w:rFonts w:ascii="Times New Roman" w:hAnsi="Times New Roman"/>
          <w:i/>
          <w:sz w:val="24"/>
          <w:szCs w:val="24"/>
          <w:lang w:eastAsia="ru-RU"/>
        </w:rPr>
        <w:t xml:space="preserve">Президентом Российской Федерации Владимиром Путиным в декабре 2013 года </w:t>
      </w:r>
      <w:r w:rsidRPr="00E85126">
        <w:rPr>
          <w:rFonts w:ascii="Times New Roman" w:hAnsi="Times New Roman"/>
          <w:i/>
          <w:sz w:val="24"/>
          <w:szCs w:val="24"/>
        </w:rPr>
        <w:t xml:space="preserve">по </w:t>
      </w:r>
      <w:r w:rsidRPr="00E85126">
        <w:rPr>
          <w:rFonts w:ascii="Times New Roman" w:hAnsi="Times New Roman"/>
          <w:i/>
          <w:sz w:val="24"/>
          <w:szCs w:val="24"/>
          <w:lang w:eastAsia="ru-RU"/>
        </w:rPr>
        <w:t>определению регионов Дальнего Востока, где будет создана сеть территорий опережающего развития, с особыми условиями организации несырьевых производств, ориентированных, в том числе, и на экспорт.</w:t>
      </w:r>
    </w:p>
    <w:p w14:paraId="13E74418" w14:textId="77777777" w:rsidR="00914A02" w:rsidRDefault="00914A02" w:rsidP="00914A02">
      <w:pPr>
        <w:spacing w:after="0" w:line="240" w:lineRule="auto"/>
        <w:ind w:firstLine="709"/>
        <w:contextualSpacing/>
        <w:jc w:val="both"/>
        <w:rPr>
          <w:rFonts w:ascii="Times New Roman" w:hAnsi="Times New Roman"/>
          <w:i/>
          <w:sz w:val="24"/>
          <w:szCs w:val="24"/>
        </w:rPr>
      </w:pPr>
      <w:r w:rsidRPr="00E85126">
        <w:rPr>
          <w:rFonts w:ascii="Times New Roman" w:hAnsi="Times New Roman"/>
          <w:b/>
          <w:i/>
          <w:sz w:val="24"/>
          <w:szCs w:val="24"/>
          <w:lang w:val="x-none" w:eastAsia="x-none"/>
        </w:rPr>
        <w:t>Ключевые слова и словосочетания</w:t>
      </w:r>
      <w:r>
        <w:rPr>
          <w:rFonts w:ascii="Times New Roman" w:hAnsi="Times New Roman"/>
          <w:b/>
          <w:i/>
          <w:sz w:val="24"/>
          <w:szCs w:val="24"/>
          <w:lang w:eastAsia="x-none"/>
        </w:rPr>
        <w:t xml:space="preserve">: </w:t>
      </w:r>
      <w:r w:rsidRPr="00CB4EAC">
        <w:rPr>
          <w:rFonts w:ascii="Times New Roman" w:hAnsi="Times New Roman"/>
          <w:i/>
          <w:sz w:val="24"/>
          <w:szCs w:val="24"/>
        </w:rPr>
        <w:t xml:space="preserve">Корпорация развития Дальнего Востока, Территория опережающего социально-экономического развития, Михайловский, </w:t>
      </w:r>
      <w:r w:rsidRPr="00CB4EAC">
        <w:rPr>
          <w:rFonts w:ascii="Times New Roman" w:hAnsi="Times New Roman"/>
          <w:i/>
          <w:sz w:val="24"/>
          <w:szCs w:val="24"/>
          <w:lang w:eastAsia="ru-RU"/>
        </w:rPr>
        <w:t xml:space="preserve">резидент, </w:t>
      </w:r>
      <w:r w:rsidRPr="00CB4EAC">
        <w:rPr>
          <w:rFonts w:ascii="Times New Roman" w:hAnsi="Times New Roman"/>
          <w:i/>
          <w:sz w:val="24"/>
          <w:szCs w:val="24"/>
        </w:rPr>
        <w:t>Рус Агро Приморье.</w:t>
      </w:r>
    </w:p>
    <w:p w14:paraId="1C2776EB" w14:textId="77777777" w:rsidR="00914A02" w:rsidRDefault="00914A02" w:rsidP="00914A02">
      <w:pPr>
        <w:spacing w:after="0" w:line="240" w:lineRule="auto"/>
        <w:ind w:firstLine="709"/>
        <w:contextualSpacing/>
        <w:jc w:val="both"/>
        <w:rPr>
          <w:rFonts w:ascii="Times New Roman" w:hAnsi="Times New Roman"/>
          <w:i/>
          <w:sz w:val="24"/>
          <w:szCs w:val="24"/>
        </w:rPr>
      </w:pPr>
    </w:p>
    <w:p w14:paraId="3E27B2D3" w14:textId="77777777" w:rsidR="00914A02" w:rsidRPr="00AF5984" w:rsidRDefault="00914A02" w:rsidP="00914A02">
      <w:pPr>
        <w:spacing w:after="0" w:line="240" w:lineRule="auto"/>
        <w:ind w:firstLine="709"/>
        <w:contextualSpacing/>
        <w:jc w:val="center"/>
        <w:rPr>
          <w:rFonts w:ascii="Times New Roman" w:hAnsi="Times New Roman"/>
          <w:b/>
          <w:sz w:val="24"/>
          <w:szCs w:val="24"/>
          <w:lang w:val="en-US"/>
        </w:rPr>
      </w:pPr>
      <w:r w:rsidRPr="00AF5984">
        <w:rPr>
          <w:rFonts w:ascii="Times New Roman" w:hAnsi="Times New Roman"/>
          <w:b/>
          <w:sz w:val="24"/>
          <w:szCs w:val="24"/>
          <w:lang w:val="en-US"/>
        </w:rPr>
        <w:t xml:space="preserve">Analysis of the implementation of the project </w:t>
      </w:r>
      <w:r w:rsidRPr="00AF5984">
        <w:rPr>
          <w:rFonts w:ascii="Times New Roman" w:hAnsi="Times New Roman"/>
          <w:b/>
          <w:sz w:val="24"/>
          <w:szCs w:val="24"/>
        </w:rPr>
        <w:t>А</w:t>
      </w:r>
      <w:r w:rsidRPr="00AF5984">
        <w:rPr>
          <w:rFonts w:ascii="Times New Roman" w:hAnsi="Times New Roman"/>
          <w:b/>
          <w:sz w:val="24"/>
          <w:szCs w:val="24"/>
          <w:lang w:val="en-US"/>
        </w:rPr>
        <w:t>AD Mikhailovsky "Problems and Perspectives".</w:t>
      </w:r>
    </w:p>
    <w:p w14:paraId="3AE5DE2A" w14:textId="77777777" w:rsidR="00914A02" w:rsidRDefault="00914A02" w:rsidP="00914A02">
      <w:pPr>
        <w:spacing w:after="0" w:line="240" w:lineRule="auto"/>
        <w:ind w:firstLine="709"/>
        <w:jc w:val="both"/>
        <w:rPr>
          <w:rFonts w:ascii="Times New Roman" w:hAnsi="Times New Roman"/>
          <w:i/>
          <w:sz w:val="24"/>
          <w:szCs w:val="24"/>
          <w:lang w:val="en-US" w:eastAsia="ru-RU"/>
        </w:rPr>
      </w:pPr>
      <w:r w:rsidRPr="007657BC">
        <w:rPr>
          <w:rFonts w:ascii="Times New Roman" w:hAnsi="Times New Roman"/>
          <w:i/>
          <w:sz w:val="24"/>
          <w:szCs w:val="24"/>
          <w:lang w:val="en-US" w:eastAsia="ru-RU"/>
        </w:rPr>
        <w:t>The relevance of the chosen topic is determined by the tasks set by the President of the Russian Federation Vladimir Putin in December 2013. These tasks concern the definition of the Far East regions, where a network of advanced development territories will be created, with special conditions for the organization of non-primary export-oriented industries.</w:t>
      </w:r>
    </w:p>
    <w:p w14:paraId="51E68A07" w14:textId="77777777" w:rsidR="00914A02" w:rsidRPr="007657BC" w:rsidRDefault="00914A02" w:rsidP="00914A02">
      <w:pPr>
        <w:spacing w:after="0" w:line="240" w:lineRule="auto"/>
        <w:ind w:firstLine="709"/>
        <w:jc w:val="both"/>
        <w:rPr>
          <w:rFonts w:ascii="Times New Roman" w:hAnsi="Times New Roman"/>
          <w:i/>
          <w:sz w:val="24"/>
          <w:szCs w:val="24"/>
          <w:lang w:val="en-US" w:eastAsia="ru-RU"/>
        </w:rPr>
      </w:pPr>
      <w:r w:rsidRPr="007657BC">
        <w:rPr>
          <w:rFonts w:ascii="Times New Roman" w:hAnsi="Times New Roman"/>
          <w:b/>
          <w:i/>
          <w:sz w:val="24"/>
          <w:szCs w:val="24"/>
          <w:lang w:val="en-US" w:eastAsia="ru-RU"/>
        </w:rPr>
        <w:t>Key words and phrases:</w:t>
      </w:r>
      <w:r w:rsidRPr="007657BC">
        <w:rPr>
          <w:rFonts w:ascii="Times New Roman" w:hAnsi="Times New Roman"/>
          <w:i/>
          <w:sz w:val="24"/>
          <w:szCs w:val="24"/>
          <w:lang w:val="en-US" w:eastAsia="ru-RU"/>
        </w:rPr>
        <w:t xml:space="preserve"> Far East Development Corporation, Territory of advanced social and economic development, Mikhailovsky, resident, Rus Agro Primorye. </w:t>
      </w:r>
    </w:p>
    <w:p w14:paraId="15342E60" w14:textId="77777777" w:rsidR="00914A02" w:rsidRPr="007657BC" w:rsidRDefault="00914A02" w:rsidP="00914A02">
      <w:pPr>
        <w:spacing w:after="0" w:line="240" w:lineRule="auto"/>
        <w:ind w:firstLine="709"/>
        <w:jc w:val="both"/>
        <w:rPr>
          <w:rFonts w:ascii="Times New Roman" w:hAnsi="Times New Roman"/>
          <w:i/>
          <w:sz w:val="24"/>
          <w:szCs w:val="24"/>
          <w:lang w:val="en-US" w:eastAsia="ru-RU"/>
        </w:rPr>
      </w:pPr>
    </w:p>
    <w:p w14:paraId="071F01E4" w14:textId="77777777" w:rsidR="00914A02" w:rsidRPr="00CB6333" w:rsidRDefault="00914A02" w:rsidP="00914A02">
      <w:pPr>
        <w:ind w:firstLine="709"/>
        <w:jc w:val="both"/>
        <w:rPr>
          <w:rFonts w:ascii="Times New Roman" w:hAnsi="Times New Roman"/>
          <w:sz w:val="24"/>
          <w:szCs w:val="24"/>
        </w:rPr>
      </w:pPr>
      <w:r>
        <w:rPr>
          <w:rFonts w:ascii="Times New Roman" w:hAnsi="Times New Roman"/>
          <w:sz w:val="24"/>
          <w:szCs w:val="24"/>
        </w:rPr>
        <w:t xml:space="preserve">В рамках выполнения данной задачи делается акцент на стратегическое освоение территорий Дальневосточного региона, привлечению населения, созданию современных предприятий с высокопроизводительными рабочими местами и производстве с высокой добавленной стоимостью. </w:t>
      </w:r>
      <w:r w:rsidRPr="004F3009">
        <w:rPr>
          <w:rFonts w:ascii="Times New Roman" w:hAnsi="Times New Roman"/>
          <w:sz w:val="24"/>
          <w:szCs w:val="24"/>
        </w:rPr>
        <w:t xml:space="preserve">30 апреля 2015 года </w:t>
      </w:r>
      <w:r>
        <w:rPr>
          <w:rFonts w:ascii="Times New Roman" w:hAnsi="Times New Roman"/>
          <w:sz w:val="24"/>
          <w:szCs w:val="24"/>
        </w:rPr>
        <w:t xml:space="preserve">было </w:t>
      </w:r>
      <w:r w:rsidRPr="004F3009">
        <w:rPr>
          <w:rFonts w:ascii="Times New Roman" w:hAnsi="Times New Roman"/>
          <w:sz w:val="24"/>
          <w:szCs w:val="24"/>
        </w:rPr>
        <w:t xml:space="preserve">принято Постановление Правительства Российской Федерации, </w:t>
      </w:r>
      <w:r>
        <w:rPr>
          <w:rFonts w:ascii="Times New Roman" w:hAnsi="Times New Roman"/>
          <w:sz w:val="24"/>
          <w:szCs w:val="24"/>
        </w:rPr>
        <w:t>в котором Акционерное общество «</w:t>
      </w:r>
      <w:r w:rsidRPr="004F3009">
        <w:rPr>
          <w:rFonts w:ascii="Times New Roman" w:hAnsi="Times New Roman"/>
          <w:sz w:val="24"/>
          <w:szCs w:val="24"/>
        </w:rPr>
        <w:t>Корпо</w:t>
      </w:r>
      <w:r>
        <w:rPr>
          <w:rFonts w:ascii="Times New Roman" w:hAnsi="Times New Roman"/>
          <w:sz w:val="24"/>
          <w:szCs w:val="24"/>
        </w:rPr>
        <w:t>рация развития Дальнего Востока» (КРДВ)</w:t>
      </w:r>
      <w:r w:rsidRPr="004F3009">
        <w:rPr>
          <w:rFonts w:ascii="Times New Roman" w:hAnsi="Times New Roman"/>
          <w:sz w:val="24"/>
          <w:szCs w:val="24"/>
        </w:rPr>
        <w:t xml:space="preserve"> определено управляющей компанией, осуществляющей функции по управлению территориями опережающего социально-экономического развития</w:t>
      </w:r>
      <w:r>
        <w:rPr>
          <w:rFonts w:ascii="Times New Roman" w:hAnsi="Times New Roman"/>
          <w:sz w:val="24"/>
          <w:szCs w:val="24"/>
        </w:rPr>
        <w:t xml:space="preserve"> (ТОР)</w:t>
      </w:r>
      <w:r w:rsidRPr="004F3009">
        <w:rPr>
          <w:rFonts w:ascii="Times New Roman" w:hAnsi="Times New Roman"/>
          <w:sz w:val="24"/>
          <w:szCs w:val="24"/>
        </w:rPr>
        <w:t xml:space="preserve"> в субъектах Российской Федерации, входящих в состав Дальневост</w:t>
      </w:r>
      <w:r>
        <w:rPr>
          <w:rFonts w:ascii="Times New Roman" w:hAnsi="Times New Roman"/>
          <w:sz w:val="24"/>
          <w:szCs w:val="24"/>
        </w:rPr>
        <w:t>очного федерального округа. АО «КРДВ»</w:t>
      </w:r>
      <w:r w:rsidRPr="004F3009">
        <w:rPr>
          <w:rFonts w:ascii="Times New Roman" w:hAnsi="Times New Roman"/>
          <w:sz w:val="24"/>
          <w:szCs w:val="24"/>
        </w:rPr>
        <w:t xml:space="preserve"> рассматривает заявки потенциальных инвесторов на получение статуса резидента ТОР, обеспечивает строительство инфраструктуры ТОР, предоставляет земельные участки на ТОР для реализации проектов резидентов, а также оказывает поддержку резидентов в ходе их реализации.</w:t>
      </w:r>
      <w:r>
        <w:rPr>
          <w:rFonts w:ascii="Times New Roman" w:hAnsi="Times New Roman"/>
          <w:sz w:val="24"/>
          <w:szCs w:val="24"/>
        </w:rPr>
        <w:t xml:space="preserve"> </w:t>
      </w:r>
      <w:r w:rsidRPr="00CB6333">
        <w:rPr>
          <w:rFonts w:ascii="Times New Roman" w:hAnsi="Times New Roman"/>
          <w:sz w:val="24"/>
          <w:szCs w:val="24"/>
        </w:rPr>
        <w:t>Руководство</w:t>
      </w:r>
      <w:r>
        <w:rPr>
          <w:rFonts w:ascii="Times New Roman" w:hAnsi="Times New Roman"/>
          <w:sz w:val="24"/>
          <w:szCs w:val="24"/>
        </w:rPr>
        <w:t xml:space="preserve"> КРДВ </w:t>
      </w:r>
      <w:r w:rsidRPr="00CB6333">
        <w:rPr>
          <w:rFonts w:ascii="Times New Roman" w:hAnsi="Times New Roman"/>
          <w:sz w:val="24"/>
          <w:szCs w:val="24"/>
        </w:rPr>
        <w:t>осуществляется методом собрания, конференции</w:t>
      </w:r>
      <w:r>
        <w:rPr>
          <w:rFonts w:ascii="Times New Roman" w:hAnsi="Times New Roman"/>
          <w:sz w:val="24"/>
          <w:szCs w:val="24"/>
        </w:rPr>
        <w:t xml:space="preserve"> или</w:t>
      </w:r>
      <w:r w:rsidRPr="00CB6333">
        <w:rPr>
          <w:rFonts w:ascii="Times New Roman" w:hAnsi="Times New Roman"/>
          <w:sz w:val="24"/>
          <w:szCs w:val="24"/>
        </w:rPr>
        <w:t xml:space="preserve"> заседания</w:t>
      </w:r>
      <w:r>
        <w:rPr>
          <w:rFonts w:ascii="Times New Roman" w:hAnsi="Times New Roman"/>
          <w:sz w:val="24"/>
          <w:szCs w:val="24"/>
        </w:rPr>
        <w:t>, п</w:t>
      </w:r>
      <w:r w:rsidRPr="00CB6333">
        <w:rPr>
          <w:rFonts w:ascii="Times New Roman" w:hAnsi="Times New Roman"/>
          <w:sz w:val="24"/>
          <w:szCs w:val="24"/>
        </w:rPr>
        <w:t xml:space="preserve">осле чего создаётся документ, в котором определяются задачи обязательные для исполнения всеми </w:t>
      </w:r>
      <w:r>
        <w:rPr>
          <w:rFonts w:ascii="Times New Roman" w:hAnsi="Times New Roman"/>
          <w:sz w:val="24"/>
          <w:szCs w:val="24"/>
        </w:rPr>
        <w:t>участниками данного заседания (руководство КРДВ, резиденты ТОР)</w:t>
      </w:r>
      <w:r w:rsidRPr="00CB6333">
        <w:rPr>
          <w:rFonts w:ascii="Times New Roman" w:hAnsi="Times New Roman"/>
          <w:sz w:val="24"/>
          <w:szCs w:val="24"/>
        </w:rPr>
        <w:t xml:space="preserve">. На основании </w:t>
      </w:r>
      <w:r>
        <w:rPr>
          <w:rFonts w:ascii="Times New Roman" w:hAnsi="Times New Roman"/>
          <w:sz w:val="24"/>
          <w:szCs w:val="24"/>
        </w:rPr>
        <w:t>вышеуказанного документа</w:t>
      </w:r>
      <w:r w:rsidRPr="00CB6333">
        <w:rPr>
          <w:rFonts w:ascii="Times New Roman" w:hAnsi="Times New Roman"/>
          <w:sz w:val="24"/>
          <w:szCs w:val="24"/>
        </w:rPr>
        <w:t xml:space="preserve"> органы власти издают свои постановления, решения и другие нормативные </w:t>
      </w:r>
      <w:r>
        <w:rPr>
          <w:rFonts w:ascii="Times New Roman" w:hAnsi="Times New Roman"/>
          <w:sz w:val="24"/>
          <w:szCs w:val="24"/>
        </w:rPr>
        <w:t>акты</w:t>
      </w:r>
      <w:r w:rsidRPr="00CB6333">
        <w:rPr>
          <w:rFonts w:ascii="Times New Roman" w:hAnsi="Times New Roman"/>
          <w:sz w:val="24"/>
          <w:szCs w:val="24"/>
        </w:rPr>
        <w:t>.</w:t>
      </w:r>
      <w:r>
        <w:rPr>
          <w:rFonts w:ascii="Times New Roman" w:hAnsi="Times New Roman"/>
          <w:sz w:val="24"/>
          <w:szCs w:val="24"/>
        </w:rPr>
        <w:t xml:space="preserve"> </w:t>
      </w:r>
    </w:p>
    <w:p w14:paraId="2DF50E0B" w14:textId="77777777" w:rsidR="00914A02" w:rsidRDefault="00914A02" w:rsidP="00914A02">
      <w:pPr>
        <w:spacing w:after="0" w:line="240" w:lineRule="auto"/>
        <w:ind w:firstLine="709"/>
        <w:jc w:val="both"/>
        <w:rPr>
          <w:rFonts w:ascii="Times New Roman" w:hAnsi="Times New Roman"/>
          <w:sz w:val="24"/>
          <w:szCs w:val="24"/>
        </w:rPr>
      </w:pPr>
      <w:r w:rsidRPr="004F3009">
        <w:rPr>
          <w:rFonts w:ascii="Times New Roman" w:hAnsi="Times New Roman"/>
          <w:sz w:val="24"/>
          <w:szCs w:val="24"/>
        </w:rPr>
        <w:t xml:space="preserve">Территория опережающего социально-экономического развития (ТОР) — часть территории субъекта Российской Федерации, на которой установлен особый правовой режим осуществления предпринимательской деятельности. </w:t>
      </w:r>
      <w:r w:rsidRPr="00B97B88">
        <w:rPr>
          <w:rFonts w:ascii="Times New Roman" w:hAnsi="Times New Roman"/>
          <w:sz w:val="24"/>
          <w:szCs w:val="24"/>
        </w:rPr>
        <w:t xml:space="preserve">ТОР создаётся на 70 лет. </w:t>
      </w:r>
      <w:r>
        <w:rPr>
          <w:rFonts w:ascii="Times New Roman" w:hAnsi="Times New Roman"/>
          <w:sz w:val="24"/>
          <w:szCs w:val="24"/>
        </w:rPr>
        <w:t>Всего на территории Дальнего Востока создано 18 ТОР.</w:t>
      </w:r>
    </w:p>
    <w:p w14:paraId="5A097CE6" w14:textId="77777777" w:rsidR="00914A02" w:rsidRDefault="00914A02" w:rsidP="00914A02">
      <w:pPr>
        <w:pStyle w:val="a5"/>
        <w:spacing w:line="240" w:lineRule="auto"/>
        <w:ind w:left="0" w:firstLine="709"/>
      </w:pPr>
      <w:r w:rsidRPr="0083467D">
        <w:t>Резидентами ТОР являются индивидуальные предприниматели или являющ</w:t>
      </w:r>
      <w:r>
        <w:t>и</w:t>
      </w:r>
      <w:r w:rsidRPr="0083467D">
        <w:t>еся коммерческ</w:t>
      </w:r>
      <w:r>
        <w:t>ми</w:t>
      </w:r>
      <w:r w:rsidRPr="0083467D">
        <w:t xml:space="preserve"> организаци</w:t>
      </w:r>
      <w:r>
        <w:t>ями</w:t>
      </w:r>
      <w:r w:rsidRPr="0083467D">
        <w:t xml:space="preserve"> юридические лица, государственная регистрация которых осуществлена на территории опережающего социально-экономического развития согласно законодательству Российской Федерации, которые заключили в соответствии Федеральным законом (от 29 декабря 2014 г. N 473-ФЗ) соглашение об осуществлении деятельности на территории опережающего социально-экономического развития и включены в реестр резидентов ТОР. Резиденты имеют целый ряд налоговых льгот: налог на прибыль 0% в течение первых 5 лет, 12% следующие 5 лет (льгота по региональной части налога устанавливается субъектом РФ); налог на землю 0% в течение первых 3 лет (льгота устанавливается муниципальным образованием), налог на имущество 0% в течение первых 5 лет, не более 2,2% следующие 5 лет (льгота устанавливается субъектом РФ) и единый социальный налог, снижены с 30% до7,6% страховые взносы в ПФР, ФСС, ФОМС. Важно отметить, что льготы начинают действовать после окончания строительства, с момента ввода объектов в эксплуатацию и их запуска. Так же резиденты ТОР располагают административными преференциями, основными из которых являются предоставление земельн</w:t>
      </w:r>
      <w:r>
        <w:t>ых</w:t>
      </w:r>
      <w:r w:rsidRPr="0083467D">
        <w:t xml:space="preserve"> участк</w:t>
      </w:r>
      <w:r>
        <w:t>ов</w:t>
      </w:r>
      <w:r w:rsidRPr="0083467D">
        <w:t xml:space="preserve"> для реализации проект</w:t>
      </w:r>
      <w:r>
        <w:t>ов</w:t>
      </w:r>
      <w:r w:rsidRPr="0083467D">
        <w:t xml:space="preserve"> и готовая инфраструктура. Далее идут привлечение иностранной рабочей силы без учета квот (доля устанавливается наблюдательным советом ТОР), сокращенные сроки проведения контрольных проверок, режим «одного окна» для инвестора, возможность применения процедуры свободной таможенной зоны (СТЗ), право управляющей компании на защиту резидента в суде.</w:t>
      </w:r>
      <w:r>
        <w:t xml:space="preserve"> </w:t>
      </w:r>
    </w:p>
    <w:p w14:paraId="3500E7C4" w14:textId="77777777" w:rsidR="00914A02" w:rsidRPr="004F3009" w:rsidRDefault="00914A02" w:rsidP="00914A02">
      <w:pPr>
        <w:spacing w:after="0" w:line="240" w:lineRule="auto"/>
        <w:ind w:firstLine="709"/>
        <w:jc w:val="both"/>
        <w:rPr>
          <w:rFonts w:ascii="Times New Roman" w:hAnsi="Times New Roman"/>
          <w:sz w:val="24"/>
          <w:szCs w:val="24"/>
          <w:lang w:eastAsia="ru-RU"/>
        </w:rPr>
      </w:pPr>
      <w:r>
        <w:rPr>
          <w:rFonts w:ascii="Times New Roman" w:hAnsi="Times New Roman"/>
          <w:sz w:val="24"/>
          <w:szCs w:val="24"/>
          <w:lang w:eastAsia="ru-RU"/>
        </w:rPr>
        <w:t xml:space="preserve">В Приморском крае созданы четыре территории опережающего социально-экономического развития (Надеждинская, Михайловский, Большой Камень и Нефтехимический). </w:t>
      </w:r>
      <w:r w:rsidRPr="004F3009">
        <w:rPr>
          <w:rFonts w:ascii="Times New Roman" w:hAnsi="Times New Roman"/>
          <w:sz w:val="24"/>
          <w:szCs w:val="24"/>
          <w:lang w:eastAsia="ru-RU"/>
        </w:rPr>
        <w:t>ТОР «Михайловский» – это мощный сельскохозяйственный кластер, действующий на территории Михайловского, Спасского и Черниговского районов Приморского края Дальневосточного Федерального округа. ТОР «Михайловский» создана Постановлением Правительства РФ 21 августа 2015 года и специализируется на размещении крупных сельскохозяйственных производств и центров глубокой переработки и логистики сельхозпродук</w:t>
      </w:r>
      <w:r>
        <w:rPr>
          <w:rFonts w:ascii="Times New Roman" w:hAnsi="Times New Roman"/>
          <w:sz w:val="24"/>
          <w:szCs w:val="24"/>
          <w:lang w:eastAsia="ru-RU"/>
        </w:rPr>
        <w:t>ции. Общая площадь: 171 733,25 г</w:t>
      </w:r>
      <w:r w:rsidRPr="004F3009">
        <w:rPr>
          <w:rFonts w:ascii="Times New Roman" w:hAnsi="Times New Roman"/>
          <w:sz w:val="24"/>
          <w:szCs w:val="24"/>
          <w:lang w:eastAsia="ru-RU"/>
        </w:rPr>
        <w:t>а</w:t>
      </w:r>
      <w:r>
        <w:rPr>
          <w:rFonts w:ascii="Times New Roman" w:hAnsi="Times New Roman"/>
          <w:sz w:val="24"/>
          <w:szCs w:val="24"/>
          <w:lang w:eastAsia="ru-RU"/>
        </w:rPr>
        <w:t xml:space="preserve">. </w:t>
      </w:r>
      <w:r w:rsidRPr="004F3009">
        <w:rPr>
          <w:rFonts w:ascii="Times New Roman" w:hAnsi="Times New Roman"/>
          <w:sz w:val="24"/>
          <w:szCs w:val="24"/>
          <w:lang w:eastAsia="ru-RU"/>
        </w:rPr>
        <w:t xml:space="preserve">Резидентами ТОР Михайловский на сегодняшний день стали </w:t>
      </w:r>
      <w:r>
        <w:rPr>
          <w:rFonts w:ascii="Times New Roman" w:hAnsi="Times New Roman"/>
          <w:sz w:val="24"/>
          <w:szCs w:val="24"/>
          <w:lang w:eastAsia="ru-RU"/>
        </w:rPr>
        <w:t>10</w:t>
      </w:r>
      <w:r w:rsidRPr="004F3009">
        <w:rPr>
          <w:rFonts w:ascii="Times New Roman" w:hAnsi="Times New Roman"/>
          <w:sz w:val="24"/>
          <w:szCs w:val="24"/>
          <w:lang w:eastAsia="ru-RU"/>
        </w:rPr>
        <w:t xml:space="preserve"> компаний. </w:t>
      </w:r>
      <w:r>
        <w:rPr>
          <w:rFonts w:ascii="Times New Roman" w:hAnsi="Times New Roman"/>
          <w:sz w:val="24"/>
          <w:szCs w:val="24"/>
        </w:rPr>
        <w:t xml:space="preserve">Заявленный объем инвестиций </w:t>
      </w:r>
      <w:r w:rsidRPr="004F3009">
        <w:rPr>
          <w:rFonts w:ascii="Times New Roman" w:hAnsi="Times New Roman"/>
          <w:sz w:val="24"/>
          <w:szCs w:val="24"/>
        </w:rPr>
        <w:t>61 млрд руб.</w:t>
      </w:r>
      <w:r>
        <w:rPr>
          <w:rFonts w:ascii="Times New Roman" w:hAnsi="Times New Roman"/>
          <w:sz w:val="24"/>
          <w:szCs w:val="24"/>
        </w:rPr>
        <w:t>, ф</w:t>
      </w:r>
      <w:r w:rsidRPr="004F3009">
        <w:rPr>
          <w:rFonts w:ascii="Times New Roman" w:hAnsi="Times New Roman"/>
          <w:sz w:val="24"/>
          <w:szCs w:val="24"/>
        </w:rPr>
        <w:t xml:space="preserve">актически вложено 26 млрд рублей. </w:t>
      </w:r>
      <w:r>
        <w:rPr>
          <w:rFonts w:ascii="Times New Roman" w:hAnsi="Times New Roman"/>
          <w:sz w:val="24"/>
          <w:szCs w:val="24"/>
        </w:rPr>
        <w:t>Запланированное к</w:t>
      </w:r>
      <w:r w:rsidRPr="004F3009">
        <w:rPr>
          <w:rFonts w:ascii="Times New Roman" w:hAnsi="Times New Roman"/>
          <w:sz w:val="24"/>
          <w:szCs w:val="24"/>
        </w:rPr>
        <w:t xml:space="preserve">оличество рабочих мест 2973, на сегодняшний день </w:t>
      </w:r>
      <w:r>
        <w:rPr>
          <w:rFonts w:ascii="Times New Roman" w:hAnsi="Times New Roman"/>
          <w:sz w:val="24"/>
          <w:szCs w:val="24"/>
        </w:rPr>
        <w:t xml:space="preserve">создано </w:t>
      </w:r>
      <w:r w:rsidRPr="004F3009">
        <w:rPr>
          <w:rFonts w:ascii="Times New Roman" w:hAnsi="Times New Roman"/>
          <w:sz w:val="24"/>
          <w:szCs w:val="24"/>
        </w:rPr>
        <w:t xml:space="preserve">более 300. </w:t>
      </w:r>
      <w:r>
        <w:rPr>
          <w:rFonts w:ascii="Times New Roman" w:hAnsi="Times New Roman"/>
          <w:sz w:val="24"/>
          <w:szCs w:val="24"/>
        </w:rPr>
        <w:t>По данным из</w:t>
      </w:r>
      <w:r w:rsidRPr="004F3009">
        <w:rPr>
          <w:rFonts w:ascii="Times New Roman" w:hAnsi="Times New Roman"/>
          <w:sz w:val="24"/>
          <w:szCs w:val="24"/>
        </w:rPr>
        <w:t xml:space="preserve"> макроэкономического расчета </w:t>
      </w:r>
      <w:r>
        <w:rPr>
          <w:rFonts w:ascii="Times New Roman" w:hAnsi="Times New Roman"/>
          <w:sz w:val="24"/>
          <w:szCs w:val="24"/>
        </w:rPr>
        <w:t>предполагаются</w:t>
      </w:r>
      <w:r w:rsidRPr="004F3009">
        <w:rPr>
          <w:rFonts w:ascii="Times New Roman" w:hAnsi="Times New Roman"/>
          <w:sz w:val="24"/>
          <w:szCs w:val="24"/>
        </w:rPr>
        <w:t xml:space="preserve"> поступления в бюджет </w:t>
      </w:r>
      <w:r>
        <w:rPr>
          <w:rFonts w:ascii="Times New Roman" w:hAnsi="Times New Roman"/>
          <w:sz w:val="24"/>
          <w:szCs w:val="24"/>
        </w:rPr>
        <w:t xml:space="preserve">от </w:t>
      </w:r>
      <w:r w:rsidRPr="004F3009">
        <w:rPr>
          <w:rFonts w:ascii="Times New Roman" w:hAnsi="Times New Roman"/>
          <w:sz w:val="24"/>
          <w:szCs w:val="24"/>
        </w:rPr>
        <w:t>НДФЛ 170 млн. руб</w:t>
      </w:r>
      <w:r>
        <w:rPr>
          <w:rFonts w:ascii="Times New Roman" w:hAnsi="Times New Roman"/>
          <w:sz w:val="24"/>
          <w:szCs w:val="24"/>
        </w:rPr>
        <w:t xml:space="preserve">. Резидентами ТОР «Михайловский» являются следующие компании: </w:t>
      </w:r>
      <w:r w:rsidRPr="004F3009">
        <w:rPr>
          <w:rFonts w:ascii="Times New Roman" w:hAnsi="Times New Roman"/>
          <w:sz w:val="24"/>
          <w:szCs w:val="24"/>
        </w:rPr>
        <w:t xml:space="preserve">ООО </w:t>
      </w:r>
      <w:r>
        <w:rPr>
          <w:rFonts w:ascii="Times New Roman" w:hAnsi="Times New Roman"/>
          <w:sz w:val="24"/>
          <w:szCs w:val="24"/>
        </w:rPr>
        <w:t>«</w:t>
      </w:r>
      <w:r w:rsidRPr="004F3009">
        <w:rPr>
          <w:rFonts w:ascii="Times New Roman" w:hAnsi="Times New Roman"/>
          <w:sz w:val="24"/>
          <w:szCs w:val="24"/>
        </w:rPr>
        <w:t>Мерси трейд</w:t>
      </w:r>
      <w:r>
        <w:rPr>
          <w:rFonts w:ascii="Times New Roman" w:hAnsi="Times New Roman"/>
          <w:sz w:val="24"/>
          <w:szCs w:val="24"/>
        </w:rPr>
        <w:t xml:space="preserve">», </w:t>
      </w:r>
      <w:r w:rsidRPr="004F3009">
        <w:rPr>
          <w:rFonts w:ascii="Times New Roman" w:hAnsi="Times New Roman"/>
          <w:sz w:val="24"/>
          <w:szCs w:val="24"/>
        </w:rPr>
        <w:t xml:space="preserve">ООО </w:t>
      </w:r>
      <w:r>
        <w:rPr>
          <w:rFonts w:ascii="Times New Roman" w:hAnsi="Times New Roman"/>
          <w:sz w:val="24"/>
          <w:szCs w:val="24"/>
        </w:rPr>
        <w:t>«</w:t>
      </w:r>
      <w:r w:rsidRPr="004F3009">
        <w:rPr>
          <w:rFonts w:ascii="Times New Roman" w:hAnsi="Times New Roman"/>
          <w:sz w:val="24"/>
          <w:szCs w:val="24"/>
        </w:rPr>
        <w:t>Приморский бекон</w:t>
      </w:r>
      <w:r>
        <w:rPr>
          <w:rFonts w:ascii="Times New Roman" w:hAnsi="Times New Roman"/>
          <w:sz w:val="24"/>
          <w:szCs w:val="24"/>
        </w:rPr>
        <w:t xml:space="preserve">», </w:t>
      </w:r>
      <w:r w:rsidRPr="004F3009">
        <w:rPr>
          <w:rFonts w:ascii="Times New Roman" w:hAnsi="Times New Roman"/>
          <w:sz w:val="24"/>
          <w:szCs w:val="24"/>
        </w:rPr>
        <w:t xml:space="preserve">ООО </w:t>
      </w:r>
      <w:r>
        <w:rPr>
          <w:rFonts w:ascii="Times New Roman" w:hAnsi="Times New Roman"/>
          <w:sz w:val="24"/>
          <w:szCs w:val="24"/>
        </w:rPr>
        <w:t>«</w:t>
      </w:r>
      <w:r w:rsidRPr="004F3009">
        <w:rPr>
          <w:rFonts w:ascii="Times New Roman" w:hAnsi="Times New Roman"/>
          <w:sz w:val="24"/>
          <w:szCs w:val="24"/>
        </w:rPr>
        <w:t>Рус Агро Приморье</w:t>
      </w:r>
      <w:r>
        <w:rPr>
          <w:rFonts w:ascii="Times New Roman" w:hAnsi="Times New Roman"/>
          <w:sz w:val="24"/>
          <w:szCs w:val="24"/>
        </w:rPr>
        <w:t xml:space="preserve">», </w:t>
      </w:r>
      <w:r w:rsidRPr="004F3009">
        <w:rPr>
          <w:rFonts w:ascii="Times New Roman" w:hAnsi="Times New Roman"/>
          <w:sz w:val="24"/>
          <w:szCs w:val="24"/>
        </w:rPr>
        <w:t>ООО «Хороль Агро Холдинг»</w:t>
      </w:r>
      <w:r>
        <w:rPr>
          <w:rFonts w:ascii="Times New Roman" w:hAnsi="Times New Roman"/>
          <w:sz w:val="24"/>
          <w:szCs w:val="24"/>
        </w:rPr>
        <w:t xml:space="preserve">, </w:t>
      </w:r>
      <w:r w:rsidRPr="004F3009">
        <w:rPr>
          <w:rFonts w:ascii="Times New Roman" w:hAnsi="Times New Roman"/>
          <w:sz w:val="24"/>
          <w:szCs w:val="24"/>
          <w:lang w:eastAsia="ru-RU"/>
        </w:rPr>
        <w:t>ООО «Дальневосточная сельскохозяйственная компания»</w:t>
      </w:r>
      <w:r>
        <w:rPr>
          <w:rFonts w:ascii="Times New Roman" w:hAnsi="Times New Roman"/>
          <w:sz w:val="24"/>
          <w:szCs w:val="24"/>
          <w:lang w:eastAsia="ru-RU"/>
        </w:rPr>
        <w:t xml:space="preserve">, </w:t>
      </w:r>
      <w:r w:rsidRPr="004F3009">
        <w:rPr>
          <w:rFonts w:ascii="Times New Roman" w:hAnsi="Times New Roman"/>
          <w:sz w:val="24"/>
          <w:szCs w:val="24"/>
        </w:rPr>
        <w:t>ООО «Черниговский Агрохолдинг»</w:t>
      </w:r>
      <w:r>
        <w:rPr>
          <w:rFonts w:ascii="Times New Roman" w:hAnsi="Times New Roman"/>
          <w:sz w:val="24"/>
          <w:szCs w:val="24"/>
        </w:rPr>
        <w:t xml:space="preserve">, </w:t>
      </w:r>
      <w:r w:rsidRPr="004F3009">
        <w:rPr>
          <w:rFonts w:ascii="Times New Roman" w:hAnsi="Times New Roman"/>
          <w:sz w:val="24"/>
          <w:szCs w:val="24"/>
        </w:rPr>
        <w:t>ООО «Зодчий»</w:t>
      </w:r>
      <w:r>
        <w:rPr>
          <w:rFonts w:ascii="Times New Roman" w:hAnsi="Times New Roman"/>
          <w:sz w:val="24"/>
          <w:szCs w:val="24"/>
        </w:rPr>
        <w:t xml:space="preserve">, </w:t>
      </w:r>
      <w:r w:rsidRPr="004F3009">
        <w:rPr>
          <w:rFonts w:ascii="Times New Roman" w:hAnsi="Times New Roman"/>
          <w:sz w:val="24"/>
          <w:szCs w:val="24"/>
        </w:rPr>
        <w:t>ООО "Ти Эйч Рус Приморский"</w:t>
      </w:r>
      <w:r>
        <w:rPr>
          <w:rFonts w:ascii="Times New Roman" w:hAnsi="Times New Roman"/>
          <w:sz w:val="24"/>
          <w:szCs w:val="24"/>
        </w:rPr>
        <w:t xml:space="preserve">, </w:t>
      </w:r>
      <w:r w:rsidRPr="004F3009">
        <w:rPr>
          <w:rFonts w:ascii="Times New Roman" w:hAnsi="Times New Roman"/>
          <w:sz w:val="24"/>
          <w:szCs w:val="24"/>
        </w:rPr>
        <w:t>ООО «Русское поле»</w:t>
      </w:r>
      <w:r>
        <w:rPr>
          <w:rFonts w:ascii="Times New Roman" w:hAnsi="Times New Roman"/>
          <w:sz w:val="24"/>
          <w:szCs w:val="24"/>
        </w:rPr>
        <w:t xml:space="preserve">, </w:t>
      </w:r>
      <w:r w:rsidRPr="004F3009">
        <w:rPr>
          <w:rFonts w:ascii="Times New Roman" w:hAnsi="Times New Roman"/>
          <w:sz w:val="24"/>
          <w:szCs w:val="24"/>
        </w:rPr>
        <w:t>ООО «Молоко Приморья»</w:t>
      </w:r>
      <w:r>
        <w:rPr>
          <w:rFonts w:ascii="Times New Roman" w:hAnsi="Times New Roman"/>
          <w:sz w:val="24"/>
          <w:szCs w:val="24"/>
        </w:rPr>
        <w:t xml:space="preserve">. </w:t>
      </w:r>
      <w:r w:rsidRPr="004F3009">
        <w:rPr>
          <w:rFonts w:ascii="Times New Roman" w:hAnsi="Times New Roman"/>
          <w:sz w:val="24"/>
          <w:szCs w:val="24"/>
          <w:lang w:eastAsia="ru-RU"/>
        </w:rPr>
        <w:t xml:space="preserve">Основными видами деятельности </w:t>
      </w:r>
      <w:r>
        <w:rPr>
          <w:rFonts w:ascii="Times New Roman" w:hAnsi="Times New Roman"/>
          <w:sz w:val="24"/>
          <w:szCs w:val="24"/>
          <w:lang w:eastAsia="ru-RU"/>
        </w:rPr>
        <w:t>данных компаний</w:t>
      </w:r>
      <w:r w:rsidRPr="004F3009">
        <w:rPr>
          <w:rFonts w:ascii="Times New Roman" w:hAnsi="Times New Roman"/>
          <w:sz w:val="24"/>
          <w:szCs w:val="24"/>
          <w:lang w:eastAsia="ru-RU"/>
        </w:rPr>
        <w:t xml:space="preserve"> являются: растениеводство</w:t>
      </w:r>
      <w:r>
        <w:rPr>
          <w:rFonts w:ascii="Times New Roman" w:hAnsi="Times New Roman"/>
          <w:sz w:val="24"/>
          <w:szCs w:val="24"/>
          <w:lang w:eastAsia="ru-RU"/>
        </w:rPr>
        <w:t>,</w:t>
      </w:r>
      <w:r w:rsidRPr="004F3009">
        <w:rPr>
          <w:rFonts w:ascii="Times New Roman" w:hAnsi="Times New Roman"/>
          <w:sz w:val="24"/>
          <w:szCs w:val="24"/>
          <w:lang w:eastAsia="ru-RU"/>
        </w:rPr>
        <w:t xml:space="preserve"> животноводство</w:t>
      </w:r>
      <w:r>
        <w:rPr>
          <w:rFonts w:ascii="Times New Roman" w:hAnsi="Times New Roman"/>
          <w:sz w:val="24"/>
          <w:szCs w:val="24"/>
          <w:lang w:eastAsia="ru-RU"/>
        </w:rPr>
        <w:t xml:space="preserve"> и </w:t>
      </w:r>
      <w:r w:rsidRPr="004F3009">
        <w:rPr>
          <w:rFonts w:ascii="Times New Roman" w:hAnsi="Times New Roman"/>
          <w:sz w:val="24"/>
          <w:szCs w:val="24"/>
          <w:lang w:eastAsia="ru-RU"/>
        </w:rPr>
        <w:t>производство пищевых продуктов.</w:t>
      </w:r>
      <w:r>
        <w:rPr>
          <w:rFonts w:ascii="Times New Roman" w:hAnsi="Times New Roman"/>
          <w:sz w:val="24"/>
          <w:szCs w:val="24"/>
          <w:lang w:eastAsia="ru-RU"/>
        </w:rPr>
        <w:t xml:space="preserve"> </w:t>
      </w:r>
    </w:p>
    <w:p w14:paraId="7F51B317" w14:textId="77777777" w:rsidR="00914A02" w:rsidRDefault="00914A02" w:rsidP="00914A02">
      <w:pPr>
        <w:spacing w:after="0" w:line="240" w:lineRule="auto"/>
        <w:ind w:firstLine="709"/>
        <w:jc w:val="both"/>
        <w:rPr>
          <w:rFonts w:ascii="Times New Roman" w:hAnsi="Times New Roman"/>
          <w:sz w:val="24"/>
          <w:szCs w:val="24"/>
        </w:rPr>
      </w:pPr>
      <w:r w:rsidRPr="004F3009">
        <w:rPr>
          <w:rFonts w:ascii="Times New Roman" w:hAnsi="Times New Roman"/>
          <w:sz w:val="24"/>
          <w:szCs w:val="24"/>
        </w:rPr>
        <w:t xml:space="preserve">В декабре 2015 года было заключено соглашение между Рус Агро </w:t>
      </w:r>
      <w:r>
        <w:rPr>
          <w:rFonts w:ascii="Times New Roman" w:hAnsi="Times New Roman"/>
          <w:sz w:val="24"/>
          <w:szCs w:val="24"/>
        </w:rPr>
        <w:t>П</w:t>
      </w:r>
      <w:r w:rsidRPr="004F3009">
        <w:rPr>
          <w:rFonts w:ascii="Times New Roman" w:hAnsi="Times New Roman"/>
          <w:sz w:val="24"/>
          <w:szCs w:val="24"/>
        </w:rPr>
        <w:t xml:space="preserve">риморье и </w:t>
      </w:r>
      <w:r>
        <w:rPr>
          <w:rFonts w:ascii="Times New Roman" w:hAnsi="Times New Roman"/>
          <w:sz w:val="24"/>
          <w:szCs w:val="24"/>
        </w:rPr>
        <w:t>«</w:t>
      </w:r>
      <w:r w:rsidRPr="004F3009">
        <w:rPr>
          <w:rFonts w:ascii="Times New Roman" w:hAnsi="Times New Roman"/>
          <w:sz w:val="24"/>
          <w:szCs w:val="24"/>
        </w:rPr>
        <w:t>КРДВ</w:t>
      </w:r>
      <w:r>
        <w:rPr>
          <w:rFonts w:ascii="Times New Roman" w:hAnsi="Times New Roman"/>
          <w:sz w:val="24"/>
          <w:szCs w:val="24"/>
        </w:rPr>
        <w:t>»</w:t>
      </w:r>
      <w:r w:rsidRPr="004F3009">
        <w:rPr>
          <w:rFonts w:ascii="Times New Roman" w:hAnsi="Times New Roman"/>
          <w:sz w:val="24"/>
          <w:szCs w:val="24"/>
        </w:rPr>
        <w:t xml:space="preserve"> на осуществлении деятельности на ТОР, строительство свинокомплексов и </w:t>
      </w:r>
      <w:r>
        <w:rPr>
          <w:rFonts w:ascii="Times New Roman" w:hAnsi="Times New Roman"/>
          <w:sz w:val="24"/>
          <w:szCs w:val="24"/>
        </w:rPr>
        <w:t>других</w:t>
      </w:r>
      <w:r w:rsidRPr="004F3009">
        <w:rPr>
          <w:rFonts w:ascii="Times New Roman" w:hAnsi="Times New Roman"/>
          <w:sz w:val="24"/>
          <w:szCs w:val="24"/>
        </w:rPr>
        <w:t xml:space="preserve"> объектов которые </w:t>
      </w:r>
      <w:r>
        <w:rPr>
          <w:rFonts w:ascii="Times New Roman" w:hAnsi="Times New Roman"/>
          <w:sz w:val="24"/>
          <w:szCs w:val="24"/>
        </w:rPr>
        <w:t>связаны</w:t>
      </w:r>
      <w:r w:rsidRPr="004F3009">
        <w:rPr>
          <w:rFonts w:ascii="Times New Roman" w:hAnsi="Times New Roman"/>
          <w:sz w:val="24"/>
          <w:szCs w:val="24"/>
        </w:rPr>
        <w:t xml:space="preserve"> с производством свинины. </w:t>
      </w:r>
      <w:r>
        <w:rPr>
          <w:rFonts w:ascii="Times New Roman" w:hAnsi="Times New Roman"/>
          <w:sz w:val="24"/>
          <w:szCs w:val="24"/>
        </w:rPr>
        <w:t>Предполагаемые и</w:t>
      </w:r>
      <w:r w:rsidRPr="004F3009">
        <w:rPr>
          <w:rFonts w:ascii="Times New Roman" w:hAnsi="Times New Roman"/>
          <w:sz w:val="24"/>
          <w:szCs w:val="24"/>
        </w:rPr>
        <w:t xml:space="preserve">нвестиции в проект </w:t>
      </w:r>
      <w:r>
        <w:rPr>
          <w:rFonts w:ascii="Times New Roman" w:hAnsi="Times New Roman"/>
          <w:sz w:val="24"/>
          <w:szCs w:val="24"/>
        </w:rPr>
        <w:t xml:space="preserve">должны составить </w:t>
      </w:r>
      <w:r w:rsidRPr="004F3009">
        <w:rPr>
          <w:rFonts w:ascii="Times New Roman" w:hAnsi="Times New Roman"/>
          <w:sz w:val="24"/>
          <w:szCs w:val="24"/>
        </w:rPr>
        <w:t>более 15,8 млрд руб.</w:t>
      </w:r>
      <w:r>
        <w:rPr>
          <w:rFonts w:ascii="Times New Roman" w:hAnsi="Times New Roman"/>
          <w:sz w:val="24"/>
          <w:szCs w:val="24"/>
        </w:rPr>
        <w:t>, н</w:t>
      </w:r>
      <w:r w:rsidRPr="004F3009">
        <w:rPr>
          <w:rFonts w:ascii="Times New Roman" w:hAnsi="Times New Roman"/>
          <w:sz w:val="24"/>
          <w:szCs w:val="24"/>
        </w:rPr>
        <w:t>а данн</w:t>
      </w:r>
      <w:r>
        <w:rPr>
          <w:rFonts w:ascii="Times New Roman" w:hAnsi="Times New Roman"/>
          <w:sz w:val="24"/>
          <w:szCs w:val="24"/>
        </w:rPr>
        <w:t>ый</w:t>
      </w:r>
      <w:r w:rsidRPr="004F3009">
        <w:rPr>
          <w:rFonts w:ascii="Times New Roman" w:hAnsi="Times New Roman"/>
          <w:sz w:val="24"/>
          <w:szCs w:val="24"/>
        </w:rPr>
        <w:t xml:space="preserve"> </w:t>
      </w:r>
      <w:r>
        <w:rPr>
          <w:rFonts w:ascii="Times New Roman" w:hAnsi="Times New Roman"/>
          <w:sz w:val="24"/>
          <w:szCs w:val="24"/>
        </w:rPr>
        <w:t>момент у</w:t>
      </w:r>
      <w:r w:rsidRPr="004F3009">
        <w:rPr>
          <w:rFonts w:ascii="Times New Roman" w:hAnsi="Times New Roman"/>
          <w:sz w:val="24"/>
          <w:szCs w:val="24"/>
        </w:rPr>
        <w:t xml:space="preserve">же </w:t>
      </w:r>
      <w:r>
        <w:rPr>
          <w:rFonts w:ascii="Times New Roman" w:hAnsi="Times New Roman"/>
          <w:sz w:val="24"/>
          <w:szCs w:val="24"/>
        </w:rPr>
        <w:t>инвестировано</w:t>
      </w:r>
      <w:r w:rsidRPr="004F3009">
        <w:rPr>
          <w:rFonts w:ascii="Times New Roman" w:hAnsi="Times New Roman"/>
          <w:sz w:val="24"/>
          <w:szCs w:val="24"/>
        </w:rPr>
        <w:t xml:space="preserve"> компанией 9,717 млрд руб.</w:t>
      </w:r>
      <w:r>
        <w:rPr>
          <w:rFonts w:ascii="Times New Roman" w:hAnsi="Times New Roman"/>
          <w:sz w:val="24"/>
          <w:szCs w:val="24"/>
        </w:rPr>
        <w:t>, а в будущем рассматривается увеличение</w:t>
      </w:r>
      <w:r w:rsidRPr="004F3009">
        <w:rPr>
          <w:rFonts w:ascii="Times New Roman" w:hAnsi="Times New Roman"/>
          <w:sz w:val="24"/>
          <w:szCs w:val="24"/>
        </w:rPr>
        <w:t xml:space="preserve"> до 29 млрд руб. </w:t>
      </w:r>
      <w:r>
        <w:rPr>
          <w:rFonts w:ascii="Times New Roman" w:hAnsi="Times New Roman"/>
          <w:sz w:val="24"/>
          <w:szCs w:val="24"/>
        </w:rPr>
        <w:t>Основные объекты</w:t>
      </w:r>
      <w:r w:rsidRPr="004F3009">
        <w:rPr>
          <w:rFonts w:ascii="Times New Roman" w:hAnsi="Times New Roman"/>
          <w:sz w:val="24"/>
          <w:szCs w:val="24"/>
        </w:rPr>
        <w:t xml:space="preserve"> </w:t>
      </w:r>
      <w:r>
        <w:rPr>
          <w:rFonts w:ascii="Times New Roman" w:hAnsi="Times New Roman"/>
          <w:sz w:val="24"/>
          <w:szCs w:val="24"/>
        </w:rPr>
        <w:t>«</w:t>
      </w:r>
      <w:r w:rsidRPr="004F3009">
        <w:rPr>
          <w:rFonts w:ascii="Times New Roman" w:hAnsi="Times New Roman"/>
          <w:sz w:val="24"/>
          <w:szCs w:val="24"/>
        </w:rPr>
        <w:t xml:space="preserve">Рус Агро </w:t>
      </w:r>
      <w:r>
        <w:rPr>
          <w:rFonts w:ascii="Times New Roman" w:hAnsi="Times New Roman"/>
          <w:sz w:val="24"/>
          <w:szCs w:val="24"/>
        </w:rPr>
        <w:t>П</w:t>
      </w:r>
      <w:r w:rsidRPr="004F3009">
        <w:rPr>
          <w:rFonts w:ascii="Times New Roman" w:hAnsi="Times New Roman"/>
          <w:sz w:val="24"/>
          <w:szCs w:val="24"/>
        </w:rPr>
        <w:t>риморье</w:t>
      </w:r>
      <w:r>
        <w:rPr>
          <w:rFonts w:ascii="Times New Roman" w:hAnsi="Times New Roman"/>
          <w:sz w:val="24"/>
          <w:szCs w:val="24"/>
        </w:rPr>
        <w:t>»</w:t>
      </w:r>
      <w:r w:rsidRPr="004F3009">
        <w:rPr>
          <w:rFonts w:ascii="Times New Roman" w:hAnsi="Times New Roman"/>
          <w:sz w:val="24"/>
          <w:szCs w:val="24"/>
        </w:rPr>
        <w:t xml:space="preserve"> на территории </w:t>
      </w:r>
      <w:r>
        <w:rPr>
          <w:rFonts w:ascii="Times New Roman" w:hAnsi="Times New Roman"/>
          <w:sz w:val="24"/>
          <w:szCs w:val="24"/>
        </w:rPr>
        <w:t>Приморского края это</w:t>
      </w:r>
      <w:r w:rsidRPr="004F3009">
        <w:rPr>
          <w:rFonts w:ascii="Times New Roman" w:hAnsi="Times New Roman"/>
          <w:sz w:val="24"/>
          <w:szCs w:val="24"/>
        </w:rPr>
        <w:t xml:space="preserve"> </w:t>
      </w:r>
      <w:r>
        <w:rPr>
          <w:rFonts w:ascii="Times New Roman" w:hAnsi="Times New Roman"/>
          <w:sz w:val="24"/>
          <w:szCs w:val="24"/>
        </w:rPr>
        <w:t xml:space="preserve">7 </w:t>
      </w:r>
      <w:r w:rsidRPr="004F3009">
        <w:rPr>
          <w:rFonts w:ascii="Times New Roman" w:hAnsi="Times New Roman"/>
          <w:sz w:val="24"/>
          <w:szCs w:val="24"/>
        </w:rPr>
        <w:t>комплексов по производству товарной свинины,</w:t>
      </w:r>
      <w:r w:rsidRPr="00D5399C">
        <w:rPr>
          <w:rFonts w:ascii="Times New Roman" w:hAnsi="Times New Roman"/>
          <w:sz w:val="24"/>
          <w:szCs w:val="24"/>
        </w:rPr>
        <w:t xml:space="preserve"> </w:t>
      </w:r>
      <w:r>
        <w:rPr>
          <w:rFonts w:ascii="Times New Roman" w:hAnsi="Times New Roman"/>
          <w:sz w:val="24"/>
          <w:szCs w:val="24"/>
        </w:rPr>
        <w:t xml:space="preserve">с планируемым объемом производства </w:t>
      </w:r>
      <w:r w:rsidRPr="004F3009">
        <w:rPr>
          <w:rFonts w:ascii="Times New Roman" w:hAnsi="Times New Roman"/>
          <w:sz w:val="24"/>
          <w:szCs w:val="24"/>
        </w:rPr>
        <w:t>77 тыс. тонн в год</w:t>
      </w:r>
      <w:r>
        <w:rPr>
          <w:rFonts w:ascii="Times New Roman" w:hAnsi="Times New Roman"/>
          <w:sz w:val="24"/>
          <w:szCs w:val="24"/>
        </w:rPr>
        <w:t xml:space="preserve"> в живом весе; </w:t>
      </w:r>
      <w:r w:rsidRPr="004F3009">
        <w:rPr>
          <w:rFonts w:ascii="Times New Roman" w:hAnsi="Times New Roman"/>
          <w:sz w:val="24"/>
          <w:szCs w:val="24"/>
        </w:rPr>
        <w:t>убойно</w:t>
      </w:r>
      <w:r>
        <w:rPr>
          <w:rFonts w:ascii="Times New Roman" w:hAnsi="Times New Roman"/>
          <w:sz w:val="24"/>
          <w:szCs w:val="24"/>
        </w:rPr>
        <w:t>е</w:t>
      </w:r>
      <w:r w:rsidRPr="004F3009">
        <w:rPr>
          <w:rFonts w:ascii="Times New Roman" w:hAnsi="Times New Roman"/>
          <w:sz w:val="24"/>
          <w:szCs w:val="24"/>
        </w:rPr>
        <w:t xml:space="preserve"> производств</w:t>
      </w:r>
      <w:r>
        <w:rPr>
          <w:rFonts w:ascii="Times New Roman" w:hAnsi="Times New Roman"/>
          <w:sz w:val="24"/>
          <w:szCs w:val="24"/>
        </w:rPr>
        <w:t xml:space="preserve">о - </w:t>
      </w:r>
      <w:r w:rsidRPr="004F3009">
        <w:rPr>
          <w:rFonts w:ascii="Times New Roman" w:hAnsi="Times New Roman"/>
          <w:sz w:val="24"/>
          <w:szCs w:val="24"/>
        </w:rPr>
        <w:t>140 голов в час</w:t>
      </w:r>
      <w:r>
        <w:rPr>
          <w:rFonts w:ascii="Times New Roman" w:hAnsi="Times New Roman"/>
          <w:sz w:val="24"/>
          <w:szCs w:val="24"/>
        </w:rPr>
        <w:t>;</w:t>
      </w:r>
      <w:r w:rsidRPr="004F3009">
        <w:rPr>
          <w:rFonts w:ascii="Times New Roman" w:hAnsi="Times New Roman"/>
          <w:sz w:val="24"/>
          <w:szCs w:val="24"/>
        </w:rPr>
        <w:t xml:space="preserve"> комбикормовый завод мощностью</w:t>
      </w:r>
      <w:r>
        <w:rPr>
          <w:rFonts w:ascii="Times New Roman" w:hAnsi="Times New Roman"/>
          <w:sz w:val="24"/>
          <w:szCs w:val="24"/>
        </w:rPr>
        <w:t xml:space="preserve"> </w:t>
      </w:r>
      <w:r w:rsidRPr="004F3009">
        <w:rPr>
          <w:rFonts w:ascii="Times New Roman" w:hAnsi="Times New Roman"/>
          <w:sz w:val="24"/>
          <w:szCs w:val="24"/>
        </w:rPr>
        <w:t>300 тыс. тонн в го</w:t>
      </w:r>
      <w:r>
        <w:rPr>
          <w:rFonts w:ascii="Times New Roman" w:hAnsi="Times New Roman"/>
          <w:sz w:val="24"/>
          <w:szCs w:val="24"/>
        </w:rPr>
        <w:t>д;</w:t>
      </w:r>
      <w:r w:rsidRPr="004F3009">
        <w:rPr>
          <w:rFonts w:ascii="Times New Roman" w:hAnsi="Times New Roman"/>
          <w:sz w:val="24"/>
          <w:szCs w:val="24"/>
        </w:rPr>
        <w:t xml:space="preserve"> терминал для хранения зерна</w:t>
      </w:r>
      <w:r>
        <w:rPr>
          <w:rFonts w:ascii="Times New Roman" w:hAnsi="Times New Roman"/>
          <w:sz w:val="24"/>
          <w:szCs w:val="24"/>
        </w:rPr>
        <w:t xml:space="preserve"> объемом </w:t>
      </w:r>
      <w:r w:rsidRPr="004F3009">
        <w:rPr>
          <w:rFonts w:ascii="Times New Roman" w:hAnsi="Times New Roman"/>
          <w:sz w:val="24"/>
          <w:szCs w:val="24"/>
        </w:rPr>
        <w:t>60 тыс. тонн</w:t>
      </w:r>
      <w:r>
        <w:rPr>
          <w:rFonts w:ascii="Times New Roman" w:hAnsi="Times New Roman"/>
          <w:sz w:val="24"/>
          <w:szCs w:val="24"/>
        </w:rPr>
        <w:t>; ц</w:t>
      </w:r>
      <w:r w:rsidRPr="004F3009">
        <w:rPr>
          <w:rFonts w:ascii="Times New Roman" w:hAnsi="Times New Roman"/>
          <w:sz w:val="24"/>
          <w:szCs w:val="24"/>
        </w:rPr>
        <w:t xml:space="preserve">ех технических фабрикатов для переработки отходов производства </w:t>
      </w:r>
      <w:r>
        <w:rPr>
          <w:rFonts w:ascii="Times New Roman" w:hAnsi="Times New Roman"/>
          <w:sz w:val="24"/>
          <w:szCs w:val="24"/>
        </w:rPr>
        <w:t>с</w:t>
      </w:r>
      <w:r w:rsidRPr="004F3009">
        <w:rPr>
          <w:rFonts w:ascii="Times New Roman" w:hAnsi="Times New Roman"/>
          <w:sz w:val="24"/>
          <w:szCs w:val="24"/>
        </w:rPr>
        <w:t xml:space="preserve"> мясоперерабатывающе</w:t>
      </w:r>
      <w:r>
        <w:rPr>
          <w:rFonts w:ascii="Times New Roman" w:hAnsi="Times New Roman"/>
          <w:sz w:val="24"/>
          <w:szCs w:val="24"/>
        </w:rPr>
        <w:t>го</w:t>
      </w:r>
      <w:r w:rsidRPr="004F3009">
        <w:rPr>
          <w:rFonts w:ascii="Times New Roman" w:hAnsi="Times New Roman"/>
          <w:sz w:val="24"/>
          <w:szCs w:val="24"/>
        </w:rPr>
        <w:t xml:space="preserve"> комплекс</w:t>
      </w:r>
      <w:r>
        <w:rPr>
          <w:rFonts w:ascii="Times New Roman" w:hAnsi="Times New Roman"/>
          <w:sz w:val="24"/>
          <w:szCs w:val="24"/>
        </w:rPr>
        <w:t xml:space="preserve">а. </w:t>
      </w:r>
      <w:r w:rsidRPr="004F3009">
        <w:rPr>
          <w:rFonts w:ascii="Times New Roman" w:hAnsi="Times New Roman"/>
          <w:sz w:val="24"/>
          <w:szCs w:val="24"/>
        </w:rPr>
        <w:t>Сырьё для кормов будут поставлять местные производител</w:t>
      </w:r>
      <w:r>
        <w:rPr>
          <w:rFonts w:ascii="Times New Roman" w:hAnsi="Times New Roman"/>
          <w:sz w:val="24"/>
          <w:szCs w:val="24"/>
        </w:rPr>
        <w:t>и</w:t>
      </w:r>
      <w:r w:rsidRPr="004F3009">
        <w:rPr>
          <w:rFonts w:ascii="Times New Roman" w:hAnsi="Times New Roman"/>
          <w:sz w:val="24"/>
          <w:szCs w:val="24"/>
        </w:rPr>
        <w:t xml:space="preserve">, компания </w:t>
      </w:r>
      <w:r>
        <w:rPr>
          <w:rFonts w:ascii="Times New Roman" w:hAnsi="Times New Roman"/>
          <w:sz w:val="24"/>
          <w:szCs w:val="24"/>
        </w:rPr>
        <w:t>«</w:t>
      </w:r>
      <w:r w:rsidRPr="004F3009">
        <w:rPr>
          <w:rFonts w:ascii="Times New Roman" w:hAnsi="Times New Roman"/>
          <w:sz w:val="24"/>
          <w:szCs w:val="24"/>
        </w:rPr>
        <w:t>Прим Агро</w:t>
      </w:r>
      <w:r>
        <w:rPr>
          <w:rFonts w:ascii="Times New Roman" w:hAnsi="Times New Roman"/>
          <w:sz w:val="24"/>
          <w:szCs w:val="24"/>
        </w:rPr>
        <w:t>»</w:t>
      </w:r>
      <w:r w:rsidRPr="004F3009">
        <w:rPr>
          <w:rFonts w:ascii="Times New Roman" w:hAnsi="Times New Roman"/>
          <w:sz w:val="24"/>
          <w:szCs w:val="24"/>
        </w:rPr>
        <w:t xml:space="preserve">. </w:t>
      </w:r>
      <w:r>
        <w:rPr>
          <w:rFonts w:ascii="Times New Roman" w:hAnsi="Times New Roman"/>
          <w:sz w:val="24"/>
          <w:szCs w:val="24"/>
        </w:rPr>
        <w:t>До запуска</w:t>
      </w:r>
      <w:r w:rsidRPr="004F3009">
        <w:rPr>
          <w:rFonts w:ascii="Times New Roman" w:hAnsi="Times New Roman"/>
          <w:sz w:val="24"/>
          <w:szCs w:val="24"/>
        </w:rPr>
        <w:t xml:space="preserve"> комбикормов</w:t>
      </w:r>
      <w:r>
        <w:rPr>
          <w:rFonts w:ascii="Times New Roman" w:hAnsi="Times New Roman"/>
          <w:sz w:val="24"/>
          <w:szCs w:val="24"/>
        </w:rPr>
        <w:t>ого</w:t>
      </w:r>
      <w:r w:rsidRPr="004F3009">
        <w:rPr>
          <w:rFonts w:ascii="Times New Roman" w:hAnsi="Times New Roman"/>
          <w:sz w:val="24"/>
          <w:szCs w:val="24"/>
        </w:rPr>
        <w:t xml:space="preserve"> завод</w:t>
      </w:r>
      <w:r>
        <w:rPr>
          <w:rFonts w:ascii="Times New Roman" w:hAnsi="Times New Roman"/>
          <w:sz w:val="24"/>
          <w:szCs w:val="24"/>
        </w:rPr>
        <w:t>а</w:t>
      </w:r>
      <w:r w:rsidRPr="004F3009">
        <w:rPr>
          <w:rFonts w:ascii="Times New Roman" w:hAnsi="Times New Roman"/>
          <w:sz w:val="24"/>
          <w:szCs w:val="24"/>
        </w:rPr>
        <w:t xml:space="preserve"> доставка комбикорма </w:t>
      </w:r>
      <w:r>
        <w:rPr>
          <w:rFonts w:ascii="Times New Roman" w:hAnsi="Times New Roman"/>
          <w:sz w:val="24"/>
          <w:szCs w:val="24"/>
        </w:rPr>
        <w:t xml:space="preserve">будет осуществляться </w:t>
      </w:r>
      <w:r w:rsidRPr="004F3009">
        <w:rPr>
          <w:rFonts w:ascii="Times New Roman" w:hAnsi="Times New Roman"/>
          <w:sz w:val="24"/>
          <w:szCs w:val="24"/>
        </w:rPr>
        <w:t xml:space="preserve">из Тамбова, </w:t>
      </w:r>
      <w:r>
        <w:rPr>
          <w:rFonts w:ascii="Times New Roman" w:hAnsi="Times New Roman"/>
          <w:sz w:val="24"/>
          <w:szCs w:val="24"/>
        </w:rPr>
        <w:t>где</w:t>
      </w:r>
      <w:r w:rsidRPr="004F3009">
        <w:rPr>
          <w:rFonts w:ascii="Times New Roman" w:hAnsi="Times New Roman"/>
          <w:sz w:val="24"/>
          <w:szCs w:val="24"/>
        </w:rPr>
        <w:t xml:space="preserve"> </w:t>
      </w:r>
      <w:r>
        <w:rPr>
          <w:rFonts w:ascii="Times New Roman" w:hAnsi="Times New Roman"/>
          <w:sz w:val="24"/>
          <w:szCs w:val="24"/>
        </w:rPr>
        <w:t xml:space="preserve">расположен </w:t>
      </w:r>
      <w:r w:rsidRPr="004F3009">
        <w:rPr>
          <w:rFonts w:ascii="Times New Roman" w:hAnsi="Times New Roman"/>
          <w:sz w:val="24"/>
          <w:szCs w:val="24"/>
        </w:rPr>
        <w:t xml:space="preserve">комбикормовый завод, который способен обеспечить компанию </w:t>
      </w:r>
      <w:r>
        <w:rPr>
          <w:rFonts w:ascii="Times New Roman" w:hAnsi="Times New Roman"/>
          <w:sz w:val="24"/>
          <w:szCs w:val="24"/>
        </w:rPr>
        <w:t xml:space="preserve">своей </w:t>
      </w:r>
      <w:r w:rsidRPr="004F3009">
        <w:rPr>
          <w:rFonts w:ascii="Times New Roman" w:hAnsi="Times New Roman"/>
          <w:sz w:val="24"/>
          <w:szCs w:val="24"/>
        </w:rPr>
        <w:t xml:space="preserve">продукцией. </w:t>
      </w:r>
    </w:p>
    <w:p w14:paraId="47C78D37" w14:textId="77777777" w:rsidR="00914A02" w:rsidRPr="0014747F" w:rsidRDefault="00914A02" w:rsidP="00914A02">
      <w:pPr>
        <w:spacing w:after="0" w:line="240" w:lineRule="auto"/>
        <w:ind w:firstLine="709"/>
        <w:jc w:val="center"/>
        <w:rPr>
          <w:rFonts w:ascii="Times New Roman" w:hAnsi="Times New Roman"/>
          <w:sz w:val="24"/>
          <w:szCs w:val="24"/>
        </w:rPr>
      </w:pPr>
      <w:r w:rsidRPr="0014747F">
        <w:rPr>
          <w:rFonts w:ascii="Times New Roman" w:hAnsi="Times New Roman"/>
          <w:sz w:val="24"/>
          <w:szCs w:val="24"/>
        </w:rPr>
        <w:t>Таблица</w:t>
      </w:r>
      <w:r>
        <w:rPr>
          <w:rFonts w:ascii="Times New Roman" w:hAnsi="Times New Roman"/>
          <w:sz w:val="24"/>
          <w:szCs w:val="24"/>
        </w:rPr>
        <w:t xml:space="preserve"> 1: </w:t>
      </w:r>
      <w:r w:rsidRPr="0014747F">
        <w:rPr>
          <w:rFonts w:ascii="Times New Roman" w:hAnsi="Times New Roman"/>
          <w:sz w:val="24"/>
          <w:szCs w:val="24"/>
        </w:rPr>
        <w:t>Сроки строительства объектов инвестиционного проекта</w:t>
      </w:r>
      <w:r>
        <w:rPr>
          <w:rFonts w:ascii="Times New Roman" w:hAnsi="Times New Roman"/>
          <w:sz w:val="24"/>
          <w:szCs w:val="24"/>
        </w:rPr>
        <w:t xml:space="preserve"> ТОР «Михайловский</w:t>
      </w:r>
      <w:r w:rsidRPr="0014747F">
        <w:rPr>
          <w:rFonts w:ascii="Times New Roman" w:hAnsi="Times New Roman"/>
          <w:sz w:val="24"/>
          <w:szCs w:val="24"/>
        </w:rPr>
        <w:t>»</w:t>
      </w:r>
    </w:p>
    <w:tbl>
      <w:tblPr>
        <w:tblStyle w:val="af7"/>
        <w:tblW w:w="0" w:type="auto"/>
        <w:tblLook w:val="04A0" w:firstRow="1" w:lastRow="0" w:firstColumn="1" w:lastColumn="0" w:noHBand="0" w:noVBand="1"/>
      </w:tblPr>
      <w:tblGrid>
        <w:gridCol w:w="456"/>
        <w:gridCol w:w="3367"/>
        <w:gridCol w:w="1760"/>
        <w:gridCol w:w="1924"/>
        <w:gridCol w:w="1838"/>
      </w:tblGrid>
      <w:tr w:rsidR="00914A02" w14:paraId="02B4ACCB" w14:textId="77777777" w:rsidTr="00914A02">
        <w:tc>
          <w:tcPr>
            <w:tcW w:w="456" w:type="dxa"/>
          </w:tcPr>
          <w:p w14:paraId="427D9C9B" w14:textId="77777777" w:rsidR="00914A02" w:rsidRDefault="00914A02" w:rsidP="00914A02">
            <w:pPr>
              <w:jc w:val="center"/>
              <w:rPr>
                <w:rFonts w:ascii="Times New Roman" w:hAnsi="Times New Roman"/>
                <w:sz w:val="24"/>
                <w:szCs w:val="24"/>
              </w:rPr>
            </w:pPr>
            <w:r>
              <w:rPr>
                <w:rFonts w:ascii="Times New Roman" w:hAnsi="Times New Roman"/>
                <w:sz w:val="24"/>
                <w:szCs w:val="24"/>
              </w:rPr>
              <w:t>№</w:t>
            </w:r>
          </w:p>
        </w:tc>
        <w:tc>
          <w:tcPr>
            <w:tcW w:w="3367" w:type="dxa"/>
          </w:tcPr>
          <w:p w14:paraId="79CB2007" w14:textId="77777777" w:rsidR="00914A02" w:rsidRPr="003406FF" w:rsidRDefault="00914A02" w:rsidP="00914A02">
            <w:pPr>
              <w:jc w:val="center"/>
              <w:rPr>
                <w:rFonts w:ascii="Times New Roman" w:hAnsi="Times New Roman"/>
                <w:sz w:val="24"/>
                <w:szCs w:val="24"/>
              </w:rPr>
            </w:pPr>
            <w:r>
              <w:rPr>
                <w:rFonts w:ascii="Times New Roman" w:hAnsi="Times New Roman"/>
                <w:sz w:val="24"/>
                <w:szCs w:val="24"/>
              </w:rPr>
              <w:t>Название объекта</w:t>
            </w:r>
          </w:p>
        </w:tc>
        <w:tc>
          <w:tcPr>
            <w:tcW w:w="1760" w:type="dxa"/>
          </w:tcPr>
          <w:p w14:paraId="3364491A" w14:textId="77777777" w:rsidR="00914A02" w:rsidRPr="003406FF" w:rsidRDefault="00914A02" w:rsidP="00914A02">
            <w:pPr>
              <w:jc w:val="center"/>
              <w:rPr>
                <w:rFonts w:ascii="Times New Roman" w:hAnsi="Times New Roman"/>
                <w:sz w:val="24"/>
                <w:szCs w:val="24"/>
              </w:rPr>
            </w:pPr>
            <w:r>
              <w:rPr>
                <w:rFonts w:ascii="Times New Roman" w:hAnsi="Times New Roman"/>
                <w:sz w:val="24"/>
                <w:szCs w:val="24"/>
              </w:rPr>
              <w:t>Начало строительства</w:t>
            </w:r>
          </w:p>
        </w:tc>
        <w:tc>
          <w:tcPr>
            <w:tcW w:w="1924" w:type="dxa"/>
          </w:tcPr>
          <w:p w14:paraId="143486C8" w14:textId="77777777" w:rsidR="00914A02" w:rsidRPr="003406FF" w:rsidRDefault="00914A02" w:rsidP="00914A02">
            <w:pPr>
              <w:jc w:val="center"/>
              <w:rPr>
                <w:rFonts w:ascii="Times New Roman" w:hAnsi="Times New Roman"/>
                <w:sz w:val="24"/>
                <w:szCs w:val="24"/>
              </w:rPr>
            </w:pPr>
            <w:r>
              <w:rPr>
                <w:rFonts w:ascii="Times New Roman" w:hAnsi="Times New Roman"/>
                <w:sz w:val="24"/>
                <w:szCs w:val="24"/>
              </w:rPr>
              <w:t>Окончание строительства</w:t>
            </w:r>
          </w:p>
        </w:tc>
        <w:tc>
          <w:tcPr>
            <w:tcW w:w="1838" w:type="dxa"/>
          </w:tcPr>
          <w:p w14:paraId="2F21128D" w14:textId="77777777" w:rsidR="00914A02" w:rsidRPr="003406FF" w:rsidRDefault="00914A02" w:rsidP="00914A02">
            <w:pPr>
              <w:jc w:val="center"/>
              <w:rPr>
                <w:rFonts w:ascii="Times New Roman" w:hAnsi="Times New Roman"/>
                <w:sz w:val="24"/>
                <w:szCs w:val="24"/>
              </w:rPr>
            </w:pPr>
            <w:r>
              <w:rPr>
                <w:rFonts w:ascii="Times New Roman" w:hAnsi="Times New Roman"/>
                <w:sz w:val="24"/>
                <w:szCs w:val="24"/>
              </w:rPr>
              <w:t>Дата заселения</w:t>
            </w:r>
          </w:p>
        </w:tc>
      </w:tr>
      <w:tr w:rsidR="00914A02" w:rsidRPr="00142851" w14:paraId="77AD55ED" w14:textId="77777777" w:rsidTr="00914A02">
        <w:tc>
          <w:tcPr>
            <w:tcW w:w="456" w:type="dxa"/>
          </w:tcPr>
          <w:p w14:paraId="050B3AD0" w14:textId="77777777" w:rsidR="00914A02" w:rsidRPr="00142851" w:rsidRDefault="00914A02" w:rsidP="00914A02">
            <w:pPr>
              <w:jc w:val="center"/>
              <w:rPr>
                <w:rFonts w:ascii="Times New Roman" w:hAnsi="Times New Roman"/>
                <w:sz w:val="24"/>
                <w:szCs w:val="24"/>
              </w:rPr>
            </w:pPr>
            <w:r>
              <w:rPr>
                <w:rFonts w:ascii="Times New Roman" w:hAnsi="Times New Roman"/>
                <w:sz w:val="24"/>
                <w:szCs w:val="24"/>
              </w:rPr>
              <w:t>1</w:t>
            </w:r>
          </w:p>
        </w:tc>
        <w:tc>
          <w:tcPr>
            <w:tcW w:w="3367" w:type="dxa"/>
          </w:tcPr>
          <w:p w14:paraId="47E0137E" w14:textId="77777777" w:rsidR="00914A02" w:rsidRPr="00142851" w:rsidRDefault="00914A02" w:rsidP="00914A02">
            <w:pPr>
              <w:rPr>
                <w:rFonts w:ascii="Times New Roman" w:hAnsi="Times New Roman"/>
                <w:sz w:val="24"/>
                <w:szCs w:val="24"/>
              </w:rPr>
            </w:pPr>
            <w:r>
              <w:rPr>
                <w:rFonts w:ascii="Times New Roman" w:hAnsi="Times New Roman"/>
                <w:sz w:val="24"/>
                <w:szCs w:val="24"/>
              </w:rPr>
              <w:t>СК «Дубки 1»</w:t>
            </w:r>
          </w:p>
        </w:tc>
        <w:tc>
          <w:tcPr>
            <w:tcW w:w="1760" w:type="dxa"/>
          </w:tcPr>
          <w:p w14:paraId="1CD2FB1B" w14:textId="77777777" w:rsidR="00914A02" w:rsidRPr="00D219DA" w:rsidRDefault="00914A02" w:rsidP="00914A02">
            <w:pPr>
              <w:jc w:val="center"/>
              <w:rPr>
                <w:rFonts w:ascii="Times New Roman" w:hAnsi="Times New Roman"/>
                <w:sz w:val="24"/>
                <w:szCs w:val="24"/>
              </w:rPr>
            </w:pPr>
            <w:r>
              <w:rPr>
                <w:rFonts w:ascii="Times New Roman" w:hAnsi="Times New Roman"/>
                <w:sz w:val="24"/>
                <w:szCs w:val="24"/>
              </w:rPr>
              <w:t>20.09.2017</w:t>
            </w:r>
          </w:p>
        </w:tc>
        <w:tc>
          <w:tcPr>
            <w:tcW w:w="1924" w:type="dxa"/>
          </w:tcPr>
          <w:p w14:paraId="08F28763" w14:textId="77777777" w:rsidR="00914A02" w:rsidRPr="00D219DA" w:rsidRDefault="00914A02" w:rsidP="00914A02">
            <w:pPr>
              <w:jc w:val="center"/>
              <w:rPr>
                <w:rFonts w:ascii="Times New Roman" w:hAnsi="Times New Roman"/>
                <w:sz w:val="24"/>
                <w:szCs w:val="24"/>
              </w:rPr>
            </w:pPr>
            <w:r>
              <w:rPr>
                <w:rFonts w:ascii="Times New Roman" w:hAnsi="Times New Roman"/>
                <w:sz w:val="24"/>
                <w:szCs w:val="24"/>
              </w:rPr>
              <w:t>17.11.2018</w:t>
            </w:r>
          </w:p>
        </w:tc>
        <w:tc>
          <w:tcPr>
            <w:tcW w:w="1838" w:type="dxa"/>
          </w:tcPr>
          <w:p w14:paraId="22CA7D68" w14:textId="77777777" w:rsidR="00914A02" w:rsidRPr="00D219DA" w:rsidRDefault="00914A02" w:rsidP="00914A02">
            <w:pPr>
              <w:jc w:val="center"/>
              <w:rPr>
                <w:rFonts w:ascii="Times New Roman" w:hAnsi="Times New Roman"/>
                <w:sz w:val="24"/>
                <w:szCs w:val="24"/>
              </w:rPr>
            </w:pPr>
            <w:r>
              <w:rPr>
                <w:rFonts w:ascii="Times New Roman" w:hAnsi="Times New Roman"/>
                <w:sz w:val="24"/>
                <w:szCs w:val="24"/>
              </w:rPr>
              <w:t>Март 2019</w:t>
            </w:r>
          </w:p>
        </w:tc>
      </w:tr>
      <w:tr w:rsidR="00914A02" w:rsidRPr="00142851" w14:paraId="704BC0A4" w14:textId="77777777" w:rsidTr="00914A02">
        <w:tc>
          <w:tcPr>
            <w:tcW w:w="456" w:type="dxa"/>
          </w:tcPr>
          <w:p w14:paraId="7842F596" w14:textId="77777777" w:rsidR="00914A02" w:rsidRPr="00D219DA" w:rsidRDefault="00914A02" w:rsidP="00914A02">
            <w:pPr>
              <w:jc w:val="center"/>
              <w:rPr>
                <w:rFonts w:ascii="Times New Roman" w:hAnsi="Times New Roman"/>
                <w:sz w:val="24"/>
                <w:szCs w:val="24"/>
              </w:rPr>
            </w:pPr>
            <w:r>
              <w:rPr>
                <w:rFonts w:ascii="Times New Roman" w:hAnsi="Times New Roman"/>
                <w:sz w:val="24"/>
                <w:szCs w:val="24"/>
              </w:rPr>
              <w:t>2</w:t>
            </w:r>
          </w:p>
        </w:tc>
        <w:tc>
          <w:tcPr>
            <w:tcW w:w="3367" w:type="dxa"/>
          </w:tcPr>
          <w:p w14:paraId="338CFFDB" w14:textId="77777777" w:rsidR="00914A02" w:rsidRPr="00142851" w:rsidRDefault="00914A02" w:rsidP="00914A02">
            <w:pPr>
              <w:rPr>
                <w:rFonts w:ascii="Times New Roman" w:hAnsi="Times New Roman"/>
                <w:sz w:val="24"/>
                <w:szCs w:val="24"/>
                <w:lang w:val="en-US"/>
              </w:rPr>
            </w:pPr>
            <w:r>
              <w:rPr>
                <w:rFonts w:ascii="Times New Roman" w:hAnsi="Times New Roman"/>
                <w:sz w:val="24"/>
                <w:szCs w:val="24"/>
              </w:rPr>
              <w:t>СК «Дубки 2»</w:t>
            </w:r>
          </w:p>
        </w:tc>
        <w:tc>
          <w:tcPr>
            <w:tcW w:w="1760" w:type="dxa"/>
          </w:tcPr>
          <w:p w14:paraId="7C2C66EC" w14:textId="77777777" w:rsidR="00914A02" w:rsidRPr="00D219DA" w:rsidRDefault="00914A02" w:rsidP="00914A02">
            <w:pPr>
              <w:jc w:val="center"/>
              <w:rPr>
                <w:rFonts w:ascii="Times New Roman" w:hAnsi="Times New Roman"/>
                <w:sz w:val="24"/>
                <w:szCs w:val="24"/>
              </w:rPr>
            </w:pPr>
            <w:r>
              <w:rPr>
                <w:rFonts w:ascii="Times New Roman" w:hAnsi="Times New Roman"/>
                <w:sz w:val="24"/>
                <w:szCs w:val="24"/>
              </w:rPr>
              <w:t>01.04.2017</w:t>
            </w:r>
          </w:p>
        </w:tc>
        <w:tc>
          <w:tcPr>
            <w:tcW w:w="1924" w:type="dxa"/>
          </w:tcPr>
          <w:p w14:paraId="2C8D9CFE" w14:textId="77777777" w:rsidR="00914A02" w:rsidRPr="005F20C2" w:rsidRDefault="00914A02" w:rsidP="00914A02">
            <w:pPr>
              <w:jc w:val="center"/>
              <w:rPr>
                <w:rFonts w:ascii="Times New Roman" w:hAnsi="Times New Roman"/>
                <w:sz w:val="24"/>
                <w:szCs w:val="24"/>
              </w:rPr>
            </w:pPr>
            <w:r>
              <w:rPr>
                <w:rFonts w:ascii="Times New Roman" w:hAnsi="Times New Roman"/>
                <w:sz w:val="24"/>
                <w:szCs w:val="24"/>
              </w:rPr>
              <w:t>15.09.2018</w:t>
            </w:r>
          </w:p>
        </w:tc>
        <w:tc>
          <w:tcPr>
            <w:tcW w:w="1838" w:type="dxa"/>
          </w:tcPr>
          <w:p w14:paraId="30181353" w14:textId="77777777" w:rsidR="00914A02" w:rsidRPr="005F20C2" w:rsidRDefault="00914A02" w:rsidP="00914A02">
            <w:pPr>
              <w:jc w:val="center"/>
              <w:rPr>
                <w:rFonts w:ascii="Times New Roman" w:hAnsi="Times New Roman"/>
                <w:sz w:val="24"/>
                <w:szCs w:val="24"/>
              </w:rPr>
            </w:pPr>
            <w:r>
              <w:rPr>
                <w:rFonts w:ascii="Times New Roman" w:hAnsi="Times New Roman"/>
                <w:sz w:val="24"/>
                <w:szCs w:val="24"/>
              </w:rPr>
              <w:t>Октябрь 2018</w:t>
            </w:r>
          </w:p>
        </w:tc>
      </w:tr>
      <w:tr w:rsidR="00914A02" w:rsidRPr="00142851" w14:paraId="45FAC088" w14:textId="77777777" w:rsidTr="00914A02">
        <w:tc>
          <w:tcPr>
            <w:tcW w:w="456" w:type="dxa"/>
          </w:tcPr>
          <w:p w14:paraId="68D9363B" w14:textId="77777777" w:rsidR="00914A02" w:rsidRPr="00D219DA" w:rsidRDefault="00914A02" w:rsidP="00914A02">
            <w:pPr>
              <w:jc w:val="center"/>
              <w:rPr>
                <w:rFonts w:ascii="Times New Roman" w:hAnsi="Times New Roman"/>
                <w:sz w:val="24"/>
                <w:szCs w:val="24"/>
              </w:rPr>
            </w:pPr>
            <w:r>
              <w:rPr>
                <w:rFonts w:ascii="Times New Roman" w:hAnsi="Times New Roman"/>
                <w:sz w:val="24"/>
                <w:szCs w:val="24"/>
              </w:rPr>
              <w:t>3</w:t>
            </w:r>
          </w:p>
        </w:tc>
        <w:tc>
          <w:tcPr>
            <w:tcW w:w="3367" w:type="dxa"/>
          </w:tcPr>
          <w:p w14:paraId="049981E3" w14:textId="77777777" w:rsidR="00914A02" w:rsidRPr="00142851" w:rsidRDefault="00914A02" w:rsidP="00914A02">
            <w:pPr>
              <w:rPr>
                <w:rFonts w:ascii="Times New Roman" w:hAnsi="Times New Roman"/>
                <w:sz w:val="24"/>
                <w:szCs w:val="24"/>
                <w:lang w:val="en-US"/>
              </w:rPr>
            </w:pPr>
            <w:r>
              <w:rPr>
                <w:rFonts w:ascii="Times New Roman" w:hAnsi="Times New Roman"/>
                <w:sz w:val="24"/>
                <w:szCs w:val="24"/>
              </w:rPr>
              <w:t>СК «Степное 1»</w:t>
            </w:r>
          </w:p>
        </w:tc>
        <w:tc>
          <w:tcPr>
            <w:tcW w:w="1760" w:type="dxa"/>
          </w:tcPr>
          <w:p w14:paraId="46ED14A6" w14:textId="77777777" w:rsidR="00914A02" w:rsidRPr="005F20C2" w:rsidRDefault="00914A02" w:rsidP="00914A02">
            <w:pPr>
              <w:jc w:val="center"/>
              <w:rPr>
                <w:rFonts w:ascii="Times New Roman" w:hAnsi="Times New Roman"/>
                <w:sz w:val="24"/>
                <w:szCs w:val="24"/>
              </w:rPr>
            </w:pPr>
            <w:r>
              <w:rPr>
                <w:rFonts w:ascii="Times New Roman" w:hAnsi="Times New Roman"/>
                <w:sz w:val="24"/>
                <w:szCs w:val="24"/>
              </w:rPr>
              <w:t>05.09.2017</w:t>
            </w:r>
          </w:p>
        </w:tc>
        <w:tc>
          <w:tcPr>
            <w:tcW w:w="1924" w:type="dxa"/>
          </w:tcPr>
          <w:p w14:paraId="1F6D24C2" w14:textId="77777777" w:rsidR="00914A02" w:rsidRPr="005F20C2" w:rsidRDefault="00914A02" w:rsidP="00914A02">
            <w:pPr>
              <w:jc w:val="center"/>
              <w:rPr>
                <w:rFonts w:ascii="Times New Roman" w:hAnsi="Times New Roman"/>
                <w:sz w:val="24"/>
                <w:szCs w:val="24"/>
              </w:rPr>
            </w:pPr>
            <w:r>
              <w:rPr>
                <w:rFonts w:ascii="Times New Roman" w:hAnsi="Times New Roman"/>
                <w:sz w:val="24"/>
                <w:szCs w:val="24"/>
              </w:rPr>
              <w:t>12.11.2018</w:t>
            </w:r>
          </w:p>
        </w:tc>
        <w:tc>
          <w:tcPr>
            <w:tcW w:w="1838" w:type="dxa"/>
          </w:tcPr>
          <w:p w14:paraId="7C35167C" w14:textId="77777777" w:rsidR="00914A02" w:rsidRPr="005F20C2" w:rsidRDefault="00914A02" w:rsidP="00914A02">
            <w:pPr>
              <w:jc w:val="center"/>
              <w:rPr>
                <w:rFonts w:ascii="Times New Roman" w:hAnsi="Times New Roman"/>
                <w:sz w:val="24"/>
                <w:szCs w:val="24"/>
              </w:rPr>
            </w:pPr>
            <w:r>
              <w:rPr>
                <w:rFonts w:ascii="Times New Roman" w:hAnsi="Times New Roman"/>
                <w:sz w:val="24"/>
                <w:szCs w:val="24"/>
              </w:rPr>
              <w:t>Март 2019</w:t>
            </w:r>
          </w:p>
        </w:tc>
      </w:tr>
      <w:tr w:rsidR="00914A02" w:rsidRPr="00142851" w14:paraId="6F5B99C2" w14:textId="77777777" w:rsidTr="00914A02">
        <w:tc>
          <w:tcPr>
            <w:tcW w:w="456" w:type="dxa"/>
          </w:tcPr>
          <w:p w14:paraId="17310F6F" w14:textId="77777777" w:rsidR="00914A02" w:rsidRPr="00D219DA" w:rsidRDefault="00914A02" w:rsidP="00914A02">
            <w:pPr>
              <w:jc w:val="center"/>
              <w:rPr>
                <w:rFonts w:ascii="Times New Roman" w:hAnsi="Times New Roman"/>
                <w:sz w:val="24"/>
                <w:szCs w:val="24"/>
              </w:rPr>
            </w:pPr>
            <w:r>
              <w:rPr>
                <w:rFonts w:ascii="Times New Roman" w:hAnsi="Times New Roman"/>
                <w:sz w:val="24"/>
                <w:szCs w:val="24"/>
              </w:rPr>
              <w:t>4</w:t>
            </w:r>
          </w:p>
        </w:tc>
        <w:tc>
          <w:tcPr>
            <w:tcW w:w="3367" w:type="dxa"/>
          </w:tcPr>
          <w:p w14:paraId="26E3AE93" w14:textId="77777777" w:rsidR="00914A02" w:rsidRPr="00142851" w:rsidRDefault="00914A02" w:rsidP="00914A02">
            <w:pPr>
              <w:rPr>
                <w:rFonts w:ascii="Times New Roman" w:hAnsi="Times New Roman"/>
                <w:sz w:val="24"/>
                <w:szCs w:val="24"/>
                <w:lang w:val="en-US"/>
              </w:rPr>
            </w:pPr>
            <w:r>
              <w:rPr>
                <w:rFonts w:ascii="Times New Roman" w:hAnsi="Times New Roman"/>
                <w:sz w:val="24"/>
                <w:szCs w:val="24"/>
              </w:rPr>
              <w:t>СК «Степное 2»</w:t>
            </w:r>
          </w:p>
        </w:tc>
        <w:tc>
          <w:tcPr>
            <w:tcW w:w="1760" w:type="dxa"/>
          </w:tcPr>
          <w:p w14:paraId="5B82A5B6" w14:textId="77777777" w:rsidR="00914A02" w:rsidRPr="00142851" w:rsidRDefault="00914A02" w:rsidP="00914A02">
            <w:pPr>
              <w:jc w:val="center"/>
              <w:rPr>
                <w:rFonts w:ascii="Times New Roman" w:hAnsi="Times New Roman"/>
                <w:sz w:val="24"/>
                <w:szCs w:val="24"/>
                <w:lang w:val="en-US"/>
              </w:rPr>
            </w:pPr>
            <w:r>
              <w:rPr>
                <w:rFonts w:ascii="Times New Roman" w:hAnsi="Times New Roman"/>
                <w:sz w:val="24"/>
                <w:szCs w:val="24"/>
              </w:rPr>
              <w:t>05.09.2017</w:t>
            </w:r>
          </w:p>
        </w:tc>
        <w:tc>
          <w:tcPr>
            <w:tcW w:w="1924" w:type="dxa"/>
          </w:tcPr>
          <w:p w14:paraId="3DC02207" w14:textId="77777777" w:rsidR="00914A02" w:rsidRPr="00142851" w:rsidRDefault="00914A02" w:rsidP="00914A02">
            <w:pPr>
              <w:jc w:val="center"/>
              <w:rPr>
                <w:rFonts w:ascii="Times New Roman" w:hAnsi="Times New Roman"/>
                <w:sz w:val="24"/>
                <w:szCs w:val="24"/>
                <w:lang w:val="en-US"/>
              </w:rPr>
            </w:pPr>
            <w:r>
              <w:rPr>
                <w:rFonts w:ascii="Times New Roman" w:hAnsi="Times New Roman"/>
                <w:sz w:val="24"/>
                <w:szCs w:val="24"/>
              </w:rPr>
              <w:t>02.12.2018</w:t>
            </w:r>
          </w:p>
        </w:tc>
        <w:tc>
          <w:tcPr>
            <w:tcW w:w="1838" w:type="dxa"/>
          </w:tcPr>
          <w:p w14:paraId="4DCF259C" w14:textId="77777777" w:rsidR="00914A02" w:rsidRPr="005F20C2" w:rsidRDefault="00914A02" w:rsidP="00914A02">
            <w:pPr>
              <w:jc w:val="center"/>
              <w:rPr>
                <w:rFonts w:ascii="Times New Roman" w:hAnsi="Times New Roman"/>
                <w:sz w:val="24"/>
                <w:szCs w:val="24"/>
              </w:rPr>
            </w:pPr>
            <w:r>
              <w:rPr>
                <w:rFonts w:ascii="Times New Roman" w:hAnsi="Times New Roman"/>
                <w:sz w:val="24"/>
                <w:szCs w:val="24"/>
              </w:rPr>
              <w:t>Март 2019</w:t>
            </w:r>
          </w:p>
        </w:tc>
      </w:tr>
      <w:tr w:rsidR="00914A02" w:rsidRPr="00142851" w14:paraId="01D65953" w14:textId="77777777" w:rsidTr="00914A02">
        <w:tc>
          <w:tcPr>
            <w:tcW w:w="456" w:type="dxa"/>
          </w:tcPr>
          <w:p w14:paraId="76DB90EB" w14:textId="77777777" w:rsidR="00914A02" w:rsidRPr="00D219DA" w:rsidRDefault="00914A02" w:rsidP="00914A02">
            <w:pPr>
              <w:jc w:val="center"/>
              <w:rPr>
                <w:rFonts w:ascii="Times New Roman" w:hAnsi="Times New Roman"/>
                <w:sz w:val="24"/>
                <w:szCs w:val="24"/>
              </w:rPr>
            </w:pPr>
            <w:r>
              <w:rPr>
                <w:rFonts w:ascii="Times New Roman" w:hAnsi="Times New Roman"/>
                <w:sz w:val="24"/>
                <w:szCs w:val="24"/>
              </w:rPr>
              <w:t>5</w:t>
            </w:r>
          </w:p>
        </w:tc>
        <w:tc>
          <w:tcPr>
            <w:tcW w:w="3367" w:type="dxa"/>
          </w:tcPr>
          <w:p w14:paraId="04221451" w14:textId="77777777" w:rsidR="00914A02" w:rsidRPr="00142851" w:rsidRDefault="00914A02" w:rsidP="00914A02">
            <w:pPr>
              <w:rPr>
                <w:rFonts w:ascii="Times New Roman" w:hAnsi="Times New Roman"/>
                <w:sz w:val="24"/>
                <w:szCs w:val="24"/>
                <w:lang w:val="en-US"/>
              </w:rPr>
            </w:pPr>
            <w:r>
              <w:rPr>
                <w:rFonts w:ascii="Times New Roman" w:hAnsi="Times New Roman"/>
                <w:sz w:val="24"/>
                <w:szCs w:val="24"/>
              </w:rPr>
              <w:t>СК «Ленинский 1»</w:t>
            </w:r>
          </w:p>
        </w:tc>
        <w:tc>
          <w:tcPr>
            <w:tcW w:w="1760" w:type="dxa"/>
          </w:tcPr>
          <w:p w14:paraId="6D57B7B1" w14:textId="77777777" w:rsidR="00914A02" w:rsidRPr="005F20C2" w:rsidRDefault="00914A02" w:rsidP="00914A02">
            <w:pPr>
              <w:jc w:val="center"/>
              <w:rPr>
                <w:rFonts w:ascii="Times New Roman" w:hAnsi="Times New Roman"/>
                <w:sz w:val="24"/>
                <w:szCs w:val="24"/>
              </w:rPr>
            </w:pPr>
            <w:r>
              <w:rPr>
                <w:rFonts w:ascii="Times New Roman" w:hAnsi="Times New Roman"/>
                <w:sz w:val="24"/>
                <w:szCs w:val="24"/>
              </w:rPr>
              <w:t>01.06.2017</w:t>
            </w:r>
          </w:p>
        </w:tc>
        <w:tc>
          <w:tcPr>
            <w:tcW w:w="1924" w:type="dxa"/>
          </w:tcPr>
          <w:p w14:paraId="1A986D70" w14:textId="77777777" w:rsidR="00914A02" w:rsidRPr="005F20C2" w:rsidRDefault="00914A02" w:rsidP="00914A02">
            <w:pPr>
              <w:jc w:val="center"/>
              <w:rPr>
                <w:rFonts w:ascii="Times New Roman" w:hAnsi="Times New Roman"/>
                <w:sz w:val="24"/>
                <w:szCs w:val="24"/>
              </w:rPr>
            </w:pPr>
            <w:r>
              <w:rPr>
                <w:rFonts w:ascii="Times New Roman" w:hAnsi="Times New Roman"/>
                <w:sz w:val="24"/>
                <w:szCs w:val="24"/>
              </w:rPr>
              <w:t>30.10.2018</w:t>
            </w:r>
          </w:p>
        </w:tc>
        <w:tc>
          <w:tcPr>
            <w:tcW w:w="1838" w:type="dxa"/>
          </w:tcPr>
          <w:p w14:paraId="27BA50A2" w14:textId="77777777" w:rsidR="00914A02" w:rsidRPr="00142851" w:rsidRDefault="00914A02" w:rsidP="00914A02">
            <w:pPr>
              <w:jc w:val="center"/>
              <w:rPr>
                <w:rFonts w:ascii="Times New Roman" w:hAnsi="Times New Roman"/>
                <w:sz w:val="24"/>
                <w:szCs w:val="24"/>
                <w:lang w:val="en-US"/>
              </w:rPr>
            </w:pPr>
            <w:r>
              <w:rPr>
                <w:rFonts w:ascii="Times New Roman" w:hAnsi="Times New Roman"/>
                <w:sz w:val="24"/>
                <w:szCs w:val="24"/>
              </w:rPr>
              <w:t>Октябрь 2018</w:t>
            </w:r>
          </w:p>
        </w:tc>
      </w:tr>
      <w:tr w:rsidR="00914A02" w:rsidRPr="00142851" w14:paraId="6874C4BB" w14:textId="77777777" w:rsidTr="00914A02">
        <w:tc>
          <w:tcPr>
            <w:tcW w:w="456" w:type="dxa"/>
          </w:tcPr>
          <w:p w14:paraId="1946A7AE" w14:textId="77777777" w:rsidR="00914A02" w:rsidRPr="00D219DA" w:rsidRDefault="00914A02" w:rsidP="00914A02">
            <w:pPr>
              <w:jc w:val="center"/>
              <w:rPr>
                <w:rFonts w:ascii="Times New Roman" w:hAnsi="Times New Roman"/>
                <w:sz w:val="24"/>
                <w:szCs w:val="24"/>
              </w:rPr>
            </w:pPr>
            <w:r>
              <w:rPr>
                <w:rFonts w:ascii="Times New Roman" w:hAnsi="Times New Roman"/>
                <w:sz w:val="24"/>
                <w:szCs w:val="24"/>
              </w:rPr>
              <w:t>6</w:t>
            </w:r>
          </w:p>
        </w:tc>
        <w:tc>
          <w:tcPr>
            <w:tcW w:w="3367" w:type="dxa"/>
          </w:tcPr>
          <w:p w14:paraId="591A8453" w14:textId="77777777" w:rsidR="00914A02" w:rsidRPr="00142851" w:rsidRDefault="00914A02" w:rsidP="00914A02">
            <w:pPr>
              <w:rPr>
                <w:rFonts w:ascii="Times New Roman" w:hAnsi="Times New Roman"/>
                <w:sz w:val="24"/>
                <w:szCs w:val="24"/>
                <w:lang w:val="en-US"/>
              </w:rPr>
            </w:pPr>
            <w:r>
              <w:rPr>
                <w:rFonts w:ascii="Times New Roman" w:hAnsi="Times New Roman"/>
                <w:sz w:val="24"/>
                <w:szCs w:val="24"/>
              </w:rPr>
              <w:t>СК «Ленинский 2»</w:t>
            </w:r>
          </w:p>
        </w:tc>
        <w:tc>
          <w:tcPr>
            <w:tcW w:w="1760" w:type="dxa"/>
          </w:tcPr>
          <w:p w14:paraId="1A59C0AB" w14:textId="77777777" w:rsidR="00914A02" w:rsidRPr="00142851" w:rsidRDefault="00914A02" w:rsidP="00914A02">
            <w:pPr>
              <w:jc w:val="center"/>
              <w:rPr>
                <w:rFonts w:ascii="Times New Roman" w:hAnsi="Times New Roman"/>
                <w:sz w:val="24"/>
                <w:szCs w:val="24"/>
                <w:lang w:val="en-US"/>
              </w:rPr>
            </w:pPr>
            <w:r>
              <w:rPr>
                <w:rFonts w:ascii="Times New Roman" w:hAnsi="Times New Roman"/>
                <w:sz w:val="24"/>
                <w:szCs w:val="24"/>
              </w:rPr>
              <w:t>01.06.2017</w:t>
            </w:r>
          </w:p>
        </w:tc>
        <w:tc>
          <w:tcPr>
            <w:tcW w:w="1924" w:type="dxa"/>
          </w:tcPr>
          <w:p w14:paraId="190EF8B3" w14:textId="77777777" w:rsidR="00914A02" w:rsidRPr="00142851" w:rsidRDefault="00914A02" w:rsidP="00914A02">
            <w:pPr>
              <w:jc w:val="center"/>
              <w:rPr>
                <w:rFonts w:ascii="Times New Roman" w:hAnsi="Times New Roman"/>
                <w:sz w:val="24"/>
                <w:szCs w:val="24"/>
                <w:lang w:val="en-US"/>
              </w:rPr>
            </w:pPr>
            <w:r>
              <w:rPr>
                <w:rFonts w:ascii="Times New Roman" w:hAnsi="Times New Roman"/>
                <w:sz w:val="24"/>
                <w:szCs w:val="24"/>
              </w:rPr>
              <w:t>30.10.2018</w:t>
            </w:r>
          </w:p>
        </w:tc>
        <w:tc>
          <w:tcPr>
            <w:tcW w:w="1838" w:type="dxa"/>
          </w:tcPr>
          <w:p w14:paraId="32B4732F" w14:textId="77777777" w:rsidR="00914A02" w:rsidRPr="00142851" w:rsidRDefault="00914A02" w:rsidP="00914A02">
            <w:pPr>
              <w:jc w:val="center"/>
              <w:rPr>
                <w:rFonts w:ascii="Times New Roman" w:hAnsi="Times New Roman"/>
                <w:sz w:val="24"/>
                <w:szCs w:val="24"/>
                <w:lang w:val="en-US"/>
              </w:rPr>
            </w:pPr>
            <w:r>
              <w:rPr>
                <w:rFonts w:ascii="Times New Roman" w:hAnsi="Times New Roman"/>
                <w:sz w:val="24"/>
                <w:szCs w:val="24"/>
              </w:rPr>
              <w:t>Март 2019</w:t>
            </w:r>
          </w:p>
        </w:tc>
      </w:tr>
      <w:tr w:rsidR="00914A02" w:rsidRPr="00142851" w14:paraId="47764BAB" w14:textId="77777777" w:rsidTr="00914A02">
        <w:tc>
          <w:tcPr>
            <w:tcW w:w="456" w:type="dxa"/>
          </w:tcPr>
          <w:p w14:paraId="6F74D8FD" w14:textId="77777777" w:rsidR="00914A02" w:rsidRPr="00D219DA" w:rsidRDefault="00914A02" w:rsidP="00914A02">
            <w:pPr>
              <w:jc w:val="center"/>
              <w:rPr>
                <w:rFonts w:ascii="Times New Roman" w:hAnsi="Times New Roman"/>
                <w:sz w:val="24"/>
                <w:szCs w:val="24"/>
              </w:rPr>
            </w:pPr>
            <w:r>
              <w:rPr>
                <w:rFonts w:ascii="Times New Roman" w:hAnsi="Times New Roman"/>
                <w:sz w:val="24"/>
                <w:szCs w:val="24"/>
              </w:rPr>
              <w:t>7</w:t>
            </w:r>
          </w:p>
        </w:tc>
        <w:tc>
          <w:tcPr>
            <w:tcW w:w="3367" w:type="dxa"/>
          </w:tcPr>
          <w:p w14:paraId="23F4AD4D" w14:textId="77777777" w:rsidR="00914A02" w:rsidRPr="00142851" w:rsidRDefault="00914A02" w:rsidP="00914A02">
            <w:pPr>
              <w:rPr>
                <w:rFonts w:ascii="Times New Roman" w:hAnsi="Times New Roman"/>
                <w:sz w:val="24"/>
                <w:szCs w:val="24"/>
                <w:lang w:val="en-US"/>
              </w:rPr>
            </w:pPr>
            <w:r>
              <w:rPr>
                <w:rFonts w:ascii="Times New Roman" w:hAnsi="Times New Roman"/>
                <w:sz w:val="24"/>
                <w:szCs w:val="24"/>
              </w:rPr>
              <w:t>СК «Абрамовский 1»</w:t>
            </w:r>
          </w:p>
        </w:tc>
        <w:tc>
          <w:tcPr>
            <w:tcW w:w="1760" w:type="dxa"/>
          </w:tcPr>
          <w:p w14:paraId="6FC02C4A" w14:textId="77777777" w:rsidR="00914A02" w:rsidRPr="005F20C2" w:rsidRDefault="00914A02" w:rsidP="00914A02">
            <w:pPr>
              <w:jc w:val="center"/>
              <w:rPr>
                <w:rFonts w:ascii="Times New Roman" w:hAnsi="Times New Roman"/>
                <w:sz w:val="24"/>
                <w:szCs w:val="24"/>
              </w:rPr>
            </w:pPr>
            <w:r>
              <w:rPr>
                <w:rFonts w:ascii="Times New Roman" w:hAnsi="Times New Roman"/>
                <w:sz w:val="24"/>
                <w:szCs w:val="24"/>
              </w:rPr>
              <w:t>01.05.2018</w:t>
            </w:r>
          </w:p>
        </w:tc>
        <w:tc>
          <w:tcPr>
            <w:tcW w:w="1924" w:type="dxa"/>
          </w:tcPr>
          <w:p w14:paraId="4F48E086" w14:textId="77777777" w:rsidR="00914A02" w:rsidRPr="00142851" w:rsidRDefault="00914A02" w:rsidP="00914A02">
            <w:pPr>
              <w:jc w:val="center"/>
              <w:rPr>
                <w:rFonts w:ascii="Times New Roman" w:hAnsi="Times New Roman"/>
                <w:sz w:val="24"/>
                <w:szCs w:val="24"/>
                <w:lang w:val="en-US"/>
              </w:rPr>
            </w:pPr>
            <w:r>
              <w:rPr>
                <w:rFonts w:ascii="Times New Roman" w:hAnsi="Times New Roman"/>
                <w:sz w:val="24"/>
                <w:szCs w:val="24"/>
              </w:rPr>
              <w:t>01.05.2019</w:t>
            </w:r>
          </w:p>
        </w:tc>
        <w:tc>
          <w:tcPr>
            <w:tcW w:w="1838" w:type="dxa"/>
          </w:tcPr>
          <w:p w14:paraId="5060F846" w14:textId="77777777" w:rsidR="00914A02" w:rsidRPr="005F20C2" w:rsidRDefault="00914A02" w:rsidP="00914A02">
            <w:pPr>
              <w:jc w:val="center"/>
              <w:rPr>
                <w:rFonts w:ascii="Times New Roman" w:hAnsi="Times New Roman"/>
                <w:sz w:val="24"/>
                <w:szCs w:val="24"/>
              </w:rPr>
            </w:pPr>
            <w:r>
              <w:rPr>
                <w:rFonts w:ascii="Times New Roman" w:hAnsi="Times New Roman"/>
                <w:sz w:val="24"/>
                <w:szCs w:val="24"/>
              </w:rPr>
              <w:t>Июль 2019</w:t>
            </w:r>
          </w:p>
        </w:tc>
      </w:tr>
      <w:tr w:rsidR="00914A02" w:rsidRPr="00142851" w14:paraId="1CA744EC" w14:textId="77777777" w:rsidTr="00914A02">
        <w:tc>
          <w:tcPr>
            <w:tcW w:w="456" w:type="dxa"/>
          </w:tcPr>
          <w:p w14:paraId="49832D11" w14:textId="77777777" w:rsidR="00914A02" w:rsidRDefault="00914A02" w:rsidP="00914A02">
            <w:pPr>
              <w:jc w:val="center"/>
              <w:rPr>
                <w:rFonts w:ascii="Times New Roman" w:hAnsi="Times New Roman"/>
                <w:sz w:val="24"/>
                <w:szCs w:val="24"/>
              </w:rPr>
            </w:pPr>
            <w:r>
              <w:rPr>
                <w:rFonts w:ascii="Times New Roman" w:hAnsi="Times New Roman"/>
                <w:sz w:val="24"/>
                <w:szCs w:val="24"/>
              </w:rPr>
              <w:t>8</w:t>
            </w:r>
          </w:p>
        </w:tc>
        <w:tc>
          <w:tcPr>
            <w:tcW w:w="3367" w:type="dxa"/>
          </w:tcPr>
          <w:p w14:paraId="6C04DE05" w14:textId="77777777" w:rsidR="00914A02" w:rsidRDefault="00914A02" w:rsidP="00914A02">
            <w:pPr>
              <w:rPr>
                <w:rFonts w:ascii="Times New Roman" w:hAnsi="Times New Roman"/>
                <w:sz w:val="24"/>
                <w:szCs w:val="24"/>
              </w:rPr>
            </w:pPr>
            <w:r>
              <w:rPr>
                <w:rFonts w:ascii="Times New Roman" w:hAnsi="Times New Roman"/>
                <w:sz w:val="24"/>
                <w:szCs w:val="24"/>
              </w:rPr>
              <w:t>Комбикормовый завод</w:t>
            </w:r>
          </w:p>
        </w:tc>
        <w:tc>
          <w:tcPr>
            <w:tcW w:w="1760" w:type="dxa"/>
          </w:tcPr>
          <w:p w14:paraId="4F2763E2" w14:textId="77777777" w:rsidR="00914A02" w:rsidRDefault="00914A02" w:rsidP="00914A02">
            <w:pPr>
              <w:jc w:val="center"/>
              <w:rPr>
                <w:rFonts w:ascii="Times New Roman" w:hAnsi="Times New Roman"/>
                <w:sz w:val="24"/>
                <w:szCs w:val="24"/>
              </w:rPr>
            </w:pPr>
            <w:r>
              <w:rPr>
                <w:rFonts w:ascii="Times New Roman" w:hAnsi="Times New Roman"/>
                <w:sz w:val="24"/>
                <w:szCs w:val="24"/>
              </w:rPr>
              <w:t>15.11.2017</w:t>
            </w:r>
          </w:p>
        </w:tc>
        <w:tc>
          <w:tcPr>
            <w:tcW w:w="1924" w:type="dxa"/>
          </w:tcPr>
          <w:p w14:paraId="485D9CC1" w14:textId="77777777" w:rsidR="00914A02" w:rsidRDefault="00914A02" w:rsidP="00914A02">
            <w:pPr>
              <w:jc w:val="center"/>
              <w:rPr>
                <w:rFonts w:ascii="Times New Roman" w:hAnsi="Times New Roman"/>
                <w:sz w:val="24"/>
                <w:szCs w:val="24"/>
              </w:rPr>
            </w:pPr>
            <w:r>
              <w:rPr>
                <w:rFonts w:ascii="Times New Roman" w:hAnsi="Times New Roman"/>
                <w:sz w:val="24"/>
                <w:szCs w:val="24"/>
              </w:rPr>
              <w:t>25.03.2019</w:t>
            </w:r>
          </w:p>
        </w:tc>
        <w:tc>
          <w:tcPr>
            <w:tcW w:w="1838" w:type="dxa"/>
          </w:tcPr>
          <w:p w14:paraId="5EB89DE8" w14:textId="77777777" w:rsidR="00914A02" w:rsidRDefault="00914A02" w:rsidP="00914A02">
            <w:pPr>
              <w:jc w:val="center"/>
              <w:rPr>
                <w:rFonts w:ascii="Times New Roman" w:hAnsi="Times New Roman"/>
                <w:sz w:val="24"/>
                <w:szCs w:val="24"/>
              </w:rPr>
            </w:pPr>
          </w:p>
        </w:tc>
      </w:tr>
      <w:tr w:rsidR="00914A02" w:rsidRPr="00142851" w14:paraId="6B177167" w14:textId="77777777" w:rsidTr="00914A02">
        <w:tc>
          <w:tcPr>
            <w:tcW w:w="456" w:type="dxa"/>
          </w:tcPr>
          <w:p w14:paraId="42124560" w14:textId="77777777" w:rsidR="00914A02" w:rsidRDefault="00914A02" w:rsidP="00914A02">
            <w:pPr>
              <w:jc w:val="center"/>
              <w:rPr>
                <w:rFonts w:ascii="Times New Roman" w:hAnsi="Times New Roman"/>
                <w:sz w:val="24"/>
                <w:szCs w:val="24"/>
              </w:rPr>
            </w:pPr>
            <w:r>
              <w:rPr>
                <w:rFonts w:ascii="Times New Roman" w:hAnsi="Times New Roman"/>
                <w:sz w:val="24"/>
                <w:szCs w:val="24"/>
              </w:rPr>
              <w:t>9</w:t>
            </w:r>
          </w:p>
        </w:tc>
        <w:tc>
          <w:tcPr>
            <w:tcW w:w="3367" w:type="dxa"/>
          </w:tcPr>
          <w:p w14:paraId="7DDA5049" w14:textId="77777777" w:rsidR="00914A02" w:rsidRDefault="00914A02" w:rsidP="00914A02">
            <w:pPr>
              <w:rPr>
                <w:rFonts w:ascii="Times New Roman" w:hAnsi="Times New Roman"/>
                <w:sz w:val="24"/>
                <w:szCs w:val="24"/>
              </w:rPr>
            </w:pPr>
            <w:r>
              <w:rPr>
                <w:rFonts w:ascii="Times New Roman" w:hAnsi="Times New Roman"/>
                <w:sz w:val="24"/>
                <w:szCs w:val="24"/>
              </w:rPr>
              <w:t>Элеваторный комплекс</w:t>
            </w:r>
          </w:p>
        </w:tc>
        <w:tc>
          <w:tcPr>
            <w:tcW w:w="1760" w:type="dxa"/>
          </w:tcPr>
          <w:p w14:paraId="110A949F" w14:textId="77777777" w:rsidR="00914A02" w:rsidRDefault="00914A02" w:rsidP="00914A02">
            <w:pPr>
              <w:jc w:val="center"/>
              <w:rPr>
                <w:rFonts w:ascii="Times New Roman" w:hAnsi="Times New Roman"/>
                <w:sz w:val="24"/>
                <w:szCs w:val="24"/>
              </w:rPr>
            </w:pPr>
            <w:r>
              <w:rPr>
                <w:rFonts w:ascii="Times New Roman" w:hAnsi="Times New Roman"/>
                <w:sz w:val="24"/>
                <w:szCs w:val="24"/>
              </w:rPr>
              <w:t>10.06.2017</w:t>
            </w:r>
          </w:p>
        </w:tc>
        <w:tc>
          <w:tcPr>
            <w:tcW w:w="1924" w:type="dxa"/>
          </w:tcPr>
          <w:p w14:paraId="371EE63C" w14:textId="77777777" w:rsidR="00914A02" w:rsidRDefault="00914A02" w:rsidP="00914A02">
            <w:pPr>
              <w:jc w:val="center"/>
              <w:rPr>
                <w:rFonts w:ascii="Times New Roman" w:hAnsi="Times New Roman"/>
                <w:sz w:val="24"/>
                <w:szCs w:val="24"/>
              </w:rPr>
            </w:pPr>
            <w:r>
              <w:rPr>
                <w:rFonts w:ascii="Times New Roman" w:hAnsi="Times New Roman"/>
                <w:sz w:val="24"/>
                <w:szCs w:val="24"/>
              </w:rPr>
              <w:t>17.09.2018</w:t>
            </w:r>
          </w:p>
        </w:tc>
        <w:tc>
          <w:tcPr>
            <w:tcW w:w="1838" w:type="dxa"/>
          </w:tcPr>
          <w:p w14:paraId="7D62D461" w14:textId="77777777" w:rsidR="00914A02" w:rsidRDefault="00914A02" w:rsidP="00914A02">
            <w:pPr>
              <w:jc w:val="center"/>
              <w:rPr>
                <w:rFonts w:ascii="Times New Roman" w:hAnsi="Times New Roman"/>
                <w:sz w:val="24"/>
                <w:szCs w:val="24"/>
              </w:rPr>
            </w:pPr>
          </w:p>
        </w:tc>
      </w:tr>
      <w:tr w:rsidR="00914A02" w:rsidRPr="00142851" w14:paraId="28EAAB1F" w14:textId="77777777" w:rsidTr="00914A02">
        <w:tc>
          <w:tcPr>
            <w:tcW w:w="456" w:type="dxa"/>
          </w:tcPr>
          <w:p w14:paraId="31830EAB" w14:textId="77777777" w:rsidR="00914A02" w:rsidRDefault="00914A02" w:rsidP="00914A02">
            <w:pPr>
              <w:jc w:val="center"/>
              <w:rPr>
                <w:rFonts w:ascii="Times New Roman" w:hAnsi="Times New Roman"/>
                <w:sz w:val="24"/>
                <w:szCs w:val="24"/>
              </w:rPr>
            </w:pPr>
            <w:r>
              <w:rPr>
                <w:rFonts w:ascii="Times New Roman" w:hAnsi="Times New Roman"/>
                <w:sz w:val="24"/>
                <w:szCs w:val="24"/>
              </w:rPr>
              <w:t>10</w:t>
            </w:r>
          </w:p>
        </w:tc>
        <w:tc>
          <w:tcPr>
            <w:tcW w:w="3367" w:type="dxa"/>
          </w:tcPr>
          <w:p w14:paraId="23DC7F8C" w14:textId="77777777" w:rsidR="00914A02" w:rsidRDefault="00914A02" w:rsidP="00914A02">
            <w:pPr>
              <w:rPr>
                <w:rFonts w:ascii="Times New Roman" w:hAnsi="Times New Roman"/>
                <w:sz w:val="24"/>
                <w:szCs w:val="24"/>
              </w:rPr>
            </w:pPr>
            <w:r>
              <w:rPr>
                <w:rFonts w:ascii="Times New Roman" w:hAnsi="Times New Roman"/>
                <w:sz w:val="24"/>
                <w:szCs w:val="24"/>
              </w:rPr>
              <w:t>Племенная ферма</w:t>
            </w:r>
          </w:p>
        </w:tc>
        <w:tc>
          <w:tcPr>
            <w:tcW w:w="1760" w:type="dxa"/>
          </w:tcPr>
          <w:p w14:paraId="22DE7070" w14:textId="77777777" w:rsidR="00914A02" w:rsidRDefault="00914A02" w:rsidP="00914A02">
            <w:pPr>
              <w:jc w:val="center"/>
              <w:rPr>
                <w:rFonts w:ascii="Times New Roman" w:hAnsi="Times New Roman"/>
                <w:sz w:val="24"/>
                <w:szCs w:val="24"/>
              </w:rPr>
            </w:pPr>
            <w:r>
              <w:rPr>
                <w:rFonts w:ascii="Times New Roman" w:hAnsi="Times New Roman"/>
                <w:sz w:val="24"/>
                <w:szCs w:val="24"/>
              </w:rPr>
              <w:t>01.06.2017</w:t>
            </w:r>
          </w:p>
        </w:tc>
        <w:tc>
          <w:tcPr>
            <w:tcW w:w="1924" w:type="dxa"/>
          </w:tcPr>
          <w:p w14:paraId="6AF62FF9" w14:textId="77777777" w:rsidR="00914A02" w:rsidRDefault="00914A02" w:rsidP="00914A02">
            <w:pPr>
              <w:jc w:val="center"/>
              <w:rPr>
                <w:rFonts w:ascii="Times New Roman" w:hAnsi="Times New Roman"/>
                <w:sz w:val="24"/>
                <w:szCs w:val="24"/>
              </w:rPr>
            </w:pPr>
            <w:r>
              <w:rPr>
                <w:rFonts w:ascii="Times New Roman" w:hAnsi="Times New Roman"/>
                <w:sz w:val="24"/>
                <w:szCs w:val="24"/>
              </w:rPr>
              <w:t>15.09.2018</w:t>
            </w:r>
          </w:p>
        </w:tc>
        <w:tc>
          <w:tcPr>
            <w:tcW w:w="1838" w:type="dxa"/>
          </w:tcPr>
          <w:p w14:paraId="078B034E" w14:textId="77777777" w:rsidR="00914A02" w:rsidRDefault="00914A02" w:rsidP="00914A02">
            <w:pPr>
              <w:jc w:val="center"/>
              <w:rPr>
                <w:rFonts w:ascii="Times New Roman" w:hAnsi="Times New Roman"/>
                <w:sz w:val="24"/>
                <w:szCs w:val="24"/>
              </w:rPr>
            </w:pPr>
          </w:p>
        </w:tc>
      </w:tr>
      <w:tr w:rsidR="00914A02" w:rsidRPr="00142851" w14:paraId="3DC6DE96" w14:textId="77777777" w:rsidTr="00914A02">
        <w:tc>
          <w:tcPr>
            <w:tcW w:w="456" w:type="dxa"/>
          </w:tcPr>
          <w:p w14:paraId="7A622172" w14:textId="77777777" w:rsidR="00914A02" w:rsidRDefault="00914A02" w:rsidP="00914A02">
            <w:pPr>
              <w:jc w:val="center"/>
              <w:rPr>
                <w:rFonts w:ascii="Times New Roman" w:hAnsi="Times New Roman"/>
                <w:sz w:val="24"/>
                <w:szCs w:val="24"/>
              </w:rPr>
            </w:pPr>
            <w:r>
              <w:rPr>
                <w:rFonts w:ascii="Times New Roman" w:hAnsi="Times New Roman"/>
                <w:sz w:val="24"/>
                <w:szCs w:val="24"/>
              </w:rPr>
              <w:t>11</w:t>
            </w:r>
          </w:p>
        </w:tc>
        <w:tc>
          <w:tcPr>
            <w:tcW w:w="3367" w:type="dxa"/>
          </w:tcPr>
          <w:p w14:paraId="784AC48B" w14:textId="77777777" w:rsidR="00914A02" w:rsidRDefault="00914A02" w:rsidP="00914A02">
            <w:pPr>
              <w:rPr>
                <w:rFonts w:ascii="Times New Roman" w:hAnsi="Times New Roman"/>
                <w:sz w:val="24"/>
                <w:szCs w:val="24"/>
              </w:rPr>
            </w:pPr>
            <w:r>
              <w:rPr>
                <w:rFonts w:ascii="Times New Roman" w:hAnsi="Times New Roman"/>
                <w:sz w:val="24"/>
                <w:szCs w:val="24"/>
              </w:rPr>
              <w:t>Цех технических фабрикатов</w:t>
            </w:r>
          </w:p>
        </w:tc>
        <w:tc>
          <w:tcPr>
            <w:tcW w:w="1760" w:type="dxa"/>
          </w:tcPr>
          <w:p w14:paraId="016919C7" w14:textId="77777777" w:rsidR="00914A02" w:rsidRDefault="00914A02" w:rsidP="00914A02">
            <w:pPr>
              <w:jc w:val="center"/>
              <w:rPr>
                <w:rFonts w:ascii="Times New Roman" w:hAnsi="Times New Roman"/>
                <w:sz w:val="24"/>
                <w:szCs w:val="24"/>
              </w:rPr>
            </w:pPr>
            <w:r>
              <w:rPr>
                <w:rFonts w:ascii="Times New Roman" w:hAnsi="Times New Roman"/>
                <w:sz w:val="24"/>
                <w:szCs w:val="24"/>
              </w:rPr>
              <w:t>16.10.2017</w:t>
            </w:r>
          </w:p>
        </w:tc>
        <w:tc>
          <w:tcPr>
            <w:tcW w:w="1924" w:type="dxa"/>
          </w:tcPr>
          <w:p w14:paraId="78FB9B49" w14:textId="77777777" w:rsidR="00914A02" w:rsidRDefault="00914A02" w:rsidP="00914A02">
            <w:pPr>
              <w:jc w:val="center"/>
              <w:rPr>
                <w:rFonts w:ascii="Times New Roman" w:hAnsi="Times New Roman"/>
                <w:sz w:val="24"/>
                <w:szCs w:val="24"/>
              </w:rPr>
            </w:pPr>
            <w:r>
              <w:rPr>
                <w:rFonts w:ascii="Times New Roman" w:hAnsi="Times New Roman"/>
                <w:sz w:val="24"/>
                <w:szCs w:val="24"/>
              </w:rPr>
              <w:t>24.11.2018</w:t>
            </w:r>
          </w:p>
        </w:tc>
        <w:tc>
          <w:tcPr>
            <w:tcW w:w="1838" w:type="dxa"/>
          </w:tcPr>
          <w:p w14:paraId="492506DD" w14:textId="77777777" w:rsidR="00914A02" w:rsidRDefault="00914A02" w:rsidP="00914A02">
            <w:pPr>
              <w:jc w:val="center"/>
              <w:rPr>
                <w:rFonts w:ascii="Times New Roman" w:hAnsi="Times New Roman"/>
                <w:sz w:val="24"/>
                <w:szCs w:val="24"/>
              </w:rPr>
            </w:pPr>
          </w:p>
        </w:tc>
      </w:tr>
      <w:tr w:rsidR="00914A02" w:rsidRPr="00142851" w14:paraId="5653B5EE" w14:textId="77777777" w:rsidTr="00914A02">
        <w:tc>
          <w:tcPr>
            <w:tcW w:w="456" w:type="dxa"/>
          </w:tcPr>
          <w:p w14:paraId="48DF98D7" w14:textId="77777777" w:rsidR="00914A02" w:rsidRDefault="00914A02" w:rsidP="00914A02">
            <w:pPr>
              <w:jc w:val="center"/>
              <w:rPr>
                <w:rFonts w:ascii="Times New Roman" w:hAnsi="Times New Roman"/>
                <w:sz w:val="24"/>
                <w:szCs w:val="24"/>
              </w:rPr>
            </w:pPr>
            <w:r>
              <w:rPr>
                <w:rFonts w:ascii="Times New Roman" w:hAnsi="Times New Roman"/>
                <w:sz w:val="24"/>
                <w:szCs w:val="24"/>
              </w:rPr>
              <w:t>12</w:t>
            </w:r>
          </w:p>
        </w:tc>
        <w:tc>
          <w:tcPr>
            <w:tcW w:w="3367" w:type="dxa"/>
          </w:tcPr>
          <w:p w14:paraId="09309B69" w14:textId="77777777" w:rsidR="00914A02" w:rsidRDefault="00914A02" w:rsidP="00914A02">
            <w:pPr>
              <w:rPr>
                <w:rFonts w:ascii="Times New Roman" w:hAnsi="Times New Roman"/>
                <w:sz w:val="24"/>
                <w:szCs w:val="24"/>
              </w:rPr>
            </w:pPr>
            <w:r>
              <w:rPr>
                <w:rFonts w:ascii="Times New Roman" w:hAnsi="Times New Roman"/>
                <w:sz w:val="24"/>
                <w:szCs w:val="24"/>
              </w:rPr>
              <w:t>Убойное производство</w:t>
            </w:r>
          </w:p>
        </w:tc>
        <w:tc>
          <w:tcPr>
            <w:tcW w:w="1760" w:type="dxa"/>
          </w:tcPr>
          <w:p w14:paraId="760F54B1" w14:textId="77777777" w:rsidR="00914A02" w:rsidRDefault="00914A02" w:rsidP="00914A02">
            <w:pPr>
              <w:jc w:val="center"/>
              <w:rPr>
                <w:rFonts w:ascii="Times New Roman" w:hAnsi="Times New Roman"/>
                <w:sz w:val="24"/>
                <w:szCs w:val="24"/>
              </w:rPr>
            </w:pPr>
            <w:r>
              <w:rPr>
                <w:rFonts w:ascii="Times New Roman" w:hAnsi="Times New Roman"/>
                <w:sz w:val="24"/>
                <w:szCs w:val="24"/>
              </w:rPr>
              <w:t>Июль 2018</w:t>
            </w:r>
          </w:p>
        </w:tc>
        <w:tc>
          <w:tcPr>
            <w:tcW w:w="1924" w:type="dxa"/>
          </w:tcPr>
          <w:p w14:paraId="68175904" w14:textId="77777777" w:rsidR="00914A02" w:rsidRDefault="00914A02" w:rsidP="00914A02">
            <w:pPr>
              <w:jc w:val="center"/>
              <w:rPr>
                <w:rFonts w:ascii="Times New Roman" w:hAnsi="Times New Roman"/>
                <w:sz w:val="24"/>
                <w:szCs w:val="24"/>
              </w:rPr>
            </w:pPr>
            <w:r>
              <w:rPr>
                <w:rFonts w:ascii="Times New Roman" w:hAnsi="Times New Roman"/>
                <w:sz w:val="24"/>
                <w:szCs w:val="24"/>
              </w:rPr>
              <w:t>Февраль 2020</w:t>
            </w:r>
          </w:p>
        </w:tc>
        <w:tc>
          <w:tcPr>
            <w:tcW w:w="1838" w:type="dxa"/>
          </w:tcPr>
          <w:p w14:paraId="31CD0C16" w14:textId="77777777" w:rsidR="00914A02" w:rsidRDefault="00914A02" w:rsidP="00914A02">
            <w:pPr>
              <w:jc w:val="center"/>
              <w:rPr>
                <w:rFonts w:ascii="Times New Roman" w:hAnsi="Times New Roman"/>
                <w:sz w:val="24"/>
                <w:szCs w:val="24"/>
              </w:rPr>
            </w:pPr>
          </w:p>
        </w:tc>
      </w:tr>
    </w:tbl>
    <w:p w14:paraId="04E20166" w14:textId="77777777" w:rsidR="00914A02" w:rsidRPr="004F3009" w:rsidRDefault="00914A02" w:rsidP="00914A02">
      <w:pPr>
        <w:spacing w:after="0" w:line="240" w:lineRule="auto"/>
        <w:ind w:firstLine="709"/>
        <w:jc w:val="both"/>
        <w:rPr>
          <w:rFonts w:ascii="Times New Roman" w:hAnsi="Times New Roman"/>
          <w:sz w:val="24"/>
          <w:szCs w:val="24"/>
        </w:rPr>
      </w:pPr>
      <w:r>
        <w:rPr>
          <w:rFonts w:ascii="Times New Roman" w:hAnsi="Times New Roman"/>
          <w:sz w:val="24"/>
          <w:szCs w:val="24"/>
        </w:rPr>
        <w:t>С</w:t>
      </w:r>
      <w:r w:rsidRPr="004F3009">
        <w:rPr>
          <w:rFonts w:ascii="Times New Roman" w:hAnsi="Times New Roman"/>
          <w:sz w:val="24"/>
          <w:szCs w:val="24"/>
        </w:rPr>
        <w:t>троительство всей инфраструктуры полностью синхронизировано со строительством объектов резидентов.</w:t>
      </w:r>
      <w:r>
        <w:rPr>
          <w:rFonts w:ascii="Times New Roman" w:hAnsi="Times New Roman"/>
          <w:sz w:val="24"/>
          <w:szCs w:val="24"/>
        </w:rPr>
        <w:t xml:space="preserve"> Запланированные р</w:t>
      </w:r>
      <w:r w:rsidRPr="004F3009">
        <w:rPr>
          <w:rFonts w:ascii="Times New Roman" w:hAnsi="Times New Roman"/>
          <w:sz w:val="24"/>
          <w:szCs w:val="24"/>
        </w:rPr>
        <w:t>асход</w:t>
      </w:r>
      <w:r>
        <w:rPr>
          <w:rFonts w:ascii="Times New Roman" w:hAnsi="Times New Roman"/>
          <w:sz w:val="24"/>
          <w:szCs w:val="24"/>
        </w:rPr>
        <w:t>ы</w:t>
      </w:r>
      <w:r w:rsidRPr="004F3009">
        <w:rPr>
          <w:rFonts w:ascii="Times New Roman" w:hAnsi="Times New Roman"/>
          <w:sz w:val="24"/>
          <w:szCs w:val="24"/>
        </w:rPr>
        <w:t xml:space="preserve"> из краевого бюджета</w:t>
      </w:r>
      <w:r>
        <w:rPr>
          <w:rFonts w:ascii="Times New Roman" w:hAnsi="Times New Roman"/>
          <w:sz w:val="24"/>
          <w:szCs w:val="24"/>
        </w:rPr>
        <w:t xml:space="preserve"> составляют 2,451</w:t>
      </w:r>
      <w:r w:rsidRPr="004F3009">
        <w:rPr>
          <w:rFonts w:ascii="Times New Roman" w:hAnsi="Times New Roman"/>
          <w:sz w:val="24"/>
          <w:szCs w:val="24"/>
        </w:rPr>
        <w:t xml:space="preserve"> млрд руб.</w:t>
      </w:r>
      <w:r>
        <w:rPr>
          <w:rFonts w:ascii="Times New Roman" w:hAnsi="Times New Roman"/>
          <w:sz w:val="24"/>
          <w:szCs w:val="24"/>
        </w:rPr>
        <w:t>, н</w:t>
      </w:r>
      <w:r w:rsidRPr="004F3009">
        <w:rPr>
          <w:rFonts w:ascii="Times New Roman" w:hAnsi="Times New Roman"/>
          <w:sz w:val="24"/>
          <w:szCs w:val="24"/>
        </w:rPr>
        <w:t>а 2018 год заложено 1,629 млрд из этих средств. Исполнителями являются департаменты дорожного хозяйства, ЖКХ и градостроительств</w:t>
      </w:r>
      <w:r>
        <w:rPr>
          <w:rFonts w:ascii="Times New Roman" w:hAnsi="Times New Roman"/>
          <w:sz w:val="24"/>
          <w:szCs w:val="24"/>
        </w:rPr>
        <w:t>а</w:t>
      </w:r>
      <w:r w:rsidRPr="004F3009">
        <w:rPr>
          <w:rFonts w:ascii="Times New Roman" w:hAnsi="Times New Roman"/>
          <w:sz w:val="24"/>
          <w:szCs w:val="24"/>
        </w:rPr>
        <w:t>.</w:t>
      </w:r>
      <w:r>
        <w:rPr>
          <w:rFonts w:ascii="Times New Roman" w:hAnsi="Times New Roman"/>
          <w:sz w:val="24"/>
          <w:szCs w:val="24"/>
        </w:rPr>
        <w:t xml:space="preserve"> </w:t>
      </w:r>
      <w:r w:rsidRPr="004F3009">
        <w:rPr>
          <w:rFonts w:ascii="Times New Roman" w:hAnsi="Times New Roman"/>
          <w:sz w:val="24"/>
          <w:szCs w:val="24"/>
        </w:rPr>
        <w:t xml:space="preserve">За счет средств регионального бюджета создаётся автодорожная инфраструктура. </w:t>
      </w:r>
      <w:r>
        <w:rPr>
          <w:rFonts w:ascii="Times New Roman" w:hAnsi="Times New Roman"/>
          <w:sz w:val="24"/>
          <w:szCs w:val="24"/>
        </w:rPr>
        <w:t xml:space="preserve">В </w:t>
      </w:r>
      <w:r w:rsidRPr="004F3009">
        <w:rPr>
          <w:rFonts w:ascii="Times New Roman" w:hAnsi="Times New Roman"/>
          <w:sz w:val="24"/>
          <w:szCs w:val="24"/>
        </w:rPr>
        <w:t xml:space="preserve">2017 год </w:t>
      </w:r>
      <w:r>
        <w:rPr>
          <w:rFonts w:ascii="Times New Roman" w:hAnsi="Times New Roman"/>
          <w:sz w:val="24"/>
          <w:szCs w:val="24"/>
        </w:rPr>
        <w:t>построено 7 км дорог, в</w:t>
      </w:r>
      <w:r w:rsidRPr="004F3009">
        <w:rPr>
          <w:rFonts w:ascii="Times New Roman" w:hAnsi="Times New Roman"/>
          <w:sz w:val="24"/>
          <w:szCs w:val="24"/>
        </w:rPr>
        <w:t>ыполнен ремонт на 16 км</w:t>
      </w:r>
      <w:r>
        <w:rPr>
          <w:rFonts w:ascii="Times New Roman" w:hAnsi="Times New Roman"/>
          <w:sz w:val="24"/>
          <w:szCs w:val="24"/>
        </w:rPr>
        <w:t xml:space="preserve"> и</w:t>
      </w:r>
      <w:r w:rsidRPr="004F3009">
        <w:rPr>
          <w:rFonts w:ascii="Times New Roman" w:hAnsi="Times New Roman"/>
          <w:sz w:val="24"/>
          <w:szCs w:val="24"/>
        </w:rPr>
        <w:t xml:space="preserve"> </w:t>
      </w:r>
      <w:r>
        <w:rPr>
          <w:rFonts w:ascii="Times New Roman" w:hAnsi="Times New Roman"/>
          <w:sz w:val="24"/>
          <w:szCs w:val="24"/>
        </w:rPr>
        <w:t>предусмотрен</w:t>
      </w:r>
      <w:r w:rsidRPr="004F3009">
        <w:rPr>
          <w:rFonts w:ascii="Times New Roman" w:hAnsi="Times New Roman"/>
          <w:sz w:val="24"/>
          <w:szCs w:val="24"/>
        </w:rPr>
        <w:t xml:space="preserve"> ремонт дорог на текущий год. </w:t>
      </w:r>
      <w:r>
        <w:rPr>
          <w:rFonts w:ascii="Times New Roman" w:hAnsi="Times New Roman"/>
          <w:sz w:val="24"/>
          <w:szCs w:val="24"/>
        </w:rPr>
        <w:t>З</w:t>
      </w:r>
      <w:r w:rsidRPr="004F3009">
        <w:rPr>
          <w:rFonts w:ascii="Times New Roman" w:hAnsi="Times New Roman"/>
          <w:sz w:val="24"/>
          <w:szCs w:val="24"/>
        </w:rPr>
        <w:t>апланировано строительство</w:t>
      </w:r>
      <w:r>
        <w:rPr>
          <w:rFonts w:ascii="Times New Roman" w:hAnsi="Times New Roman"/>
          <w:sz w:val="24"/>
          <w:szCs w:val="24"/>
        </w:rPr>
        <w:t>:</w:t>
      </w:r>
      <w:r w:rsidRPr="004F3009">
        <w:rPr>
          <w:rFonts w:ascii="Times New Roman" w:hAnsi="Times New Roman"/>
          <w:sz w:val="24"/>
          <w:szCs w:val="24"/>
        </w:rPr>
        <w:t xml:space="preserve"> от дорог регионального значения до границ земельных участков Рус Агро приморье и вдоль них. </w:t>
      </w:r>
      <w:r>
        <w:rPr>
          <w:rFonts w:ascii="Times New Roman" w:hAnsi="Times New Roman"/>
          <w:sz w:val="24"/>
          <w:szCs w:val="24"/>
        </w:rPr>
        <w:t>На строительство с</w:t>
      </w:r>
      <w:r w:rsidRPr="004F3009">
        <w:rPr>
          <w:rFonts w:ascii="Times New Roman" w:hAnsi="Times New Roman"/>
          <w:sz w:val="24"/>
          <w:szCs w:val="24"/>
        </w:rPr>
        <w:t xml:space="preserve">истем водоснабжения и водоотведения </w:t>
      </w:r>
      <w:r>
        <w:rPr>
          <w:rFonts w:ascii="Times New Roman" w:hAnsi="Times New Roman"/>
          <w:sz w:val="24"/>
          <w:szCs w:val="24"/>
        </w:rPr>
        <w:t xml:space="preserve">предусмотрено выделение </w:t>
      </w:r>
      <w:r w:rsidRPr="004F3009">
        <w:rPr>
          <w:rFonts w:ascii="Times New Roman" w:hAnsi="Times New Roman"/>
          <w:sz w:val="24"/>
          <w:szCs w:val="24"/>
        </w:rPr>
        <w:t>495 млн руб</w:t>
      </w:r>
      <w:r>
        <w:rPr>
          <w:rFonts w:ascii="Times New Roman" w:hAnsi="Times New Roman"/>
          <w:sz w:val="24"/>
          <w:szCs w:val="24"/>
        </w:rPr>
        <w:t>. из местного</w:t>
      </w:r>
      <w:r w:rsidRPr="004F3009">
        <w:rPr>
          <w:rFonts w:ascii="Times New Roman" w:hAnsi="Times New Roman"/>
          <w:sz w:val="24"/>
          <w:szCs w:val="24"/>
        </w:rPr>
        <w:t xml:space="preserve"> бюджета.</w:t>
      </w:r>
      <w:r>
        <w:rPr>
          <w:rFonts w:ascii="Times New Roman" w:hAnsi="Times New Roman"/>
          <w:sz w:val="24"/>
          <w:szCs w:val="24"/>
        </w:rPr>
        <w:t xml:space="preserve"> Для выполнения данных мероприятий в 20</w:t>
      </w:r>
      <w:r w:rsidRPr="004F3009">
        <w:rPr>
          <w:rFonts w:ascii="Times New Roman" w:hAnsi="Times New Roman"/>
          <w:sz w:val="24"/>
          <w:szCs w:val="24"/>
        </w:rPr>
        <w:t>16 год</w:t>
      </w:r>
      <w:r>
        <w:rPr>
          <w:rFonts w:ascii="Times New Roman" w:hAnsi="Times New Roman"/>
          <w:sz w:val="24"/>
          <w:szCs w:val="24"/>
        </w:rPr>
        <w:t>у были проведены</w:t>
      </w:r>
      <w:r w:rsidRPr="004F3009">
        <w:rPr>
          <w:rFonts w:ascii="Times New Roman" w:hAnsi="Times New Roman"/>
          <w:sz w:val="24"/>
          <w:szCs w:val="24"/>
        </w:rPr>
        <w:t xml:space="preserve"> проектные работы, </w:t>
      </w:r>
      <w:r>
        <w:rPr>
          <w:rFonts w:ascii="Times New Roman" w:hAnsi="Times New Roman"/>
          <w:sz w:val="24"/>
          <w:szCs w:val="24"/>
        </w:rPr>
        <w:t>а в 20</w:t>
      </w:r>
      <w:r w:rsidRPr="004F3009">
        <w:rPr>
          <w:rFonts w:ascii="Times New Roman" w:hAnsi="Times New Roman"/>
          <w:sz w:val="24"/>
          <w:szCs w:val="24"/>
        </w:rPr>
        <w:t>17 год</w:t>
      </w:r>
      <w:r>
        <w:rPr>
          <w:rFonts w:ascii="Times New Roman" w:hAnsi="Times New Roman"/>
          <w:sz w:val="24"/>
          <w:szCs w:val="24"/>
        </w:rPr>
        <w:t>у</w:t>
      </w:r>
      <w:r w:rsidRPr="004F3009">
        <w:rPr>
          <w:rFonts w:ascii="Times New Roman" w:hAnsi="Times New Roman"/>
          <w:sz w:val="24"/>
          <w:szCs w:val="24"/>
        </w:rPr>
        <w:t xml:space="preserve"> выбран подрядчик. </w:t>
      </w:r>
      <w:r>
        <w:rPr>
          <w:rFonts w:ascii="Times New Roman" w:hAnsi="Times New Roman"/>
          <w:sz w:val="24"/>
          <w:szCs w:val="24"/>
        </w:rPr>
        <w:t xml:space="preserve">В настоящее время </w:t>
      </w:r>
      <w:r w:rsidRPr="004F3009">
        <w:rPr>
          <w:rFonts w:ascii="Times New Roman" w:hAnsi="Times New Roman"/>
          <w:sz w:val="24"/>
          <w:szCs w:val="24"/>
        </w:rPr>
        <w:t>ведутся</w:t>
      </w:r>
      <w:r>
        <w:rPr>
          <w:rFonts w:ascii="Times New Roman" w:hAnsi="Times New Roman"/>
          <w:sz w:val="24"/>
          <w:szCs w:val="24"/>
        </w:rPr>
        <w:t xml:space="preserve"> работы</w:t>
      </w:r>
      <w:r w:rsidRPr="004F3009">
        <w:rPr>
          <w:rFonts w:ascii="Times New Roman" w:hAnsi="Times New Roman"/>
          <w:sz w:val="24"/>
          <w:szCs w:val="24"/>
        </w:rPr>
        <w:t>, срок завершения</w:t>
      </w:r>
      <w:r>
        <w:rPr>
          <w:rFonts w:ascii="Times New Roman" w:hAnsi="Times New Roman"/>
          <w:sz w:val="24"/>
          <w:szCs w:val="24"/>
        </w:rPr>
        <w:t xml:space="preserve"> </w:t>
      </w:r>
      <w:r w:rsidRPr="004F3009">
        <w:rPr>
          <w:rFonts w:ascii="Times New Roman" w:hAnsi="Times New Roman"/>
          <w:sz w:val="24"/>
          <w:szCs w:val="24"/>
        </w:rPr>
        <w:t>-</w:t>
      </w:r>
      <w:r>
        <w:rPr>
          <w:rFonts w:ascii="Times New Roman" w:hAnsi="Times New Roman"/>
          <w:sz w:val="24"/>
          <w:szCs w:val="24"/>
        </w:rPr>
        <w:t xml:space="preserve"> </w:t>
      </w:r>
      <w:r w:rsidRPr="004F3009">
        <w:rPr>
          <w:rFonts w:ascii="Times New Roman" w:hAnsi="Times New Roman"/>
          <w:sz w:val="24"/>
          <w:szCs w:val="24"/>
        </w:rPr>
        <w:t>июль теку</w:t>
      </w:r>
      <w:r>
        <w:rPr>
          <w:rFonts w:ascii="Times New Roman" w:hAnsi="Times New Roman"/>
          <w:sz w:val="24"/>
          <w:szCs w:val="24"/>
        </w:rPr>
        <w:t xml:space="preserve">щего года. Мощность потребления </w:t>
      </w:r>
      <w:r w:rsidRPr="004F3009">
        <w:rPr>
          <w:rFonts w:ascii="Times New Roman" w:hAnsi="Times New Roman"/>
          <w:sz w:val="24"/>
          <w:szCs w:val="24"/>
        </w:rPr>
        <w:t>2600 куб метров в сутки и водоотведение</w:t>
      </w:r>
      <w:r>
        <w:rPr>
          <w:rFonts w:ascii="Times New Roman" w:hAnsi="Times New Roman"/>
          <w:sz w:val="24"/>
          <w:szCs w:val="24"/>
        </w:rPr>
        <w:t xml:space="preserve"> </w:t>
      </w:r>
      <w:r w:rsidRPr="004F3009">
        <w:rPr>
          <w:rFonts w:ascii="Times New Roman" w:hAnsi="Times New Roman"/>
          <w:sz w:val="24"/>
          <w:szCs w:val="24"/>
        </w:rPr>
        <w:t>1500 куб метров в сутки. За счет средств федерального бюджета резидентам обеспечи</w:t>
      </w:r>
      <w:r>
        <w:rPr>
          <w:rFonts w:ascii="Times New Roman" w:hAnsi="Times New Roman"/>
          <w:sz w:val="24"/>
          <w:szCs w:val="24"/>
        </w:rPr>
        <w:t>ли</w:t>
      </w:r>
      <w:r w:rsidRPr="004F3009">
        <w:rPr>
          <w:rFonts w:ascii="Times New Roman" w:hAnsi="Times New Roman"/>
          <w:sz w:val="24"/>
          <w:szCs w:val="24"/>
        </w:rPr>
        <w:t xml:space="preserve"> развитие сетевой инфраструктуры. По договору технологического присоединения с ДРСК Приморье создается 3 подстанции (Агрокомплекс, Дубки и Ленинское) и линии 10 Киловольт до границ земельных участков резидентов.</w:t>
      </w:r>
      <w:r>
        <w:rPr>
          <w:rFonts w:ascii="Times New Roman" w:hAnsi="Times New Roman"/>
          <w:sz w:val="24"/>
          <w:szCs w:val="24"/>
        </w:rPr>
        <w:t xml:space="preserve"> </w:t>
      </w:r>
      <w:r w:rsidRPr="004F3009">
        <w:rPr>
          <w:rFonts w:ascii="Times New Roman" w:hAnsi="Times New Roman"/>
          <w:sz w:val="24"/>
          <w:szCs w:val="24"/>
        </w:rPr>
        <w:t>На сегодняшний день законченно строительство подстанции Агрокомплекс и резидент готов принять мощности этой подстанции.</w:t>
      </w:r>
      <w:r>
        <w:rPr>
          <w:rFonts w:ascii="Times New Roman" w:hAnsi="Times New Roman"/>
          <w:sz w:val="24"/>
          <w:szCs w:val="24"/>
        </w:rPr>
        <w:t xml:space="preserve"> За счет средств и</w:t>
      </w:r>
      <w:r w:rsidRPr="004F3009">
        <w:rPr>
          <w:rFonts w:ascii="Times New Roman" w:hAnsi="Times New Roman"/>
          <w:sz w:val="24"/>
          <w:szCs w:val="24"/>
        </w:rPr>
        <w:t>нвест</w:t>
      </w:r>
      <w:r>
        <w:rPr>
          <w:rFonts w:ascii="Times New Roman" w:hAnsi="Times New Roman"/>
          <w:sz w:val="24"/>
          <w:szCs w:val="24"/>
        </w:rPr>
        <w:t>иционной</w:t>
      </w:r>
      <w:r w:rsidRPr="004F3009">
        <w:rPr>
          <w:rFonts w:ascii="Times New Roman" w:hAnsi="Times New Roman"/>
          <w:sz w:val="24"/>
          <w:szCs w:val="24"/>
        </w:rPr>
        <w:t xml:space="preserve"> программ</w:t>
      </w:r>
      <w:r>
        <w:rPr>
          <w:rFonts w:ascii="Times New Roman" w:hAnsi="Times New Roman"/>
          <w:sz w:val="24"/>
          <w:szCs w:val="24"/>
        </w:rPr>
        <w:t>ы</w:t>
      </w:r>
      <w:r w:rsidRPr="004F3009">
        <w:rPr>
          <w:rFonts w:ascii="Times New Roman" w:hAnsi="Times New Roman"/>
          <w:sz w:val="24"/>
          <w:szCs w:val="24"/>
        </w:rPr>
        <w:t xml:space="preserve"> ПАО Газпром создается газотранспортная инфраструктура. </w:t>
      </w:r>
    </w:p>
    <w:p w14:paraId="32BB500E" w14:textId="77777777" w:rsidR="00914A02" w:rsidRPr="004F3009" w:rsidRDefault="00914A02" w:rsidP="00914A02">
      <w:pPr>
        <w:spacing w:after="0" w:line="240" w:lineRule="auto"/>
        <w:ind w:firstLine="709"/>
        <w:jc w:val="both"/>
        <w:rPr>
          <w:rFonts w:ascii="Times New Roman" w:hAnsi="Times New Roman"/>
          <w:sz w:val="24"/>
          <w:szCs w:val="24"/>
          <w:lang w:eastAsia="ru-RU"/>
        </w:rPr>
      </w:pPr>
      <w:r>
        <w:rPr>
          <w:rFonts w:ascii="Times New Roman" w:hAnsi="Times New Roman"/>
          <w:sz w:val="24"/>
          <w:szCs w:val="24"/>
        </w:rPr>
        <w:t xml:space="preserve">На построенных предприятиях компании </w:t>
      </w:r>
      <w:r w:rsidRPr="004F3009">
        <w:rPr>
          <w:rFonts w:ascii="Times New Roman" w:hAnsi="Times New Roman"/>
          <w:sz w:val="24"/>
          <w:szCs w:val="24"/>
        </w:rPr>
        <w:t xml:space="preserve">Рус Агро </w:t>
      </w:r>
      <w:r>
        <w:rPr>
          <w:rFonts w:ascii="Times New Roman" w:hAnsi="Times New Roman"/>
          <w:sz w:val="24"/>
          <w:szCs w:val="24"/>
        </w:rPr>
        <w:t>П</w:t>
      </w:r>
      <w:r w:rsidRPr="004F3009">
        <w:rPr>
          <w:rFonts w:ascii="Times New Roman" w:hAnsi="Times New Roman"/>
          <w:sz w:val="24"/>
          <w:szCs w:val="24"/>
        </w:rPr>
        <w:t>риморье</w:t>
      </w:r>
      <w:r>
        <w:rPr>
          <w:rFonts w:ascii="Times New Roman" w:hAnsi="Times New Roman"/>
          <w:sz w:val="24"/>
          <w:szCs w:val="24"/>
        </w:rPr>
        <w:t xml:space="preserve"> будут</w:t>
      </w:r>
      <w:r w:rsidRPr="004F3009">
        <w:rPr>
          <w:rFonts w:ascii="Times New Roman" w:hAnsi="Times New Roman"/>
          <w:sz w:val="24"/>
          <w:szCs w:val="24"/>
        </w:rPr>
        <w:t xml:space="preserve"> 1555</w:t>
      </w:r>
      <w:r>
        <w:rPr>
          <w:rFonts w:ascii="Times New Roman" w:hAnsi="Times New Roman"/>
          <w:sz w:val="24"/>
          <w:szCs w:val="24"/>
        </w:rPr>
        <w:t xml:space="preserve"> человек</w:t>
      </w:r>
      <w:r w:rsidRPr="004F3009">
        <w:rPr>
          <w:rFonts w:ascii="Times New Roman" w:hAnsi="Times New Roman"/>
          <w:sz w:val="24"/>
          <w:szCs w:val="24"/>
        </w:rPr>
        <w:t xml:space="preserve">. Основной персонал </w:t>
      </w:r>
      <w:r>
        <w:rPr>
          <w:rFonts w:ascii="Times New Roman" w:hAnsi="Times New Roman"/>
          <w:sz w:val="24"/>
          <w:szCs w:val="24"/>
        </w:rPr>
        <w:t xml:space="preserve">для работы на производстве </w:t>
      </w:r>
      <w:r w:rsidRPr="004F3009">
        <w:rPr>
          <w:rFonts w:ascii="Times New Roman" w:hAnsi="Times New Roman"/>
          <w:sz w:val="24"/>
          <w:szCs w:val="24"/>
        </w:rPr>
        <w:t xml:space="preserve">планируется привлечь с </w:t>
      </w:r>
      <w:r>
        <w:rPr>
          <w:rFonts w:ascii="Times New Roman" w:hAnsi="Times New Roman"/>
          <w:sz w:val="24"/>
          <w:szCs w:val="24"/>
        </w:rPr>
        <w:t xml:space="preserve">разных районов </w:t>
      </w:r>
      <w:r w:rsidRPr="004F3009">
        <w:rPr>
          <w:rFonts w:ascii="Times New Roman" w:hAnsi="Times New Roman"/>
          <w:sz w:val="24"/>
          <w:szCs w:val="24"/>
        </w:rPr>
        <w:t xml:space="preserve">Приморского края. </w:t>
      </w:r>
      <w:r>
        <w:rPr>
          <w:rFonts w:ascii="Times New Roman" w:hAnsi="Times New Roman"/>
          <w:sz w:val="24"/>
          <w:szCs w:val="24"/>
        </w:rPr>
        <w:t>В их число не включены</w:t>
      </w:r>
      <w:r w:rsidRPr="004F3009">
        <w:rPr>
          <w:rFonts w:ascii="Times New Roman" w:hAnsi="Times New Roman"/>
          <w:sz w:val="24"/>
          <w:szCs w:val="24"/>
        </w:rPr>
        <w:t xml:space="preserve"> офисны</w:t>
      </w:r>
      <w:r>
        <w:rPr>
          <w:rFonts w:ascii="Times New Roman" w:hAnsi="Times New Roman"/>
          <w:sz w:val="24"/>
          <w:szCs w:val="24"/>
        </w:rPr>
        <w:t>е</w:t>
      </w:r>
      <w:r w:rsidRPr="004F3009">
        <w:rPr>
          <w:rFonts w:ascii="Times New Roman" w:hAnsi="Times New Roman"/>
          <w:sz w:val="24"/>
          <w:szCs w:val="24"/>
        </w:rPr>
        <w:t xml:space="preserve"> </w:t>
      </w:r>
      <w:r>
        <w:rPr>
          <w:rFonts w:ascii="Times New Roman" w:hAnsi="Times New Roman"/>
          <w:sz w:val="24"/>
          <w:szCs w:val="24"/>
        </w:rPr>
        <w:t>сотрудники, работающие</w:t>
      </w:r>
      <w:r w:rsidRPr="004F3009">
        <w:rPr>
          <w:rFonts w:ascii="Times New Roman" w:hAnsi="Times New Roman"/>
          <w:sz w:val="24"/>
          <w:szCs w:val="24"/>
        </w:rPr>
        <w:t xml:space="preserve"> в </w:t>
      </w:r>
      <w:r>
        <w:rPr>
          <w:rFonts w:ascii="Times New Roman" w:hAnsi="Times New Roman"/>
          <w:sz w:val="24"/>
          <w:szCs w:val="24"/>
        </w:rPr>
        <w:t xml:space="preserve">городе </w:t>
      </w:r>
      <w:r w:rsidRPr="004F3009">
        <w:rPr>
          <w:rFonts w:ascii="Times New Roman" w:hAnsi="Times New Roman"/>
          <w:sz w:val="24"/>
          <w:szCs w:val="24"/>
        </w:rPr>
        <w:t xml:space="preserve">Уссурийске. Подготовка </w:t>
      </w:r>
      <w:r>
        <w:rPr>
          <w:rFonts w:ascii="Times New Roman" w:hAnsi="Times New Roman"/>
          <w:sz w:val="24"/>
          <w:szCs w:val="24"/>
        </w:rPr>
        <w:t>отдельных кадров</w:t>
      </w:r>
      <w:r w:rsidRPr="004F3009">
        <w:rPr>
          <w:rFonts w:ascii="Times New Roman" w:hAnsi="Times New Roman"/>
          <w:sz w:val="24"/>
          <w:szCs w:val="24"/>
        </w:rPr>
        <w:t xml:space="preserve"> будет производиться в Уссурийском аграрном колледже, в 2018 году будет произведен первый набор студентов из 15 человек по специальности «Технология производства мяса и мясных продуктов».</w:t>
      </w:r>
      <w:r>
        <w:rPr>
          <w:rFonts w:ascii="Times New Roman" w:hAnsi="Times New Roman"/>
          <w:sz w:val="24"/>
          <w:szCs w:val="24"/>
        </w:rPr>
        <w:t xml:space="preserve"> </w:t>
      </w:r>
    </w:p>
    <w:p w14:paraId="3D6EF5A9" w14:textId="77777777" w:rsidR="00914A02" w:rsidRDefault="00914A02" w:rsidP="00914A02">
      <w:pPr>
        <w:spacing w:after="0" w:line="240" w:lineRule="auto"/>
        <w:ind w:firstLine="709"/>
        <w:jc w:val="both"/>
        <w:rPr>
          <w:rFonts w:ascii="Times New Roman" w:hAnsi="Times New Roman"/>
          <w:b/>
          <w:bCs/>
          <w:sz w:val="24"/>
          <w:szCs w:val="24"/>
          <w:lang w:eastAsia="ru-RU"/>
        </w:rPr>
      </w:pPr>
      <w:r>
        <w:rPr>
          <w:rFonts w:ascii="Times New Roman" w:hAnsi="Times New Roman"/>
          <w:sz w:val="24"/>
          <w:szCs w:val="24"/>
        </w:rPr>
        <w:t xml:space="preserve">Одним из основных видов деятельности компании является производство свинины. Ниже на диаграмме приведен объем производства в 2017-2022 гг. </w:t>
      </w:r>
      <w:r w:rsidRPr="007C6E73">
        <w:rPr>
          <w:noProof/>
          <w:lang w:eastAsia="ru-RU"/>
        </w:rPr>
        <w:drawing>
          <wp:inline distT="0" distB="0" distL="0" distR="0" wp14:anchorId="236DC844" wp14:editId="45A8A80D">
            <wp:extent cx="5946140" cy="2683510"/>
            <wp:effectExtent l="0" t="0" r="0" b="0"/>
            <wp:docPr id="38" name="Диаграмма 3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r w:rsidRPr="00470EE8">
        <w:rPr>
          <w:rFonts w:ascii="Times New Roman" w:hAnsi="Times New Roman"/>
          <w:sz w:val="24"/>
          <w:szCs w:val="24"/>
        </w:rPr>
        <w:t xml:space="preserve"> </w:t>
      </w:r>
      <w:r>
        <w:rPr>
          <w:rFonts w:ascii="Times New Roman" w:hAnsi="Times New Roman"/>
          <w:sz w:val="24"/>
          <w:szCs w:val="24"/>
        </w:rPr>
        <w:t xml:space="preserve">Так же на территории ТОР Михайловский работает другой резидент: </w:t>
      </w:r>
      <w:r w:rsidRPr="004F3009">
        <w:rPr>
          <w:rFonts w:ascii="Times New Roman" w:hAnsi="Times New Roman"/>
          <w:sz w:val="24"/>
          <w:szCs w:val="24"/>
        </w:rPr>
        <w:t xml:space="preserve">ООО </w:t>
      </w:r>
      <w:r>
        <w:rPr>
          <w:rFonts w:ascii="Times New Roman" w:hAnsi="Times New Roman"/>
          <w:sz w:val="24"/>
          <w:szCs w:val="24"/>
        </w:rPr>
        <w:t>«</w:t>
      </w:r>
      <w:r w:rsidRPr="004F3009">
        <w:rPr>
          <w:rFonts w:ascii="Times New Roman" w:hAnsi="Times New Roman"/>
          <w:sz w:val="24"/>
          <w:szCs w:val="24"/>
        </w:rPr>
        <w:t>Мерси трейд</w:t>
      </w:r>
      <w:r>
        <w:rPr>
          <w:rFonts w:ascii="Times New Roman" w:hAnsi="Times New Roman"/>
          <w:sz w:val="24"/>
          <w:szCs w:val="24"/>
        </w:rPr>
        <w:t>». Объёмы его производства в 2016 году уже составляли 4 тыс. тонн свинины, а в 2019 году планируют выйти на мощность в 10 тыс. тонн.</w:t>
      </w:r>
    </w:p>
    <w:p w14:paraId="38F61DEB" w14:textId="77777777" w:rsidR="00914A02" w:rsidRDefault="00914A02" w:rsidP="00914A02">
      <w:pPr>
        <w:pStyle w:val="a4"/>
        <w:spacing w:before="0" w:beforeAutospacing="0" w:after="0" w:afterAutospacing="0"/>
        <w:ind w:firstLine="709"/>
        <w:jc w:val="both"/>
      </w:pPr>
      <w:r w:rsidRPr="00B65716">
        <w:rPr>
          <w:rStyle w:val="afb"/>
          <w:b w:val="0"/>
        </w:rPr>
        <w:t>В России в 2017 году по сравнению с предыдущим годом объем потребления мяса на душу населения увеличился на 3 % и составил по разным подсчетам около 75 кг.</w:t>
      </w:r>
      <w:r>
        <w:rPr>
          <w:rStyle w:val="afb"/>
          <w:b w:val="0"/>
        </w:rPr>
        <w:t>, свинина составляет треть от этого количества (</w:t>
      </w:r>
      <w:r w:rsidRPr="00B65716">
        <w:rPr>
          <w:rStyle w:val="afb"/>
          <w:b w:val="0"/>
        </w:rPr>
        <w:t>25 кг</w:t>
      </w:r>
      <w:r>
        <w:rPr>
          <w:rStyle w:val="afb"/>
          <w:b w:val="0"/>
        </w:rPr>
        <w:t>)</w:t>
      </w:r>
      <w:r w:rsidRPr="00B65716">
        <w:rPr>
          <w:rStyle w:val="afb"/>
          <w:b w:val="0"/>
        </w:rPr>
        <w:t>.</w:t>
      </w:r>
      <w:r>
        <w:rPr>
          <w:rStyle w:val="afb"/>
        </w:rPr>
        <w:t xml:space="preserve"> </w:t>
      </w:r>
      <w:r w:rsidRPr="004F3009">
        <w:t>По итогам 201</w:t>
      </w:r>
      <w:r>
        <w:t>6</w:t>
      </w:r>
      <w:r w:rsidRPr="004F3009">
        <w:t xml:space="preserve"> года обеспеченность мясом и мясопродуктами, произведенными отечественным АПК, превысила 90%, что на 5% выше определенного в Доктрине продовольственной безопасности Российской Федерации параметра (85%)</w:t>
      </w:r>
      <w:r>
        <w:t xml:space="preserve"> и продолжает расти</w:t>
      </w:r>
      <w:r w:rsidRPr="004F3009">
        <w:t>.</w:t>
      </w:r>
      <w:r>
        <w:t xml:space="preserve"> </w:t>
      </w:r>
      <w:r w:rsidRPr="004F3009">
        <w:t xml:space="preserve">По итогам 2017 года экспорт продукции свиноводства увеличился на 34,2% к аналогичному периоду прошлого года и составил 71,0 тыс. тонн. Поставки осуществлялись в страны СНГ и в страны </w:t>
      </w:r>
      <w:r>
        <w:t>ближнего</w:t>
      </w:r>
      <w:r w:rsidRPr="004F3009">
        <w:t xml:space="preserve"> зарубежья. </w:t>
      </w:r>
    </w:p>
    <w:p w14:paraId="6226F875" w14:textId="77777777" w:rsidR="00914A02" w:rsidRDefault="00914A02" w:rsidP="00914A02">
      <w:pPr>
        <w:pStyle w:val="a4"/>
        <w:spacing w:before="0" w:beforeAutospacing="0" w:after="0" w:afterAutospacing="0"/>
        <w:ind w:firstLine="709"/>
        <w:jc w:val="both"/>
      </w:pPr>
      <w:r>
        <w:t>Какое количество свинины необходимо для жителей Дальневосточного региона, чтобы исключить импортную продукцию и как это отразится на местных производителях? Если н</w:t>
      </w:r>
      <w:r w:rsidRPr="004A5AC9">
        <w:t>аселение Дальнего Востока 6300000 чел</w:t>
      </w:r>
      <w:r>
        <w:t xml:space="preserve">овек и каждый съедает </w:t>
      </w:r>
      <w:r w:rsidRPr="004A5AC9">
        <w:t>25</w:t>
      </w:r>
      <w:r>
        <w:t xml:space="preserve"> </w:t>
      </w:r>
      <w:r w:rsidRPr="004A5AC9">
        <w:t>кг</w:t>
      </w:r>
      <w:r>
        <w:t xml:space="preserve"> свинины в год, то получаем </w:t>
      </w:r>
      <w:r w:rsidRPr="004A5AC9">
        <w:t>157,500 тыс. тонн годово</w:t>
      </w:r>
      <w:r>
        <w:t>го</w:t>
      </w:r>
      <w:r w:rsidRPr="004A5AC9">
        <w:t xml:space="preserve"> потреблени</w:t>
      </w:r>
      <w:r>
        <w:t>я</w:t>
      </w:r>
      <w:r w:rsidRPr="004A5AC9">
        <w:t xml:space="preserve">. </w:t>
      </w:r>
      <w:r w:rsidRPr="004A5AC9">
        <w:rPr>
          <w:iCs/>
        </w:rPr>
        <w:t>Население</w:t>
      </w:r>
      <w:r w:rsidRPr="004A5AC9">
        <w:t> Приморского края 1 913</w:t>
      </w:r>
      <w:r>
        <w:t> </w:t>
      </w:r>
      <w:r w:rsidRPr="004A5AC9">
        <w:t>037</w:t>
      </w:r>
      <w:r>
        <w:t xml:space="preserve"> </w:t>
      </w:r>
      <w:r w:rsidRPr="004A5AC9">
        <w:t>чел</w:t>
      </w:r>
      <w:r>
        <w:t xml:space="preserve">овек, соответственно </w:t>
      </w:r>
      <w:r w:rsidRPr="004A5AC9">
        <w:t>47,825 тыс. тонн годово</w:t>
      </w:r>
      <w:r>
        <w:t>го</w:t>
      </w:r>
      <w:r w:rsidRPr="004A5AC9">
        <w:t xml:space="preserve"> потреблени</w:t>
      </w:r>
      <w:r>
        <w:t>я</w:t>
      </w:r>
      <w:r w:rsidRPr="004A5AC9">
        <w:t xml:space="preserve">. </w:t>
      </w:r>
      <w:r>
        <w:t xml:space="preserve">Необходимый объем импорт замещения составляет 10% по 2016 году, а на сегодняшний день и менее того. В соответствии с приведенными выше данными потребность в свинине отечественного производства на Дальнем востоке составляет 15,75 тыс. тонн и 4,78 тыс. тонн в Приморском крае. Сразу возникает вопрос, о дальнейшей реализации продукции. Исходя из модели развития предприятий, прогнозируемых объёмов производства и географического расположения ТОР Михайловский предполагается экспорт продукции в страны Азиатско-тихоокеанского региона, о чем и говорилось ранее резидентами. 21 февраля 2018 года исполнительный директор компании Рус Агро Приморье признался, что вопрос об экспансии на китайский рынок комментировать не может, отметив, что по действующему бизнес-плану предусмотрены поставки продукции на внутренний рынок. В Приморском крае практически нет недостатка свинины с учетом производства компании Мерси трейд, причем работающих не на полную мощность (в данный момент идет строительство свинокомплексов). В 2020 году у Рус Агро Приморье планируется резкий рост производства до 64 тыс. тонн, к тому времени на полную мощность заработает Мерси трейд, что добавит ещё 10 тыс. тонн. Местные производители, крестьянско-фермерские хозяйства и частные лица не справятся с конкуренцией, не имея таких налоговых льгот, административных преференций и объёмов продаж как у резидентов ТОР. Они будут вынуждены закрыть свои производства, а работники переходить с закрывшихся предприятий на предприятия резидента. Так компании, работающие в аналогичном сегменте, уже сегодня озадачились продажей своих объектов, понимая, что в ближайшем будущем могут оказаться не способны противостоять натиску резидентов. Важно сказать, что закрываются действующие предприятия, от деятельности которых идет уплата налогов в данный момент, а резиденты ТОР начнут их уплачивать в полном объёме только по истечении льготного периода, т.е. в лучшем случае начиная с 2020 года, тем более что сроки ввода в эксплуатацию постоянно сдвигаются.  </w:t>
      </w:r>
    </w:p>
    <w:p w14:paraId="441EDF83" w14:textId="77777777" w:rsidR="00914A02" w:rsidRDefault="00914A02" w:rsidP="00914A02">
      <w:pPr>
        <w:spacing w:after="0" w:line="240" w:lineRule="auto"/>
        <w:ind w:firstLine="709"/>
        <w:jc w:val="both"/>
        <w:rPr>
          <w:rFonts w:ascii="Times New Roman" w:hAnsi="Times New Roman"/>
          <w:sz w:val="24"/>
          <w:szCs w:val="24"/>
        </w:rPr>
      </w:pPr>
      <w:r w:rsidRPr="004F3009">
        <w:rPr>
          <w:rFonts w:ascii="Times New Roman" w:hAnsi="Times New Roman"/>
          <w:sz w:val="24"/>
          <w:szCs w:val="24"/>
        </w:rPr>
        <w:t>Еще на стадии строительства администрация Михайловского района</w:t>
      </w:r>
      <w:r>
        <w:rPr>
          <w:rFonts w:ascii="Times New Roman" w:hAnsi="Times New Roman"/>
          <w:sz w:val="24"/>
          <w:szCs w:val="24"/>
        </w:rPr>
        <w:t xml:space="preserve"> указывала на порядок</w:t>
      </w:r>
      <w:r w:rsidRPr="004F3009">
        <w:rPr>
          <w:rFonts w:ascii="Times New Roman" w:hAnsi="Times New Roman"/>
          <w:sz w:val="24"/>
          <w:szCs w:val="24"/>
        </w:rPr>
        <w:t xml:space="preserve">, обязывающей подрядчиков и субподрядчиков регистрироваться в местном налоговом органе и уплачивать НДФЛ в краевой и районный бюджеты. По информации </w:t>
      </w:r>
      <w:r>
        <w:rPr>
          <w:rFonts w:ascii="Times New Roman" w:hAnsi="Times New Roman"/>
          <w:sz w:val="24"/>
          <w:szCs w:val="24"/>
        </w:rPr>
        <w:t>«</w:t>
      </w:r>
      <w:r w:rsidRPr="004F3009">
        <w:rPr>
          <w:rFonts w:ascii="Times New Roman" w:hAnsi="Times New Roman"/>
          <w:sz w:val="24"/>
          <w:szCs w:val="24"/>
        </w:rPr>
        <w:t>Рус Агро</w:t>
      </w:r>
      <w:r>
        <w:rPr>
          <w:rFonts w:ascii="Times New Roman" w:hAnsi="Times New Roman"/>
          <w:sz w:val="24"/>
          <w:szCs w:val="24"/>
        </w:rPr>
        <w:t>»</w:t>
      </w:r>
      <w:r w:rsidRPr="004F3009">
        <w:rPr>
          <w:rFonts w:ascii="Times New Roman" w:hAnsi="Times New Roman"/>
          <w:sz w:val="24"/>
          <w:szCs w:val="24"/>
        </w:rPr>
        <w:t xml:space="preserve"> в сентябре 2017 года работало 15 подрядчиков, около 800 человек, на февраль 2018 года около 1000. На октябрь </w:t>
      </w:r>
      <w:r>
        <w:rPr>
          <w:rFonts w:ascii="Times New Roman" w:hAnsi="Times New Roman"/>
          <w:sz w:val="24"/>
          <w:szCs w:val="24"/>
        </w:rPr>
        <w:t xml:space="preserve">2017 года в местном налоговом органе </w:t>
      </w:r>
      <w:r w:rsidRPr="004F3009">
        <w:rPr>
          <w:rFonts w:ascii="Times New Roman" w:hAnsi="Times New Roman"/>
          <w:sz w:val="24"/>
          <w:szCs w:val="24"/>
        </w:rPr>
        <w:t xml:space="preserve">было зарегистрировано 5 подрядчиков, из них </w:t>
      </w:r>
      <w:r>
        <w:rPr>
          <w:rFonts w:ascii="Times New Roman" w:hAnsi="Times New Roman"/>
          <w:sz w:val="24"/>
          <w:szCs w:val="24"/>
        </w:rPr>
        <w:t xml:space="preserve">только </w:t>
      </w:r>
      <w:r w:rsidRPr="004F3009">
        <w:rPr>
          <w:rFonts w:ascii="Times New Roman" w:hAnsi="Times New Roman"/>
          <w:sz w:val="24"/>
          <w:szCs w:val="24"/>
        </w:rPr>
        <w:t>один реально платил НДФЛ</w:t>
      </w:r>
      <w:r>
        <w:rPr>
          <w:rFonts w:ascii="Times New Roman" w:hAnsi="Times New Roman"/>
          <w:sz w:val="24"/>
          <w:szCs w:val="24"/>
        </w:rPr>
        <w:t>. В</w:t>
      </w:r>
      <w:r w:rsidRPr="004F3009">
        <w:rPr>
          <w:rFonts w:ascii="Times New Roman" w:hAnsi="Times New Roman"/>
          <w:sz w:val="24"/>
          <w:szCs w:val="24"/>
        </w:rPr>
        <w:t xml:space="preserve"> 2017 году </w:t>
      </w:r>
      <w:r>
        <w:rPr>
          <w:rFonts w:ascii="Times New Roman" w:hAnsi="Times New Roman"/>
          <w:sz w:val="24"/>
          <w:szCs w:val="24"/>
        </w:rPr>
        <w:t xml:space="preserve">суммарно поступило в бюджет </w:t>
      </w:r>
      <w:r w:rsidRPr="004F3009">
        <w:rPr>
          <w:rFonts w:ascii="Times New Roman" w:hAnsi="Times New Roman"/>
          <w:sz w:val="24"/>
          <w:szCs w:val="24"/>
        </w:rPr>
        <w:t>4,065 млн. руб.</w:t>
      </w:r>
      <w:r>
        <w:rPr>
          <w:rFonts w:ascii="Times New Roman" w:hAnsi="Times New Roman"/>
          <w:sz w:val="24"/>
          <w:szCs w:val="24"/>
        </w:rPr>
        <w:t>, и эта сумма должна быть минимум в 5, а то и 10 раз выше</w:t>
      </w:r>
      <w:r w:rsidRPr="004F3009">
        <w:rPr>
          <w:rFonts w:ascii="Times New Roman" w:hAnsi="Times New Roman"/>
          <w:sz w:val="24"/>
          <w:szCs w:val="24"/>
        </w:rPr>
        <w:t>. На сегодняшний день зарегистрировано только 7 подрядчиков, и ситуация не меняется. Пока есть только планируемые суммы по налогам к отчислению в 2018 году: федеральный бюдже</w:t>
      </w:r>
      <w:r>
        <w:rPr>
          <w:rFonts w:ascii="Times New Roman" w:hAnsi="Times New Roman"/>
          <w:sz w:val="24"/>
          <w:szCs w:val="24"/>
        </w:rPr>
        <w:t>т - 24406 тыс. руб. (НДФЛ 85%, н</w:t>
      </w:r>
      <w:r w:rsidRPr="004F3009">
        <w:rPr>
          <w:rFonts w:ascii="Times New Roman" w:hAnsi="Times New Roman"/>
          <w:sz w:val="24"/>
          <w:szCs w:val="24"/>
        </w:rPr>
        <w:t>едропользование), региональный бюджет – 1022 тыс. руб. (транспортный, налог на имущество), местный – 4714 тыс. руб. (НДФЛ 15%, земля).</w:t>
      </w:r>
      <w:r>
        <w:rPr>
          <w:rFonts w:ascii="Times New Roman" w:hAnsi="Times New Roman"/>
          <w:sz w:val="24"/>
          <w:szCs w:val="24"/>
        </w:rPr>
        <w:t xml:space="preserve"> </w:t>
      </w:r>
      <w:r w:rsidRPr="004F3009">
        <w:rPr>
          <w:rFonts w:ascii="Times New Roman" w:hAnsi="Times New Roman"/>
          <w:sz w:val="24"/>
          <w:szCs w:val="24"/>
        </w:rPr>
        <w:t>К 2026 году планируется поступления в бюджеты различного уровня около 6 млрд руб.</w:t>
      </w:r>
      <w:r>
        <w:rPr>
          <w:rFonts w:ascii="Times New Roman" w:hAnsi="Times New Roman"/>
          <w:sz w:val="24"/>
          <w:szCs w:val="24"/>
        </w:rPr>
        <w:t xml:space="preserve"> </w:t>
      </w:r>
    </w:p>
    <w:p w14:paraId="1BEA7AB5" w14:textId="77777777" w:rsidR="00914A02" w:rsidRDefault="00914A02" w:rsidP="00914A02">
      <w:pPr>
        <w:spacing w:after="0" w:line="240" w:lineRule="auto"/>
        <w:ind w:firstLine="709"/>
        <w:jc w:val="both"/>
        <w:rPr>
          <w:rFonts w:ascii="Times New Roman" w:hAnsi="Times New Roman"/>
          <w:sz w:val="24"/>
          <w:szCs w:val="24"/>
        </w:rPr>
      </w:pPr>
      <w:r>
        <w:rPr>
          <w:rFonts w:ascii="Times New Roman" w:hAnsi="Times New Roman"/>
          <w:sz w:val="24"/>
          <w:szCs w:val="24"/>
        </w:rPr>
        <w:t>К</w:t>
      </w:r>
      <w:r w:rsidRPr="001C4A85">
        <w:rPr>
          <w:rFonts w:ascii="Times New Roman" w:hAnsi="Times New Roman"/>
          <w:sz w:val="24"/>
          <w:szCs w:val="24"/>
        </w:rPr>
        <w:t xml:space="preserve">омпания Примагро </w:t>
      </w:r>
      <w:r>
        <w:rPr>
          <w:rFonts w:ascii="Times New Roman" w:hAnsi="Times New Roman"/>
          <w:sz w:val="24"/>
          <w:szCs w:val="24"/>
        </w:rPr>
        <w:t xml:space="preserve">(входящая в группу компаний Рус Агро), </w:t>
      </w:r>
      <w:r w:rsidRPr="001C4A85">
        <w:rPr>
          <w:rFonts w:ascii="Times New Roman" w:hAnsi="Times New Roman"/>
          <w:sz w:val="24"/>
          <w:szCs w:val="24"/>
        </w:rPr>
        <w:t xml:space="preserve">которая обеспечивает </w:t>
      </w:r>
      <w:r>
        <w:rPr>
          <w:rFonts w:ascii="Times New Roman" w:hAnsi="Times New Roman"/>
          <w:sz w:val="24"/>
          <w:szCs w:val="24"/>
        </w:rPr>
        <w:t>собственную</w:t>
      </w:r>
      <w:r w:rsidRPr="001C4A85">
        <w:rPr>
          <w:rFonts w:ascii="Times New Roman" w:hAnsi="Times New Roman"/>
          <w:sz w:val="24"/>
          <w:szCs w:val="24"/>
        </w:rPr>
        <w:t xml:space="preserve"> кормовую базу</w:t>
      </w:r>
      <w:r>
        <w:rPr>
          <w:rFonts w:ascii="Times New Roman" w:hAnsi="Times New Roman"/>
          <w:sz w:val="24"/>
          <w:szCs w:val="24"/>
        </w:rPr>
        <w:t xml:space="preserve">, </w:t>
      </w:r>
      <w:r w:rsidRPr="001C4A85">
        <w:rPr>
          <w:rFonts w:ascii="Times New Roman" w:hAnsi="Times New Roman"/>
          <w:sz w:val="24"/>
          <w:szCs w:val="24"/>
        </w:rPr>
        <w:t xml:space="preserve">ведет достаточно агрессивную политику </w:t>
      </w:r>
      <w:r>
        <w:rPr>
          <w:rFonts w:ascii="Times New Roman" w:hAnsi="Times New Roman"/>
          <w:sz w:val="24"/>
          <w:szCs w:val="24"/>
        </w:rPr>
        <w:t>по отношению к</w:t>
      </w:r>
      <w:r w:rsidRPr="001C4A85">
        <w:rPr>
          <w:rFonts w:ascii="Times New Roman" w:hAnsi="Times New Roman"/>
          <w:sz w:val="24"/>
          <w:szCs w:val="24"/>
        </w:rPr>
        <w:t xml:space="preserve"> мелки</w:t>
      </w:r>
      <w:r>
        <w:rPr>
          <w:rFonts w:ascii="Times New Roman" w:hAnsi="Times New Roman"/>
          <w:sz w:val="24"/>
          <w:szCs w:val="24"/>
        </w:rPr>
        <w:t>м</w:t>
      </w:r>
      <w:r w:rsidRPr="001C4A85">
        <w:rPr>
          <w:rFonts w:ascii="Times New Roman" w:hAnsi="Times New Roman"/>
          <w:sz w:val="24"/>
          <w:szCs w:val="24"/>
        </w:rPr>
        <w:t xml:space="preserve"> производител</w:t>
      </w:r>
      <w:r>
        <w:rPr>
          <w:rFonts w:ascii="Times New Roman" w:hAnsi="Times New Roman"/>
          <w:sz w:val="24"/>
          <w:szCs w:val="24"/>
        </w:rPr>
        <w:t xml:space="preserve">ям, всячески вытесняя их с рынка. Одним из примеров можно назвать </w:t>
      </w:r>
      <w:r w:rsidRPr="001C4A85">
        <w:rPr>
          <w:rFonts w:ascii="Times New Roman" w:hAnsi="Times New Roman"/>
          <w:sz w:val="24"/>
          <w:szCs w:val="24"/>
        </w:rPr>
        <w:t>Уссурийский масложирокомбинат</w:t>
      </w:r>
      <w:r>
        <w:rPr>
          <w:rFonts w:ascii="Times New Roman" w:hAnsi="Times New Roman"/>
          <w:sz w:val="24"/>
          <w:szCs w:val="24"/>
        </w:rPr>
        <w:t xml:space="preserve"> (МЖК), ведущий закупку</w:t>
      </w:r>
      <w:r w:rsidRPr="001C4A85">
        <w:rPr>
          <w:rFonts w:ascii="Times New Roman" w:hAnsi="Times New Roman"/>
          <w:sz w:val="24"/>
          <w:szCs w:val="24"/>
        </w:rPr>
        <w:t xml:space="preserve"> со</w:t>
      </w:r>
      <w:r>
        <w:rPr>
          <w:rFonts w:ascii="Times New Roman" w:hAnsi="Times New Roman"/>
          <w:sz w:val="24"/>
          <w:szCs w:val="24"/>
        </w:rPr>
        <w:t>и у местных компаний и частных производителей</w:t>
      </w:r>
      <w:r w:rsidRPr="001C4A85">
        <w:rPr>
          <w:rFonts w:ascii="Times New Roman" w:hAnsi="Times New Roman"/>
          <w:sz w:val="24"/>
          <w:szCs w:val="24"/>
        </w:rPr>
        <w:t xml:space="preserve"> по </w:t>
      </w:r>
      <w:r>
        <w:rPr>
          <w:rFonts w:ascii="Times New Roman" w:hAnsi="Times New Roman"/>
          <w:sz w:val="24"/>
          <w:szCs w:val="24"/>
        </w:rPr>
        <w:t>приемлемой</w:t>
      </w:r>
      <w:r w:rsidRPr="001C4A85">
        <w:rPr>
          <w:rFonts w:ascii="Times New Roman" w:hAnsi="Times New Roman"/>
          <w:sz w:val="24"/>
          <w:szCs w:val="24"/>
        </w:rPr>
        <w:t xml:space="preserve"> </w:t>
      </w:r>
      <w:r>
        <w:rPr>
          <w:rFonts w:ascii="Times New Roman" w:hAnsi="Times New Roman"/>
          <w:sz w:val="24"/>
          <w:szCs w:val="24"/>
        </w:rPr>
        <w:t xml:space="preserve">для них </w:t>
      </w:r>
      <w:r w:rsidRPr="001C4A85">
        <w:rPr>
          <w:rFonts w:ascii="Times New Roman" w:hAnsi="Times New Roman"/>
          <w:sz w:val="24"/>
          <w:szCs w:val="24"/>
        </w:rPr>
        <w:t>цене</w:t>
      </w:r>
      <w:r>
        <w:rPr>
          <w:rFonts w:ascii="Times New Roman" w:hAnsi="Times New Roman"/>
          <w:sz w:val="24"/>
          <w:szCs w:val="24"/>
        </w:rPr>
        <w:t>. П</w:t>
      </w:r>
      <w:r w:rsidRPr="001C4A85">
        <w:rPr>
          <w:rFonts w:ascii="Times New Roman" w:hAnsi="Times New Roman"/>
          <w:sz w:val="24"/>
          <w:szCs w:val="24"/>
        </w:rPr>
        <w:t>о</w:t>
      </w:r>
      <w:r>
        <w:rPr>
          <w:rFonts w:ascii="Times New Roman" w:hAnsi="Times New Roman"/>
          <w:sz w:val="24"/>
          <w:szCs w:val="24"/>
        </w:rPr>
        <w:t>сле того как Уссурийский МЖК</w:t>
      </w:r>
      <w:r w:rsidRPr="001C4A85">
        <w:rPr>
          <w:rFonts w:ascii="Times New Roman" w:hAnsi="Times New Roman"/>
          <w:sz w:val="24"/>
          <w:szCs w:val="24"/>
        </w:rPr>
        <w:t xml:space="preserve"> стал активом</w:t>
      </w:r>
      <w:r>
        <w:rPr>
          <w:rFonts w:ascii="Times New Roman" w:hAnsi="Times New Roman"/>
          <w:sz w:val="24"/>
          <w:szCs w:val="24"/>
        </w:rPr>
        <w:t xml:space="preserve"> Примагро</w:t>
      </w:r>
      <w:r w:rsidRPr="001C4A85">
        <w:rPr>
          <w:rFonts w:ascii="Times New Roman" w:hAnsi="Times New Roman"/>
          <w:sz w:val="24"/>
          <w:szCs w:val="24"/>
        </w:rPr>
        <w:t xml:space="preserve">, цена на сою </w:t>
      </w:r>
      <w:r>
        <w:rPr>
          <w:rFonts w:ascii="Times New Roman" w:hAnsi="Times New Roman"/>
          <w:sz w:val="24"/>
          <w:szCs w:val="24"/>
        </w:rPr>
        <w:t>резко опустилась вниз, что повлекло за собой снижение прибыли или полное её отсутствие в данном сегменте</w:t>
      </w:r>
      <w:r w:rsidRPr="001C4A85">
        <w:rPr>
          <w:rFonts w:ascii="Times New Roman" w:hAnsi="Times New Roman"/>
          <w:sz w:val="24"/>
          <w:szCs w:val="24"/>
        </w:rPr>
        <w:t>.</w:t>
      </w:r>
      <w:r>
        <w:t xml:space="preserve"> </w:t>
      </w:r>
      <w:r>
        <w:rPr>
          <w:rFonts w:ascii="Times New Roman" w:hAnsi="Times New Roman"/>
          <w:sz w:val="24"/>
          <w:szCs w:val="24"/>
        </w:rPr>
        <w:t>Для производства 80 тыс. тонн свинины при нынешних технологиях необходимо 5-6 кг зерна на один кг мяса, получаем около 450000 тонн кормов. В приморье столько не выращивают, соответственно доставлять недостающее количество придется из других регионов, что спровоцирует дефицит кормовой базы и негативно отразится на местных производителях.</w:t>
      </w:r>
    </w:p>
    <w:p w14:paraId="0A20BF94" w14:textId="77777777" w:rsidR="00914A02" w:rsidRDefault="00914A02" w:rsidP="00914A02">
      <w:pPr>
        <w:spacing w:after="0" w:line="240" w:lineRule="auto"/>
        <w:ind w:firstLine="709"/>
        <w:jc w:val="both"/>
        <w:rPr>
          <w:rFonts w:ascii="Times New Roman" w:hAnsi="Times New Roman"/>
          <w:sz w:val="24"/>
          <w:szCs w:val="24"/>
        </w:rPr>
      </w:pPr>
      <w:r>
        <w:rPr>
          <w:rFonts w:ascii="Times New Roman" w:hAnsi="Times New Roman"/>
          <w:sz w:val="24"/>
          <w:szCs w:val="24"/>
        </w:rPr>
        <w:t xml:space="preserve">Можно сделать вывод, что получение налогов в тех объемах, в которых обещают резиденты ТОР положительно скажутся на местных и региональных бюджетах. Для развития региона большая часть прибыли должна оставаться здесь и вкладываться в инфраструктурные объекты, медицину, образование, культуру, социальную сферу и т.д. Должны улучшаться условия жизни и расти доходы населения. Согласно стратегии развития должны </w:t>
      </w:r>
      <w:r w:rsidRPr="00500369">
        <w:rPr>
          <w:rFonts w:ascii="Times New Roman" w:hAnsi="Times New Roman"/>
          <w:sz w:val="24"/>
          <w:szCs w:val="24"/>
        </w:rPr>
        <w:t>реализ</w:t>
      </w:r>
      <w:r>
        <w:rPr>
          <w:rFonts w:ascii="Times New Roman" w:hAnsi="Times New Roman"/>
          <w:sz w:val="24"/>
          <w:szCs w:val="24"/>
        </w:rPr>
        <w:t>овываться</w:t>
      </w:r>
      <w:r w:rsidRPr="00500369">
        <w:rPr>
          <w:rFonts w:ascii="Times New Roman" w:hAnsi="Times New Roman"/>
          <w:sz w:val="24"/>
          <w:szCs w:val="24"/>
        </w:rPr>
        <w:t xml:space="preserve"> геополитическ</w:t>
      </w:r>
      <w:r>
        <w:rPr>
          <w:rFonts w:ascii="Times New Roman" w:hAnsi="Times New Roman"/>
          <w:sz w:val="24"/>
          <w:szCs w:val="24"/>
        </w:rPr>
        <w:t>ие</w:t>
      </w:r>
      <w:r w:rsidRPr="00500369">
        <w:rPr>
          <w:rFonts w:ascii="Times New Roman" w:hAnsi="Times New Roman"/>
          <w:sz w:val="24"/>
          <w:szCs w:val="24"/>
        </w:rPr>
        <w:t xml:space="preserve"> задачи закрепления населения на Дальнем Востоке за счет формирования развитой экономики и комфортной среды обитания человека</w:t>
      </w:r>
      <w:r>
        <w:rPr>
          <w:rFonts w:ascii="Times New Roman" w:hAnsi="Times New Roman"/>
          <w:sz w:val="24"/>
          <w:szCs w:val="24"/>
        </w:rPr>
        <w:t>.</w:t>
      </w:r>
    </w:p>
    <w:p w14:paraId="641D4FBA" w14:textId="77777777" w:rsidR="00914A02" w:rsidRPr="00AB31F5" w:rsidRDefault="00914A02" w:rsidP="00914A02">
      <w:pPr>
        <w:widowControl w:val="0"/>
        <w:spacing w:after="0" w:line="240" w:lineRule="auto"/>
        <w:jc w:val="center"/>
        <w:rPr>
          <w:rFonts w:ascii="Times New Roman" w:hAnsi="Times New Roman"/>
          <w:b/>
          <w:sz w:val="24"/>
          <w:szCs w:val="24"/>
        </w:rPr>
      </w:pPr>
      <w:r w:rsidRPr="00AB31F5">
        <w:rPr>
          <w:rFonts w:ascii="Times New Roman" w:hAnsi="Times New Roman"/>
          <w:b/>
          <w:sz w:val="24"/>
          <w:szCs w:val="24"/>
        </w:rPr>
        <w:t>Список использованных источников</w:t>
      </w:r>
    </w:p>
    <w:p w14:paraId="757F04F3" w14:textId="77777777" w:rsidR="00914A02" w:rsidRPr="00A60F5D" w:rsidRDefault="00914A02" w:rsidP="00914A02">
      <w:pPr>
        <w:numPr>
          <w:ilvl w:val="0"/>
          <w:numId w:val="39"/>
        </w:numPr>
        <w:autoSpaceDE w:val="0"/>
        <w:autoSpaceDN w:val="0"/>
        <w:adjustRightInd w:val="0"/>
        <w:spacing w:after="0" w:line="240" w:lineRule="auto"/>
        <w:ind w:left="0" w:firstLine="709"/>
        <w:jc w:val="both"/>
        <w:rPr>
          <w:rFonts w:ascii="Times New Roman" w:hAnsi="Times New Roman"/>
          <w:sz w:val="24"/>
          <w:szCs w:val="24"/>
        </w:rPr>
      </w:pPr>
      <w:r w:rsidRPr="0055275D">
        <w:rPr>
          <w:rFonts w:ascii="Times New Roman" w:hAnsi="Times New Roman"/>
          <w:sz w:val="24"/>
          <w:szCs w:val="24"/>
          <w:lang w:eastAsia="ru-RU"/>
        </w:rPr>
        <w:t>Постановление Правительства РФ от 21 августа 2015 г. N 878</w:t>
      </w:r>
      <w:r>
        <w:rPr>
          <w:rFonts w:ascii="Times New Roman" w:hAnsi="Times New Roman"/>
          <w:sz w:val="24"/>
          <w:szCs w:val="24"/>
          <w:lang w:eastAsia="ru-RU"/>
        </w:rPr>
        <w:t xml:space="preserve"> «</w:t>
      </w:r>
      <w:r w:rsidRPr="0055275D">
        <w:rPr>
          <w:rFonts w:ascii="Times New Roman" w:hAnsi="Times New Roman"/>
          <w:sz w:val="24"/>
          <w:szCs w:val="24"/>
          <w:lang w:eastAsia="ru-RU"/>
        </w:rPr>
        <w:t xml:space="preserve">О создании территории опережающего социально-экономического развития </w:t>
      </w:r>
      <w:r>
        <w:rPr>
          <w:rFonts w:ascii="Times New Roman" w:hAnsi="Times New Roman"/>
          <w:sz w:val="24"/>
          <w:szCs w:val="24"/>
          <w:lang w:eastAsia="ru-RU"/>
        </w:rPr>
        <w:t>«</w:t>
      </w:r>
      <w:r w:rsidRPr="0055275D">
        <w:rPr>
          <w:rFonts w:ascii="Times New Roman" w:hAnsi="Times New Roman"/>
          <w:sz w:val="24"/>
          <w:szCs w:val="24"/>
          <w:lang w:eastAsia="ru-RU"/>
        </w:rPr>
        <w:t>Михайловский</w:t>
      </w:r>
      <w:r>
        <w:rPr>
          <w:rFonts w:ascii="Times New Roman" w:hAnsi="Times New Roman"/>
          <w:sz w:val="24"/>
          <w:szCs w:val="24"/>
          <w:lang w:eastAsia="ru-RU"/>
        </w:rPr>
        <w:t>»</w:t>
      </w:r>
    </w:p>
    <w:p w14:paraId="1AE58109" w14:textId="77777777" w:rsidR="00914A02" w:rsidRPr="00A60F5D" w:rsidRDefault="00914A02" w:rsidP="00914A02">
      <w:pPr>
        <w:numPr>
          <w:ilvl w:val="0"/>
          <w:numId w:val="39"/>
        </w:numPr>
        <w:autoSpaceDE w:val="0"/>
        <w:autoSpaceDN w:val="0"/>
        <w:adjustRightInd w:val="0"/>
        <w:spacing w:after="0" w:line="240" w:lineRule="auto"/>
        <w:ind w:left="0" w:firstLine="709"/>
        <w:contextualSpacing/>
        <w:jc w:val="both"/>
        <w:rPr>
          <w:rFonts w:ascii="Times New Roman" w:hAnsi="Times New Roman"/>
          <w:sz w:val="24"/>
          <w:szCs w:val="24"/>
        </w:rPr>
      </w:pPr>
      <w:r w:rsidRPr="00A60F5D">
        <w:rPr>
          <w:rFonts w:ascii="Times New Roman" w:hAnsi="Times New Roman"/>
          <w:sz w:val="24"/>
          <w:szCs w:val="24"/>
        </w:rPr>
        <w:t>Федеральный закон от 28 июня 2014 г. N 172-ФЗ «О стратегическом планировании в Российской Федерации»</w:t>
      </w:r>
    </w:p>
    <w:p w14:paraId="6F16243E" w14:textId="77777777" w:rsidR="00914A02" w:rsidRPr="00AB31F5" w:rsidRDefault="00914A02" w:rsidP="00914A02">
      <w:pPr>
        <w:pStyle w:val="aff"/>
        <w:numPr>
          <w:ilvl w:val="0"/>
          <w:numId w:val="39"/>
        </w:numPr>
        <w:ind w:left="0" w:firstLine="709"/>
        <w:contextualSpacing/>
        <w:jc w:val="both"/>
        <w:rPr>
          <w:rFonts w:ascii="Times New Roman" w:hAnsi="Times New Roman" w:cs="Times New Roman"/>
          <w:color w:val="000000"/>
          <w:sz w:val="24"/>
          <w:szCs w:val="24"/>
        </w:rPr>
      </w:pPr>
      <w:r w:rsidRPr="00EF37E7">
        <w:rPr>
          <w:rFonts w:ascii="Times New Roman" w:hAnsi="Times New Roman" w:cs="Times New Roman"/>
          <w:sz w:val="24"/>
          <w:szCs w:val="24"/>
        </w:rPr>
        <w:t>Федеральный закон от 29 декабря 2014 г. N 473-ФЗ</w:t>
      </w:r>
      <w:r>
        <w:rPr>
          <w:rFonts w:ascii="Times New Roman" w:hAnsi="Times New Roman" w:cs="Times New Roman"/>
          <w:sz w:val="24"/>
          <w:szCs w:val="24"/>
        </w:rPr>
        <w:t xml:space="preserve"> «</w:t>
      </w:r>
      <w:r w:rsidRPr="00EF37E7">
        <w:rPr>
          <w:rFonts w:ascii="Times New Roman" w:hAnsi="Times New Roman" w:cs="Times New Roman"/>
          <w:sz w:val="24"/>
          <w:szCs w:val="24"/>
        </w:rPr>
        <w:t>О территориях опережающего социально-экономического развития в Российской Федерации</w:t>
      </w:r>
      <w:r>
        <w:rPr>
          <w:rFonts w:ascii="Times New Roman" w:hAnsi="Times New Roman" w:cs="Times New Roman"/>
          <w:sz w:val="24"/>
          <w:szCs w:val="24"/>
        </w:rPr>
        <w:t>»</w:t>
      </w:r>
    </w:p>
    <w:p w14:paraId="52911FD6" w14:textId="77777777" w:rsidR="00914A02" w:rsidRPr="00B4120B" w:rsidRDefault="009D28EF" w:rsidP="00914A02">
      <w:pPr>
        <w:pStyle w:val="a5"/>
        <w:numPr>
          <w:ilvl w:val="0"/>
          <w:numId w:val="39"/>
        </w:numPr>
        <w:autoSpaceDE/>
        <w:autoSpaceDN/>
        <w:spacing w:line="240" w:lineRule="auto"/>
        <w:ind w:left="0" w:firstLine="709"/>
      </w:pPr>
      <w:hyperlink r:id="rId51" w:history="1">
        <w:r w:rsidR="00914A02" w:rsidRPr="00B4120B">
          <w:rPr>
            <w:rStyle w:val="a7"/>
            <w:color w:val="auto"/>
          </w:rPr>
          <w:t>http://ab-centre.ru/news/potreblenie-myasa-v-rossii-za-2016-god-vyroslo-na-1-kg</w:t>
        </w:r>
      </w:hyperlink>
    </w:p>
    <w:p w14:paraId="6AC368B3" w14:textId="77777777" w:rsidR="00914A02" w:rsidRPr="00E42FD8" w:rsidRDefault="009D28EF" w:rsidP="00914A02">
      <w:pPr>
        <w:pStyle w:val="a5"/>
        <w:numPr>
          <w:ilvl w:val="0"/>
          <w:numId w:val="39"/>
        </w:numPr>
        <w:autoSpaceDE/>
        <w:autoSpaceDN/>
        <w:spacing w:line="240" w:lineRule="auto"/>
        <w:ind w:left="0" w:firstLine="709"/>
      </w:pPr>
      <w:hyperlink r:id="rId52" w:history="1">
        <w:r w:rsidR="00914A02" w:rsidRPr="00E42FD8">
          <w:rPr>
            <w:rStyle w:val="a7"/>
            <w:color w:val="auto"/>
          </w:rPr>
          <w:t>http://www.agroinvestor.ru/markets/news/28193-srednee-potreblenie-myasa-v-etom-godu-prevysit-75-kg/</w:t>
        </w:r>
      </w:hyperlink>
    </w:p>
    <w:p w14:paraId="3EDC0E6A" w14:textId="77777777" w:rsidR="00914A02" w:rsidRPr="00E42FD8" w:rsidRDefault="009D28EF" w:rsidP="00914A02">
      <w:pPr>
        <w:numPr>
          <w:ilvl w:val="0"/>
          <w:numId w:val="39"/>
        </w:numPr>
        <w:autoSpaceDE w:val="0"/>
        <w:autoSpaceDN w:val="0"/>
        <w:adjustRightInd w:val="0"/>
        <w:spacing w:after="0" w:line="240" w:lineRule="auto"/>
        <w:ind w:left="0" w:firstLine="709"/>
        <w:contextualSpacing/>
        <w:jc w:val="both"/>
        <w:rPr>
          <w:rFonts w:ascii="Times New Roman" w:hAnsi="Times New Roman"/>
          <w:iCs/>
          <w:sz w:val="24"/>
          <w:szCs w:val="24"/>
        </w:rPr>
      </w:pPr>
      <w:hyperlink r:id="rId53" w:history="1">
        <w:r w:rsidR="00914A02" w:rsidRPr="00E42FD8">
          <w:rPr>
            <w:rStyle w:val="a7"/>
            <w:rFonts w:ascii="Times New Roman" w:hAnsi="Times New Roman"/>
            <w:color w:val="auto"/>
            <w:sz w:val="24"/>
            <w:szCs w:val="24"/>
          </w:rPr>
          <w:t>http://dvkapital.ru/territory/primorskij-kraj_14.02.2018_11626_skolko-primorskij-kraj-nashel-i-poterjal-na-torakh-i-rezhime-spv.html14</w:t>
        </w:r>
      </w:hyperlink>
    </w:p>
    <w:p w14:paraId="1FC38891" w14:textId="77777777" w:rsidR="00914A02" w:rsidRPr="00E42FD8" w:rsidRDefault="009D28EF" w:rsidP="00914A02">
      <w:pPr>
        <w:numPr>
          <w:ilvl w:val="0"/>
          <w:numId w:val="39"/>
        </w:numPr>
        <w:autoSpaceDE w:val="0"/>
        <w:autoSpaceDN w:val="0"/>
        <w:adjustRightInd w:val="0"/>
        <w:spacing w:after="0" w:line="240" w:lineRule="auto"/>
        <w:ind w:left="0" w:firstLine="709"/>
        <w:contextualSpacing/>
        <w:jc w:val="both"/>
        <w:rPr>
          <w:rFonts w:ascii="Times New Roman" w:hAnsi="Times New Roman"/>
          <w:iCs/>
          <w:sz w:val="24"/>
          <w:szCs w:val="24"/>
          <w:u w:val="single"/>
        </w:rPr>
      </w:pPr>
      <w:hyperlink r:id="rId54" w:history="1">
        <w:r w:rsidR="00914A02" w:rsidRPr="00E42FD8">
          <w:rPr>
            <w:rStyle w:val="a7"/>
            <w:rFonts w:ascii="Times New Roman" w:hAnsi="Times New Roman"/>
            <w:color w:val="auto"/>
            <w:sz w:val="24"/>
            <w:szCs w:val="24"/>
          </w:rPr>
          <w:t>http://erdc.ru/about-tor/</w:t>
        </w:r>
      </w:hyperlink>
    </w:p>
    <w:p w14:paraId="2D4DDDF6" w14:textId="77777777" w:rsidR="00914A02" w:rsidRPr="00E42FD8" w:rsidRDefault="009D28EF" w:rsidP="00914A02">
      <w:pPr>
        <w:pStyle w:val="a5"/>
        <w:numPr>
          <w:ilvl w:val="0"/>
          <w:numId w:val="39"/>
        </w:numPr>
        <w:autoSpaceDE/>
        <w:autoSpaceDN/>
        <w:spacing w:line="240" w:lineRule="auto"/>
        <w:ind w:left="0" w:firstLine="709"/>
      </w:pPr>
      <w:hyperlink r:id="rId55" w:history="1">
        <w:r w:rsidR="00914A02" w:rsidRPr="00E42FD8">
          <w:rPr>
            <w:rStyle w:val="a7"/>
            <w:color w:val="auto"/>
          </w:rPr>
          <w:t>http://meatinfo.ru/news/schweizer-bauer-v-2017-m-v-rossii-stali-est-bolshe-myasa-380610</w:t>
        </w:r>
      </w:hyperlink>
    </w:p>
    <w:p w14:paraId="4EC70B99" w14:textId="77777777" w:rsidR="00914A02" w:rsidRPr="00E42FD8" w:rsidRDefault="009D28EF" w:rsidP="00914A02">
      <w:pPr>
        <w:pStyle w:val="a5"/>
        <w:numPr>
          <w:ilvl w:val="0"/>
          <w:numId w:val="39"/>
        </w:numPr>
        <w:autoSpaceDE/>
        <w:autoSpaceDN/>
        <w:spacing w:line="240" w:lineRule="auto"/>
        <w:ind w:left="0" w:firstLine="709"/>
      </w:pPr>
      <w:hyperlink r:id="rId56" w:history="1">
        <w:r w:rsidR="00914A02" w:rsidRPr="00E42FD8">
          <w:rPr>
            <w:rStyle w:val="a7"/>
            <w:color w:val="auto"/>
          </w:rPr>
          <w:t>http://pigua.info/ru/euworld/414/</w:t>
        </w:r>
      </w:hyperlink>
    </w:p>
    <w:p w14:paraId="223CBA67" w14:textId="77777777" w:rsidR="00914A02" w:rsidRPr="00E42FD8" w:rsidRDefault="00914A02" w:rsidP="00914A02">
      <w:pPr>
        <w:numPr>
          <w:ilvl w:val="0"/>
          <w:numId w:val="39"/>
        </w:numPr>
        <w:autoSpaceDE w:val="0"/>
        <w:autoSpaceDN w:val="0"/>
        <w:adjustRightInd w:val="0"/>
        <w:spacing w:after="0" w:line="240" w:lineRule="auto"/>
        <w:ind w:left="0" w:firstLine="709"/>
        <w:contextualSpacing/>
        <w:jc w:val="both"/>
        <w:rPr>
          <w:rFonts w:ascii="Times New Roman" w:hAnsi="Times New Roman"/>
          <w:iCs/>
          <w:sz w:val="24"/>
          <w:szCs w:val="24"/>
          <w:u w:val="single"/>
        </w:rPr>
      </w:pPr>
      <w:r w:rsidRPr="00E42FD8">
        <w:rPr>
          <w:rFonts w:ascii="Times New Roman" w:hAnsi="Times New Roman"/>
          <w:iCs/>
          <w:sz w:val="24"/>
          <w:szCs w:val="24"/>
          <w:u w:val="single"/>
        </w:rPr>
        <w:t>https://primamedia.ru/news/671386/</w:t>
      </w:r>
    </w:p>
    <w:p w14:paraId="28CC5906" w14:textId="77777777" w:rsidR="00914A02" w:rsidRPr="00E42FD8" w:rsidRDefault="009D28EF" w:rsidP="00914A02">
      <w:pPr>
        <w:pStyle w:val="a5"/>
        <w:numPr>
          <w:ilvl w:val="0"/>
          <w:numId w:val="39"/>
        </w:numPr>
        <w:autoSpaceDE/>
        <w:autoSpaceDN/>
        <w:spacing w:line="240" w:lineRule="auto"/>
        <w:ind w:left="0" w:firstLine="709"/>
      </w:pPr>
      <w:hyperlink r:id="rId57" w:history="1">
        <w:r w:rsidR="00914A02" w:rsidRPr="00E42FD8">
          <w:rPr>
            <w:rStyle w:val="a7"/>
            <w:color w:val="auto"/>
          </w:rPr>
          <w:t>http://rosng.ru/content/ekspert-v-rossii-prodolzhaet-rasti-potreblenie-myasa</w:t>
        </w:r>
      </w:hyperlink>
    </w:p>
    <w:p w14:paraId="7098A79A" w14:textId="77777777" w:rsidR="00914A02" w:rsidRPr="00914A02" w:rsidRDefault="009D28EF" w:rsidP="00914A02">
      <w:pPr>
        <w:numPr>
          <w:ilvl w:val="0"/>
          <w:numId w:val="39"/>
        </w:numPr>
        <w:autoSpaceDE w:val="0"/>
        <w:autoSpaceDN w:val="0"/>
        <w:adjustRightInd w:val="0"/>
        <w:spacing w:after="0" w:line="240" w:lineRule="auto"/>
        <w:ind w:left="0" w:firstLine="709"/>
        <w:contextualSpacing/>
        <w:jc w:val="both"/>
        <w:rPr>
          <w:rFonts w:ascii="Times New Roman" w:hAnsi="Times New Roman"/>
          <w:iCs/>
          <w:sz w:val="24"/>
          <w:szCs w:val="24"/>
          <w:u w:val="single"/>
        </w:rPr>
      </w:pPr>
      <w:hyperlink r:id="rId58" w:history="1">
        <w:r w:rsidR="00914A02" w:rsidRPr="00003F50">
          <w:rPr>
            <w:rStyle w:val="a7"/>
            <w:rFonts w:ascii="Times New Roman" w:hAnsi="Times New Roman" w:cstheme="minorBidi"/>
            <w:sz w:val="24"/>
            <w:szCs w:val="24"/>
          </w:rPr>
          <w:t>http://rusagrogroup.ru/ru/</w:t>
        </w:r>
      </w:hyperlink>
    </w:p>
    <w:p w14:paraId="7FD8715F" w14:textId="77777777" w:rsidR="00914A02" w:rsidRPr="00E42FD8" w:rsidRDefault="00914A02" w:rsidP="00914A02">
      <w:pPr>
        <w:autoSpaceDE w:val="0"/>
        <w:autoSpaceDN w:val="0"/>
        <w:adjustRightInd w:val="0"/>
        <w:spacing w:after="0" w:line="240" w:lineRule="auto"/>
        <w:ind w:left="709"/>
        <w:contextualSpacing/>
        <w:jc w:val="both"/>
        <w:rPr>
          <w:rFonts w:ascii="Times New Roman" w:hAnsi="Times New Roman"/>
          <w:iCs/>
          <w:sz w:val="24"/>
          <w:szCs w:val="24"/>
          <w:u w:val="single"/>
        </w:rPr>
      </w:pPr>
    </w:p>
    <w:p w14:paraId="6BDFDFC2" w14:textId="77777777" w:rsidR="00914A02" w:rsidRDefault="00914A02" w:rsidP="00914A02">
      <w:pPr>
        <w:pStyle w:val="a5"/>
        <w:tabs>
          <w:tab w:val="left" w:pos="1134"/>
        </w:tabs>
        <w:autoSpaceDE/>
        <w:autoSpaceDN/>
        <w:spacing w:line="240" w:lineRule="auto"/>
        <w:ind w:left="709" w:firstLine="0"/>
        <w:rPr>
          <w:sz w:val="20"/>
        </w:rPr>
      </w:pPr>
    </w:p>
    <w:p w14:paraId="3EB9D78C" w14:textId="77777777" w:rsidR="00914A02" w:rsidRPr="00153CCC" w:rsidRDefault="00914A02" w:rsidP="00914A02">
      <w:pPr>
        <w:widowControl w:val="0"/>
        <w:spacing w:line="240" w:lineRule="auto"/>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Рубрика: Молодые ученые на развитие социально-экономического потенциала Дальнего Востока</w:t>
      </w:r>
    </w:p>
    <w:p w14:paraId="09F44AF5" w14:textId="77777777" w:rsidR="00914A02" w:rsidRPr="00153CCC" w:rsidRDefault="00914A02" w:rsidP="00914A02">
      <w:pPr>
        <w:widowControl w:val="0"/>
        <w:spacing w:line="240" w:lineRule="auto"/>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УДК: 338.262.8</w:t>
      </w:r>
    </w:p>
    <w:p w14:paraId="24DB47B0" w14:textId="77777777" w:rsidR="00914A02" w:rsidRPr="00153CCC" w:rsidRDefault="00914A02" w:rsidP="00914A02">
      <w:pPr>
        <w:widowControl w:val="0"/>
        <w:spacing w:after="0" w:line="240" w:lineRule="auto"/>
        <w:jc w:val="center"/>
        <w:rPr>
          <w:rFonts w:ascii="Times New Roman" w:hAnsi="Times New Roman"/>
          <w:b/>
          <w:color w:val="000000" w:themeColor="text1"/>
          <w:sz w:val="24"/>
          <w:szCs w:val="24"/>
          <w:shd w:val="clear" w:color="auto" w:fill="FFFFFF"/>
        </w:rPr>
      </w:pPr>
      <w:r w:rsidRPr="00153CCC">
        <w:rPr>
          <w:rFonts w:ascii="Times New Roman" w:hAnsi="Times New Roman"/>
          <w:b/>
          <w:color w:val="000000" w:themeColor="text1"/>
          <w:sz w:val="24"/>
          <w:szCs w:val="24"/>
          <w:shd w:val="clear" w:color="auto" w:fill="FFFFFF"/>
        </w:rPr>
        <w:t>Особенности стратегического управления в государственных учреждениях</w:t>
      </w:r>
    </w:p>
    <w:p w14:paraId="3DE8A889" w14:textId="77777777" w:rsidR="00914A02" w:rsidRPr="00153CCC" w:rsidRDefault="00914A02" w:rsidP="00914A02">
      <w:pPr>
        <w:widowControl w:val="0"/>
        <w:spacing w:after="0" w:line="240" w:lineRule="auto"/>
        <w:ind w:firstLine="709"/>
        <w:jc w:val="center"/>
        <w:rPr>
          <w:rFonts w:ascii="Times New Roman" w:hAnsi="Times New Roman"/>
          <w:color w:val="000000" w:themeColor="text1"/>
          <w:sz w:val="24"/>
        </w:rPr>
      </w:pPr>
      <w:r w:rsidRPr="00153CCC">
        <w:rPr>
          <w:rFonts w:ascii="Times New Roman" w:hAnsi="Times New Roman"/>
          <w:color w:val="000000" w:themeColor="text1"/>
          <w:sz w:val="24"/>
        </w:rPr>
        <w:t>Субботина Татьяна Андреевна,</w:t>
      </w:r>
    </w:p>
    <w:p w14:paraId="178469A5" w14:textId="77777777" w:rsidR="00914A02" w:rsidRPr="00153CCC" w:rsidRDefault="00914A02" w:rsidP="00914A02">
      <w:pPr>
        <w:widowControl w:val="0"/>
        <w:spacing w:after="0" w:line="240" w:lineRule="auto"/>
        <w:ind w:firstLine="709"/>
        <w:jc w:val="center"/>
        <w:rPr>
          <w:rFonts w:ascii="Times New Roman" w:hAnsi="Times New Roman"/>
          <w:color w:val="000000" w:themeColor="text1"/>
          <w:sz w:val="24"/>
        </w:rPr>
      </w:pPr>
      <w:r w:rsidRPr="00153CCC">
        <w:rPr>
          <w:rFonts w:ascii="Times New Roman" w:hAnsi="Times New Roman"/>
          <w:color w:val="000000" w:themeColor="text1"/>
          <w:sz w:val="24"/>
        </w:rPr>
        <w:t>магистрант</w:t>
      </w:r>
    </w:p>
    <w:p w14:paraId="0CCBCBA1" w14:textId="77777777" w:rsidR="00914A02" w:rsidRPr="00153CCC" w:rsidRDefault="00914A02" w:rsidP="00914A02">
      <w:pPr>
        <w:widowControl w:val="0"/>
        <w:spacing w:after="0" w:line="240" w:lineRule="auto"/>
        <w:ind w:firstLine="709"/>
        <w:jc w:val="center"/>
        <w:rPr>
          <w:rFonts w:ascii="Times New Roman" w:hAnsi="Times New Roman"/>
          <w:color w:val="000000" w:themeColor="text1"/>
          <w:sz w:val="24"/>
        </w:rPr>
      </w:pPr>
      <w:r w:rsidRPr="00153CCC">
        <w:rPr>
          <w:rFonts w:ascii="Times New Roman" w:hAnsi="Times New Roman"/>
          <w:color w:val="000000" w:themeColor="text1"/>
          <w:sz w:val="24"/>
        </w:rPr>
        <w:t>Попова Инна Викторовна,</w:t>
      </w:r>
    </w:p>
    <w:p w14:paraId="6FA98998" w14:textId="77777777" w:rsidR="00914A02" w:rsidRPr="00153CCC" w:rsidRDefault="00914A02" w:rsidP="00914A02">
      <w:pPr>
        <w:widowControl w:val="0"/>
        <w:spacing w:after="0" w:line="240" w:lineRule="auto"/>
        <w:ind w:firstLine="709"/>
        <w:jc w:val="center"/>
        <w:rPr>
          <w:rFonts w:ascii="Times New Roman" w:hAnsi="Times New Roman"/>
          <w:color w:val="000000" w:themeColor="text1"/>
          <w:sz w:val="24"/>
        </w:rPr>
      </w:pPr>
      <w:r w:rsidRPr="00153CCC">
        <w:rPr>
          <w:rFonts w:ascii="Times New Roman" w:hAnsi="Times New Roman"/>
          <w:color w:val="000000" w:themeColor="text1"/>
          <w:sz w:val="24"/>
        </w:rPr>
        <w:t>доцент кандидат экономических наук</w:t>
      </w:r>
    </w:p>
    <w:p w14:paraId="618A7E59" w14:textId="77777777" w:rsidR="00914A02" w:rsidRPr="00153CCC" w:rsidRDefault="00914A02" w:rsidP="00914A02">
      <w:pPr>
        <w:widowControl w:val="0"/>
        <w:spacing w:after="0" w:line="240" w:lineRule="auto"/>
        <w:ind w:firstLine="709"/>
        <w:jc w:val="center"/>
        <w:rPr>
          <w:rFonts w:ascii="Times New Roman" w:hAnsi="Times New Roman"/>
          <w:i/>
          <w:color w:val="000000" w:themeColor="text1"/>
          <w:sz w:val="24"/>
        </w:rPr>
      </w:pPr>
      <w:r w:rsidRPr="00153CCC">
        <w:rPr>
          <w:rFonts w:ascii="Times New Roman" w:hAnsi="Times New Roman"/>
          <w:i/>
          <w:color w:val="000000" w:themeColor="text1"/>
          <w:sz w:val="24"/>
        </w:rPr>
        <w:t xml:space="preserve">Владивостокский государственный университет экономики и сервиса </w:t>
      </w:r>
    </w:p>
    <w:p w14:paraId="78D63752" w14:textId="77777777" w:rsidR="00914A02" w:rsidRPr="00153CCC" w:rsidRDefault="00914A02" w:rsidP="00914A02">
      <w:pPr>
        <w:widowControl w:val="0"/>
        <w:spacing w:after="0" w:line="240" w:lineRule="auto"/>
        <w:ind w:firstLine="709"/>
        <w:jc w:val="center"/>
        <w:rPr>
          <w:rFonts w:ascii="Times New Roman" w:hAnsi="Times New Roman"/>
          <w:i/>
          <w:color w:val="000000" w:themeColor="text1"/>
          <w:sz w:val="24"/>
        </w:rPr>
      </w:pPr>
      <w:r w:rsidRPr="00153CCC">
        <w:rPr>
          <w:rFonts w:ascii="Times New Roman" w:hAnsi="Times New Roman"/>
          <w:i/>
          <w:color w:val="000000" w:themeColor="text1"/>
          <w:sz w:val="24"/>
        </w:rPr>
        <w:t>Россия, Владивосток</w:t>
      </w:r>
    </w:p>
    <w:p w14:paraId="3A7E15FB" w14:textId="77777777" w:rsidR="00914A02" w:rsidRPr="00153CCC" w:rsidRDefault="00914A02" w:rsidP="00914A02">
      <w:pPr>
        <w:widowControl w:val="0"/>
        <w:spacing w:after="0" w:line="240" w:lineRule="auto"/>
        <w:ind w:firstLine="709"/>
        <w:jc w:val="center"/>
        <w:rPr>
          <w:rFonts w:ascii="Times New Roman" w:hAnsi="Times New Roman"/>
          <w:color w:val="000000" w:themeColor="text1"/>
          <w:sz w:val="24"/>
        </w:rPr>
      </w:pPr>
      <w:r w:rsidRPr="00153CCC">
        <w:rPr>
          <w:rFonts w:ascii="Times New Roman" w:hAnsi="Times New Roman"/>
          <w:color w:val="000000" w:themeColor="text1"/>
          <w:sz w:val="24"/>
          <w:lang w:val="en-US"/>
        </w:rPr>
        <w:t>E</w:t>
      </w:r>
      <w:r w:rsidRPr="00153CCC">
        <w:rPr>
          <w:rFonts w:ascii="Times New Roman" w:hAnsi="Times New Roman"/>
          <w:color w:val="000000" w:themeColor="text1"/>
          <w:sz w:val="24"/>
        </w:rPr>
        <w:t>-</w:t>
      </w:r>
      <w:r w:rsidRPr="00153CCC">
        <w:rPr>
          <w:rFonts w:ascii="Times New Roman" w:hAnsi="Times New Roman"/>
          <w:color w:val="000000" w:themeColor="text1"/>
          <w:sz w:val="24"/>
          <w:lang w:val="en-US"/>
        </w:rPr>
        <w:t>mail</w:t>
      </w:r>
      <w:r w:rsidRPr="00153CCC">
        <w:rPr>
          <w:rFonts w:ascii="Times New Roman" w:hAnsi="Times New Roman"/>
          <w:color w:val="000000" w:themeColor="text1"/>
          <w:sz w:val="24"/>
        </w:rPr>
        <w:t xml:space="preserve">: </w:t>
      </w:r>
      <w:hyperlink r:id="rId59" w:history="1">
        <w:r w:rsidRPr="00153CCC">
          <w:rPr>
            <w:rStyle w:val="a7"/>
            <w:rFonts w:ascii="Times New Roman" w:hAnsi="Times New Roman"/>
            <w:color w:val="000000" w:themeColor="text1"/>
            <w:sz w:val="24"/>
            <w:lang w:val="en-US"/>
          </w:rPr>
          <w:t>tatyana</w:t>
        </w:r>
        <w:r w:rsidRPr="00153CCC">
          <w:rPr>
            <w:rStyle w:val="a7"/>
            <w:rFonts w:ascii="Times New Roman" w:hAnsi="Times New Roman"/>
            <w:color w:val="000000" w:themeColor="text1"/>
            <w:sz w:val="24"/>
          </w:rPr>
          <w:t>-</w:t>
        </w:r>
        <w:r w:rsidRPr="00153CCC">
          <w:rPr>
            <w:rStyle w:val="a7"/>
            <w:rFonts w:ascii="Times New Roman" w:hAnsi="Times New Roman"/>
            <w:color w:val="000000" w:themeColor="text1"/>
            <w:sz w:val="24"/>
            <w:lang w:val="en-US"/>
          </w:rPr>
          <w:t>subbotina</w:t>
        </w:r>
        <w:r w:rsidRPr="00153CCC">
          <w:rPr>
            <w:rStyle w:val="a7"/>
            <w:rFonts w:ascii="Times New Roman" w:hAnsi="Times New Roman"/>
            <w:color w:val="000000" w:themeColor="text1"/>
            <w:sz w:val="24"/>
          </w:rPr>
          <w:t>94@</w:t>
        </w:r>
        <w:r w:rsidRPr="00153CCC">
          <w:rPr>
            <w:rStyle w:val="a7"/>
            <w:rFonts w:ascii="Times New Roman" w:hAnsi="Times New Roman"/>
            <w:color w:val="000000" w:themeColor="text1"/>
            <w:sz w:val="24"/>
            <w:lang w:val="en-US"/>
          </w:rPr>
          <w:t>mail</w:t>
        </w:r>
        <w:r w:rsidRPr="00153CCC">
          <w:rPr>
            <w:rStyle w:val="a7"/>
            <w:rFonts w:ascii="Times New Roman" w:hAnsi="Times New Roman"/>
            <w:color w:val="000000" w:themeColor="text1"/>
            <w:sz w:val="24"/>
          </w:rPr>
          <w:t>.</w:t>
        </w:r>
        <w:r w:rsidRPr="00153CCC">
          <w:rPr>
            <w:rStyle w:val="a7"/>
            <w:rFonts w:ascii="Times New Roman" w:hAnsi="Times New Roman"/>
            <w:color w:val="000000" w:themeColor="text1"/>
            <w:sz w:val="24"/>
            <w:lang w:val="en-US"/>
          </w:rPr>
          <w:t>ru</w:t>
        </w:r>
      </w:hyperlink>
      <w:r w:rsidRPr="00153CCC">
        <w:rPr>
          <w:rFonts w:ascii="Times New Roman" w:hAnsi="Times New Roman"/>
          <w:color w:val="000000" w:themeColor="text1"/>
          <w:sz w:val="24"/>
        </w:rPr>
        <w:t>, тел: +79502987869</w:t>
      </w:r>
    </w:p>
    <w:p w14:paraId="2C566560" w14:textId="77777777" w:rsidR="00914A02" w:rsidRPr="00153CCC" w:rsidRDefault="00914A02" w:rsidP="00914A02">
      <w:pPr>
        <w:widowControl w:val="0"/>
        <w:spacing w:after="0" w:line="240" w:lineRule="auto"/>
        <w:ind w:firstLine="709"/>
        <w:jc w:val="center"/>
        <w:rPr>
          <w:rFonts w:ascii="Times New Roman" w:hAnsi="Times New Roman"/>
          <w:color w:val="000000" w:themeColor="text1"/>
          <w:sz w:val="24"/>
        </w:rPr>
      </w:pPr>
      <w:r w:rsidRPr="00153CCC">
        <w:rPr>
          <w:rFonts w:ascii="Times New Roman" w:hAnsi="Times New Roman"/>
          <w:color w:val="000000" w:themeColor="text1"/>
          <w:sz w:val="24"/>
        </w:rPr>
        <w:t>ул. Гоголя, 41, г. Владивосток, Приморский край, Россия, 690014</w:t>
      </w:r>
    </w:p>
    <w:p w14:paraId="56ECDF5C" w14:textId="77777777" w:rsidR="00914A02" w:rsidRPr="00153CCC" w:rsidRDefault="00914A02" w:rsidP="00914A02">
      <w:pPr>
        <w:widowControl w:val="0"/>
        <w:spacing w:after="0" w:line="240" w:lineRule="auto"/>
        <w:ind w:firstLine="709"/>
        <w:jc w:val="both"/>
        <w:rPr>
          <w:rFonts w:ascii="Times New Roman" w:hAnsi="Times New Roman"/>
          <w:i/>
          <w:color w:val="000000" w:themeColor="text1"/>
          <w:sz w:val="24"/>
        </w:rPr>
      </w:pPr>
      <w:r w:rsidRPr="00153CCC">
        <w:rPr>
          <w:rFonts w:ascii="Times New Roman" w:hAnsi="Times New Roman"/>
          <w:i/>
          <w:color w:val="000000" w:themeColor="text1"/>
          <w:sz w:val="24"/>
          <w:szCs w:val="24"/>
          <w:shd w:val="clear" w:color="auto" w:fill="FFFFFF"/>
        </w:rPr>
        <w:t>Что такое стратегическое управление? Каковы ключевые различия в элементах стратегического управления между гос. учреждениями и коммерческими организациями? Какие факторы оказывают влияние на выбор стратегии управления в гос. Учреждениях?</w:t>
      </w:r>
      <w:r w:rsidRPr="00153CCC">
        <w:rPr>
          <w:rFonts w:ascii="Times New Roman" w:hAnsi="Times New Roman"/>
          <w:i/>
          <w:color w:val="000000" w:themeColor="text1"/>
          <w:sz w:val="24"/>
        </w:rPr>
        <w:t xml:space="preserve"> На эти и другие вопросы можно найти ответы в данной статье.</w:t>
      </w:r>
    </w:p>
    <w:p w14:paraId="5B01FEDB" w14:textId="77777777" w:rsidR="00914A02" w:rsidRPr="00153CCC" w:rsidRDefault="00914A02" w:rsidP="00914A02">
      <w:pPr>
        <w:widowControl w:val="0"/>
        <w:spacing w:after="0" w:line="240" w:lineRule="auto"/>
        <w:ind w:firstLine="709"/>
        <w:jc w:val="both"/>
        <w:rPr>
          <w:rFonts w:ascii="Times New Roman" w:hAnsi="Times New Roman"/>
          <w:i/>
          <w:color w:val="000000" w:themeColor="text1"/>
          <w:sz w:val="24"/>
          <w:szCs w:val="24"/>
          <w:shd w:val="clear" w:color="auto" w:fill="FFFFFF"/>
        </w:rPr>
      </w:pPr>
      <w:r w:rsidRPr="00153CCC">
        <w:rPr>
          <w:rFonts w:ascii="Times New Roman" w:hAnsi="Times New Roman"/>
          <w:b/>
          <w:i/>
          <w:color w:val="000000" w:themeColor="text1"/>
          <w:sz w:val="24"/>
          <w:szCs w:val="24"/>
          <w:shd w:val="clear" w:color="auto" w:fill="FFFFFF"/>
        </w:rPr>
        <w:t>Ключевые слова и словосочетания:</w:t>
      </w:r>
      <w:r w:rsidRPr="00153CCC">
        <w:rPr>
          <w:rFonts w:ascii="Times New Roman" w:hAnsi="Times New Roman"/>
          <w:i/>
          <w:color w:val="000000" w:themeColor="text1"/>
          <w:sz w:val="24"/>
          <w:szCs w:val="24"/>
          <w:shd w:val="clear" w:color="auto" w:fill="FFFFFF"/>
        </w:rPr>
        <w:t xml:space="preserve"> управление, стратегическое управление, особенности управления, бюджетные учреждения, государственные учреждения, стратегия.</w:t>
      </w:r>
    </w:p>
    <w:p w14:paraId="42997143" w14:textId="77777777" w:rsidR="00914A02" w:rsidRPr="00737664" w:rsidRDefault="00914A02" w:rsidP="00914A02">
      <w:pPr>
        <w:widowControl w:val="0"/>
        <w:spacing w:after="0" w:line="240" w:lineRule="auto"/>
        <w:ind w:firstLine="709"/>
        <w:jc w:val="center"/>
        <w:rPr>
          <w:rFonts w:ascii="Times New Roman" w:hAnsi="Times New Roman"/>
          <w:b/>
          <w:i/>
          <w:color w:val="000000" w:themeColor="text1"/>
          <w:sz w:val="24"/>
          <w:szCs w:val="24"/>
          <w:shd w:val="clear" w:color="auto" w:fill="FFFFFF"/>
          <w:lang w:val="en-US"/>
        </w:rPr>
      </w:pPr>
      <w:r w:rsidRPr="00737664">
        <w:rPr>
          <w:rFonts w:ascii="Times New Roman" w:hAnsi="Times New Roman"/>
          <w:b/>
          <w:i/>
          <w:color w:val="000000" w:themeColor="text1"/>
          <w:sz w:val="24"/>
          <w:szCs w:val="24"/>
          <w:shd w:val="clear" w:color="auto" w:fill="FFFFFF"/>
          <w:lang w:val="en-US"/>
        </w:rPr>
        <w:t>Features of strategic management in public institutions</w:t>
      </w:r>
    </w:p>
    <w:p w14:paraId="61941AA4" w14:textId="77777777" w:rsidR="00914A02" w:rsidRPr="00153CCC" w:rsidRDefault="00914A02" w:rsidP="00914A02">
      <w:pPr>
        <w:widowControl w:val="0"/>
        <w:spacing w:after="0" w:line="240" w:lineRule="auto"/>
        <w:ind w:firstLine="709"/>
        <w:jc w:val="both"/>
        <w:rPr>
          <w:rFonts w:ascii="Times New Roman" w:hAnsi="Times New Roman"/>
          <w:i/>
          <w:color w:val="000000" w:themeColor="text1"/>
          <w:sz w:val="24"/>
          <w:szCs w:val="24"/>
          <w:shd w:val="clear" w:color="auto" w:fill="FFFFFF"/>
          <w:lang w:val="en-US"/>
        </w:rPr>
      </w:pPr>
      <w:r w:rsidRPr="00153CCC">
        <w:rPr>
          <w:rFonts w:ascii="Times New Roman" w:hAnsi="Times New Roman"/>
          <w:i/>
          <w:color w:val="000000" w:themeColor="text1"/>
          <w:sz w:val="24"/>
          <w:szCs w:val="24"/>
          <w:shd w:val="clear" w:color="auto" w:fill="FFFFFF"/>
          <w:lang w:val="en-US"/>
        </w:rPr>
        <w:t>What is strategic management? What are the key differences in the elements of strategic management between the state. institutions and commercial organizations? What factors influence the choice of management strategy in the state. Institutions? These and other questions can be answered in this article.</w:t>
      </w:r>
    </w:p>
    <w:p w14:paraId="6F5B9B9C" w14:textId="77777777" w:rsidR="00914A02" w:rsidRPr="00153CCC" w:rsidRDefault="00914A02" w:rsidP="00914A02">
      <w:pPr>
        <w:widowControl w:val="0"/>
        <w:spacing w:after="0" w:line="240" w:lineRule="auto"/>
        <w:ind w:firstLine="709"/>
        <w:jc w:val="both"/>
        <w:rPr>
          <w:rFonts w:ascii="Times New Roman" w:hAnsi="Times New Roman"/>
          <w:i/>
          <w:color w:val="000000" w:themeColor="text1"/>
          <w:sz w:val="24"/>
          <w:szCs w:val="24"/>
          <w:shd w:val="clear" w:color="auto" w:fill="FFFFFF"/>
          <w:lang w:val="en-US"/>
        </w:rPr>
      </w:pPr>
      <w:r w:rsidRPr="00153CCC">
        <w:rPr>
          <w:rFonts w:ascii="Times New Roman" w:hAnsi="Times New Roman"/>
          <w:b/>
          <w:i/>
          <w:color w:val="000000" w:themeColor="text1"/>
          <w:sz w:val="24"/>
          <w:szCs w:val="24"/>
          <w:shd w:val="clear" w:color="auto" w:fill="FFFFFF"/>
          <w:lang w:val="en-US"/>
        </w:rPr>
        <w:t>Keywords and word-combinations:</w:t>
      </w:r>
      <w:r w:rsidRPr="00153CCC">
        <w:rPr>
          <w:rFonts w:ascii="Times New Roman" w:hAnsi="Times New Roman"/>
          <w:i/>
          <w:color w:val="000000" w:themeColor="text1"/>
          <w:sz w:val="24"/>
          <w:szCs w:val="24"/>
          <w:shd w:val="clear" w:color="auto" w:fill="FFFFFF"/>
          <w:lang w:val="en-US"/>
        </w:rPr>
        <w:t xml:space="preserve"> management, strategic management, management features, budget institutions, government institutions, strategy.</w:t>
      </w:r>
    </w:p>
    <w:p w14:paraId="5B8FB3F0"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Понятие стратегического управления введено в 60-70х годах прошлого века для разграничения следующих понятий: управления, осуществляемого на высшем уровне и текущего управления. В создание стратегического менеджмента как новой дисциплины внесли вклад многочисленные авторы. К ключевым фигурам, оказавшим наибольшее влияние на ее формирование, принято относить </w:t>
      </w:r>
      <w:hyperlink r:id="rId60" w:tooltip="Чандлер, Альфред (страница отсутствует)" w:history="1">
        <w:r w:rsidRPr="00456834">
          <w:rPr>
            <w:rStyle w:val="a7"/>
            <w:rFonts w:ascii="Times New Roman" w:hAnsi="Times New Roman"/>
            <w:color w:val="000000" w:themeColor="text1"/>
            <w:sz w:val="24"/>
            <w:szCs w:val="24"/>
            <w:u w:val="none"/>
            <w:shd w:val="clear" w:color="auto" w:fill="FFFFFF"/>
          </w:rPr>
          <w:t>Альфреда Чандлера</w:t>
        </w:r>
      </w:hyperlink>
      <w:r w:rsidRPr="00456834">
        <w:rPr>
          <w:rFonts w:ascii="Times New Roman" w:hAnsi="Times New Roman"/>
          <w:color w:val="000000" w:themeColor="text1"/>
          <w:sz w:val="24"/>
          <w:szCs w:val="24"/>
          <w:shd w:val="clear" w:color="auto" w:fill="FFFFFF"/>
        </w:rPr>
        <w:t xml:space="preserve">, </w:t>
      </w:r>
      <w:hyperlink r:id="rId61" w:tooltip="Ансов, Игорь" w:history="1">
        <w:r w:rsidRPr="00456834">
          <w:rPr>
            <w:rStyle w:val="a7"/>
            <w:rFonts w:ascii="Times New Roman" w:hAnsi="Times New Roman"/>
            <w:color w:val="000000" w:themeColor="text1"/>
            <w:sz w:val="24"/>
            <w:szCs w:val="24"/>
            <w:u w:val="none"/>
            <w:shd w:val="clear" w:color="auto" w:fill="FFFFFF"/>
          </w:rPr>
          <w:t>Игоря Ансоффа</w:t>
        </w:r>
      </w:hyperlink>
      <w:r w:rsidRPr="00456834">
        <w:rPr>
          <w:rFonts w:ascii="Times New Roman" w:hAnsi="Times New Roman"/>
          <w:color w:val="000000" w:themeColor="text1"/>
          <w:sz w:val="24"/>
          <w:szCs w:val="24"/>
          <w:shd w:val="clear" w:color="auto" w:fill="FFFFFF"/>
        </w:rPr>
        <w:t> и </w:t>
      </w:r>
      <w:hyperlink r:id="rId62" w:tooltip="Друкер, Питер Фердинанд" w:history="1">
        <w:r w:rsidRPr="00456834">
          <w:rPr>
            <w:rStyle w:val="a7"/>
            <w:rFonts w:ascii="Times New Roman" w:hAnsi="Times New Roman"/>
            <w:color w:val="000000" w:themeColor="text1"/>
            <w:sz w:val="24"/>
            <w:szCs w:val="24"/>
            <w:u w:val="none"/>
            <w:shd w:val="clear" w:color="auto" w:fill="FFFFFF"/>
          </w:rPr>
          <w:t>Питера Друкера</w:t>
        </w:r>
      </w:hyperlink>
      <w:r w:rsidRPr="00153CCC">
        <w:rPr>
          <w:rFonts w:ascii="Times New Roman" w:hAnsi="Times New Roman"/>
          <w:color w:val="000000" w:themeColor="text1"/>
          <w:sz w:val="24"/>
          <w:szCs w:val="24"/>
          <w:shd w:val="clear" w:color="auto" w:fill="FFFFFF"/>
        </w:rPr>
        <w:t>.</w:t>
      </w:r>
    </w:p>
    <w:p w14:paraId="74932891"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 xml:space="preserve">Существует множество понятий стратегического управления. Одно из ключевых подразумевает, что стратегическое управление – это управление организацией, предприятием или учреждением в долгосрочной перспективе. То есть это управление рассчитано на долгосрочные цели и действия организации (учреждения) и предусматривает комплекс взаимосвязанных долгосрочных мер и подходов. </w:t>
      </w:r>
    </w:p>
    <w:p w14:paraId="36C4B092"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rPr>
      </w:pPr>
      <w:r w:rsidRPr="00153CCC">
        <w:rPr>
          <w:rFonts w:ascii="Times New Roman" w:hAnsi="Times New Roman"/>
          <w:color w:val="000000" w:themeColor="text1"/>
          <w:sz w:val="24"/>
          <w:szCs w:val="24"/>
        </w:rPr>
        <w:t xml:space="preserve">В качестве основных этапов стратегического управления выделяют: </w:t>
      </w:r>
    </w:p>
    <w:p w14:paraId="3506B89C"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rPr>
      </w:pPr>
      <w:r w:rsidRPr="00153CCC">
        <w:rPr>
          <w:rFonts w:ascii="Times New Roman" w:hAnsi="Times New Roman"/>
          <w:color w:val="000000" w:themeColor="text1"/>
          <w:sz w:val="24"/>
          <w:szCs w:val="24"/>
        </w:rPr>
        <w:t xml:space="preserve">– анализ среды; </w:t>
      </w:r>
    </w:p>
    <w:p w14:paraId="3A0B571E"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rPr>
      </w:pPr>
      <w:r w:rsidRPr="00153CCC">
        <w:rPr>
          <w:rFonts w:ascii="Times New Roman" w:hAnsi="Times New Roman"/>
          <w:color w:val="000000" w:themeColor="text1"/>
          <w:sz w:val="24"/>
          <w:szCs w:val="24"/>
        </w:rPr>
        <w:t>– определение миссии и целей организации;</w:t>
      </w:r>
    </w:p>
    <w:p w14:paraId="3551A9C9"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rPr>
      </w:pPr>
      <w:r w:rsidRPr="00153CCC">
        <w:rPr>
          <w:rFonts w:ascii="Times New Roman" w:hAnsi="Times New Roman"/>
          <w:color w:val="000000" w:themeColor="text1"/>
          <w:sz w:val="24"/>
          <w:szCs w:val="24"/>
        </w:rPr>
        <w:t>– формирование и выбор стратегии;</w:t>
      </w:r>
    </w:p>
    <w:p w14:paraId="30FA3B21"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rPr>
      </w:pPr>
      <w:r w:rsidRPr="00153CCC">
        <w:rPr>
          <w:rFonts w:ascii="Times New Roman" w:hAnsi="Times New Roman"/>
          <w:color w:val="000000" w:themeColor="text1"/>
          <w:sz w:val="24"/>
          <w:szCs w:val="24"/>
        </w:rPr>
        <w:t xml:space="preserve">– реализация стратегии; </w:t>
      </w:r>
    </w:p>
    <w:p w14:paraId="06521179"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rPr>
        <w:t>– оценка и контроль выполнения стратегии.</w:t>
      </w:r>
    </w:p>
    <w:p w14:paraId="7FBE0B36"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Стратегическое управление является универсальным подходом, который применим не только к коммерческим, но и к государственным и муниципальным учреждениям. Для эффективной реализации стратегии управления в государственных и муниципальных учреждениях важно учитывать специфику их деятельности и структурные особенности.</w:t>
      </w:r>
    </w:p>
    <w:p w14:paraId="09BCE39E"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Факторы, оказывающие влияние на стратегическое управление в государственных и муниципальных учреждениях:</w:t>
      </w:r>
    </w:p>
    <w:p w14:paraId="07D61E40"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 жесткая регламентированность деятельности законодательством.</w:t>
      </w:r>
    </w:p>
    <w:p w14:paraId="082CC5A1"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 повышенный контроль со стороны государства и проверяющих органов.</w:t>
      </w:r>
    </w:p>
    <w:p w14:paraId="40CD684D"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 нехватка бюджета и персонала.</w:t>
      </w:r>
    </w:p>
    <w:p w14:paraId="58DE261A"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 бюрократизм.</w:t>
      </w:r>
    </w:p>
    <w:p w14:paraId="40A80EB9"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Миссия и цели государственных учреждений не должны идти в разрез со стратегиями и программами развития, принятыми на региональном, федеральном и муниципальном уровне. Соответственно проекты развития учреждений формируются на их основе.</w:t>
      </w:r>
    </w:p>
    <w:p w14:paraId="51405CD1"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Помимо этого, ключевым отличием является то, что стратегическое управление государственных учреждений направлено на достижение общественно важных целей и задач, а не на получение прибыли, как в коммерческих организациях. Соответственно набор показателей для оценки и контроля выполнения стратегии будет кардинально другой и в большинстве своем состоять из качественных, а не количественных показателей.</w:t>
      </w:r>
    </w:p>
    <w:p w14:paraId="24C3D972"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rPr>
      </w:pPr>
      <w:r w:rsidRPr="00153CCC">
        <w:rPr>
          <w:rFonts w:ascii="Times New Roman" w:hAnsi="Times New Roman"/>
          <w:color w:val="000000" w:themeColor="text1"/>
          <w:sz w:val="24"/>
          <w:szCs w:val="24"/>
        </w:rPr>
        <w:t>Результаты реализации стратегии оцениваются, и с помощью системы обратной связи осуществляется контроль деятельности организации, в ходе которого может происходить корректировка предыдущих этапов.</w:t>
      </w:r>
    </w:p>
    <w:p w14:paraId="2FEC4B0C"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rPr>
        <w:t xml:space="preserve">Помимо этого, значительное влияние на внедрение стратегического управления в государственных учреждениях является отсутствие необходимого опыта в разработке стратегических планов и недостаточный уровень квалификации персонала. При этом персонал выступает в качестве основного рычага достижения поставленных целей и задач.  Нехватка ставок и финансирования не позволяет привлечь к работе в государственных учреждениях необходимых специалистов, а управленческий персонал </w:t>
      </w:r>
      <w:r w:rsidRPr="00153CCC">
        <w:rPr>
          <w:rFonts w:ascii="Times New Roman" w:hAnsi="Times New Roman"/>
          <w:color w:val="000000" w:themeColor="text1"/>
          <w:sz w:val="24"/>
          <w:szCs w:val="24"/>
          <w:shd w:val="clear" w:color="auto" w:fill="FFFFFF"/>
        </w:rPr>
        <w:t>имеет профильное деятельности учреждения образование и зачастую не владеет экономическими и управленческими навыками, необходимыми в процессе стратегического планирования.</w:t>
      </w:r>
    </w:p>
    <w:p w14:paraId="6D0EDAC4"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rPr>
      </w:pPr>
      <w:r w:rsidRPr="00153CCC">
        <w:rPr>
          <w:rFonts w:ascii="Times New Roman" w:hAnsi="Times New Roman"/>
          <w:color w:val="000000" w:themeColor="text1"/>
          <w:sz w:val="24"/>
          <w:szCs w:val="24"/>
        </w:rPr>
        <w:t>Также при внедрении стратегического управления особое внимание следует уделить на мотивацию персонала, так как она значительно ниже, чем в коммерческих организациях. Централизованность в гос. учреждениях также снижает эффективность стратегического управления. Снижается уровень ответственности и исполнительности работников.</w:t>
      </w:r>
    </w:p>
    <w:p w14:paraId="01C4E78E"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rPr>
      </w:pPr>
      <w:r w:rsidRPr="00153CCC">
        <w:rPr>
          <w:rFonts w:ascii="Times New Roman" w:hAnsi="Times New Roman"/>
          <w:color w:val="000000" w:themeColor="text1"/>
          <w:sz w:val="24"/>
          <w:szCs w:val="24"/>
        </w:rPr>
        <w:t xml:space="preserve">Немаловажным фактором, который уже затрагивался ранее, является финансирование гос. учреждений. Оно происходит из бюджета и на строго запланированные статьи затрат. Это значительно снижает гибкость стратегического управления, скорость реагирования организации на изменения. </w:t>
      </w:r>
    </w:p>
    <w:p w14:paraId="4A8E24C8"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rPr>
      </w:pPr>
      <w:r w:rsidRPr="00153CCC">
        <w:rPr>
          <w:rFonts w:ascii="Times New Roman" w:hAnsi="Times New Roman"/>
          <w:color w:val="000000" w:themeColor="text1"/>
          <w:sz w:val="24"/>
          <w:szCs w:val="24"/>
        </w:rPr>
        <w:t>Тем самым снижается возможность оперативного маневрирования. Также на это оказывает влияние расширенная централизованная система и отсутствие возможности самостоятельного принятия решений в гос. учреждениях. Данную проблему можно иногда наблюдать в крупных коммерческих холдингах и организациях где нет отделов планирования и реагирования, а также отсутствует четкое разграничение функциональных обязанностей по отделам.</w:t>
      </w:r>
    </w:p>
    <w:p w14:paraId="7D94DA34"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К плюсам относится относительная стабильность и защита гос. учреждений вышестоящими органами управления. Внешнее финансирование также можно отнести к плюсам. Рассмотрим их более подробно.</w:t>
      </w:r>
    </w:p>
    <w:p w14:paraId="5FF05ACE"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Государственные и муниципальные учреждения в большинстве находятся на полном финансировании. То есть при реализации стратегического управления учреждение не заинтересованно в увеличении прибыли.</w:t>
      </w:r>
    </w:p>
    <w:p w14:paraId="7F7E6EF2"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 xml:space="preserve">Стабильность и защита гос. учреждений вышестоящими органами управления позволяет учреждениям развиваться в рамках действующего законодательства. Зачастую, финансовые кризисы и нестабильная ситуация в стране в первую очередь оказывают влияние на коммерческие организации. Однако такая стабильность и уверенность в том, что учреждение не обанкротится, порождает отсутствие мотивации персонала к выполнению стратегических планов. Любые новые функциональные задачи в рамках реализации стратегического управления в учреждении воспринимаются персоналом, как дополнительная нагрузка к основным задачам. Объем работы растет, а заработная плата из-за ограниченности внешнего финансирования остается той же. </w:t>
      </w:r>
    </w:p>
    <w:p w14:paraId="7366D617"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Далее рассмотрим внешнюю и внутреннюю среду гос. учреждений. Они отличаются высоким уровнем стабильности и определенности. Это вызвано тем, что деятельность учреждений строго регламентирована (есть типовые штатные расписания, отраслевые регламенты по начислению заработной платы, требования по ведению бухгалтерского учета, проведению торгов и т. д.). Стабильность внешней среды объясняется упоминаемыми ранее отраслевыми государственными, региональными и муниципальными стратегиями, программами и концепциями.</w:t>
      </w:r>
    </w:p>
    <w:p w14:paraId="51674698" w14:textId="77777777" w:rsidR="00914A02" w:rsidRPr="00153CCC" w:rsidRDefault="00914A02" w:rsidP="00914A02">
      <w:pPr>
        <w:widowControl w:val="0"/>
        <w:spacing w:after="240" w:line="240" w:lineRule="auto"/>
        <w:ind w:firstLine="709"/>
        <w:jc w:val="both"/>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Ключевые различия в элементах стратегического управления между гос. учреждениями и коммерческими организациями представлены в таблице 1.</w:t>
      </w:r>
    </w:p>
    <w:tbl>
      <w:tblPr>
        <w:tblStyle w:val="af7"/>
        <w:tblW w:w="0" w:type="auto"/>
        <w:jc w:val="center"/>
        <w:tblLook w:val="04A0" w:firstRow="1" w:lastRow="0" w:firstColumn="1" w:lastColumn="0" w:noHBand="0" w:noVBand="1"/>
      </w:tblPr>
      <w:tblGrid>
        <w:gridCol w:w="3115"/>
        <w:gridCol w:w="3115"/>
        <w:gridCol w:w="3115"/>
      </w:tblGrid>
      <w:tr w:rsidR="00914A02" w:rsidRPr="00153CCC" w14:paraId="089757F1" w14:textId="77777777" w:rsidTr="00914A02">
        <w:trPr>
          <w:jc w:val="center"/>
        </w:trPr>
        <w:tc>
          <w:tcPr>
            <w:tcW w:w="3115" w:type="dxa"/>
          </w:tcPr>
          <w:p w14:paraId="73FE2603" w14:textId="77777777" w:rsidR="00914A02" w:rsidRPr="00153CCC" w:rsidRDefault="00914A02" w:rsidP="00914A02">
            <w:pPr>
              <w:widowControl w:val="0"/>
              <w:jc w:val="center"/>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Элемент стратегического управления</w:t>
            </w:r>
          </w:p>
        </w:tc>
        <w:tc>
          <w:tcPr>
            <w:tcW w:w="3115" w:type="dxa"/>
          </w:tcPr>
          <w:p w14:paraId="6670E04B" w14:textId="77777777" w:rsidR="00914A02" w:rsidRPr="00153CCC" w:rsidRDefault="00914A02" w:rsidP="00914A02">
            <w:pPr>
              <w:widowControl w:val="0"/>
              <w:jc w:val="center"/>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Коммерческое предприятие</w:t>
            </w:r>
          </w:p>
        </w:tc>
        <w:tc>
          <w:tcPr>
            <w:tcW w:w="3115" w:type="dxa"/>
          </w:tcPr>
          <w:p w14:paraId="4C36CD46" w14:textId="77777777" w:rsidR="00914A02" w:rsidRPr="00153CCC" w:rsidRDefault="00914A02" w:rsidP="00914A02">
            <w:pPr>
              <w:widowControl w:val="0"/>
              <w:jc w:val="center"/>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 xml:space="preserve">Государственные </w:t>
            </w:r>
          </w:p>
          <w:p w14:paraId="118C9F1E" w14:textId="77777777" w:rsidR="00914A02" w:rsidRPr="00153CCC" w:rsidRDefault="00914A02" w:rsidP="00914A02">
            <w:pPr>
              <w:widowControl w:val="0"/>
              <w:jc w:val="center"/>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учреждения</w:t>
            </w:r>
          </w:p>
        </w:tc>
      </w:tr>
      <w:tr w:rsidR="00914A02" w:rsidRPr="00153CCC" w14:paraId="210AB059" w14:textId="77777777" w:rsidTr="00914A02">
        <w:trPr>
          <w:jc w:val="center"/>
        </w:trPr>
        <w:tc>
          <w:tcPr>
            <w:tcW w:w="3115" w:type="dxa"/>
          </w:tcPr>
          <w:p w14:paraId="0F843CF7" w14:textId="77777777" w:rsidR="00914A02" w:rsidRPr="00153CCC" w:rsidRDefault="00914A02" w:rsidP="00914A02">
            <w:pPr>
              <w:widowControl w:val="0"/>
              <w:jc w:val="center"/>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Бюджет</w:t>
            </w:r>
          </w:p>
        </w:tc>
        <w:tc>
          <w:tcPr>
            <w:tcW w:w="3115" w:type="dxa"/>
          </w:tcPr>
          <w:p w14:paraId="526F00BF" w14:textId="77777777" w:rsidR="00914A02" w:rsidRPr="00153CCC" w:rsidRDefault="00914A02" w:rsidP="00914A02">
            <w:pPr>
              <w:widowControl w:val="0"/>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Определяется руководством организации на основе анализа</w:t>
            </w:r>
          </w:p>
        </w:tc>
        <w:tc>
          <w:tcPr>
            <w:tcW w:w="3115" w:type="dxa"/>
          </w:tcPr>
          <w:p w14:paraId="3658ACDA" w14:textId="77777777" w:rsidR="00914A02" w:rsidRPr="00153CCC" w:rsidRDefault="00914A02" w:rsidP="00914A02">
            <w:pPr>
              <w:widowControl w:val="0"/>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Регламентирован муниципальным, региональным или федеральным заданием</w:t>
            </w:r>
          </w:p>
        </w:tc>
      </w:tr>
      <w:tr w:rsidR="00914A02" w:rsidRPr="00153CCC" w14:paraId="26DF2033" w14:textId="77777777" w:rsidTr="00914A02">
        <w:trPr>
          <w:jc w:val="center"/>
        </w:trPr>
        <w:tc>
          <w:tcPr>
            <w:tcW w:w="3115" w:type="dxa"/>
          </w:tcPr>
          <w:p w14:paraId="57C21677" w14:textId="77777777" w:rsidR="00914A02" w:rsidRPr="00153CCC" w:rsidRDefault="00914A02" w:rsidP="00914A02">
            <w:pPr>
              <w:widowControl w:val="0"/>
              <w:jc w:val="center"/>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 xml:space="preserve">Уровень мотивации </w:t>
            </w:r>
          </w:p>
          <w:p w14:paraId="7BD119FE" w14:textId="77777777" w:rsidR="00914A02" w:rsidRPr="00153CCC" w:rsidRDefault="00914A02" w:rsidP="00914A02">
            <w:pPr>
              <w:widowControl w:val="0"/>
              <w:jc w:val="center"/>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персонала</w:t>
            </w:r>
          </w:p>
        </w:tc>
        <w:tc>
          <w:tcPr>
            <w:tcW w:w="3115" w:type="dxa"/>
          </w:tcPr>
          <w:p w14:paraId="2E033BF9" w14:textId="77777777" w:rsidR="00914A02" w:rsidRPr="00153CCC" w:rsidRDefault="00914A02" w:rsidP="00914A02">
            <w:pPr>
              <w:widowControl w:val="0"/>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Регулируется руководством предприятия по собственному усмотрению</w:t>
            </w:r>
          </w:p>
        </w:tc>
        <w:tc>
          <w:tcPr>
            <w:tcW w:w="3115" w:type="dxa"/>
          </w:tcPr>
          <w:p w14:paraId="164FD73E" w14:textId="77777777" w:rsidR="00914A02" w:rsidRPr="00153CCC" w:rsidRDefault="00914A02" w:rsidP="00914A02">
            <w:pPr>
              <w:widowControl w:val="0"/>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Низкий, регулируется слабо</w:t>
            </w:r>
          </w:p>
        </w:tc>
      </w:tr>
      <w:tr w:rsidR="00914A02" w:rsidRPr="00153CCC" w14:paraId="31027AAF" w14:textId="77777777" w:rsidTr="00914A02">
        <w:trPr>
          <w:jc w:val="center"/>
        </w:trPr>
        <w:tc>
          <w:tcPr>
            <w:tcW w:w="3115" w:type="dxa"/>
          </w:tcPr>
          <w:p w14:paraId="38780632" w14:textId="77777777" w:rsidR="00914A02" w:rsidRPr="00153CCC" w:rsidRDefault="00914A02" w:rsidP="00914A02">
            <w:pPr>
              <w:widowControl w:val="0"/>
              <w:jc w:val="center"/>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Основная цель</w:t>
            </w:r>
          </w:p>
        </w:tc>
        <w:tc>
          <w:tcPr>
            <w:tcW w:w="3115" w:type="dxa"/>
          </w:tcPr>
          <w:p w14:paraId="75C07FBF" w14:textId="77777777" w:rsidR="00914A02" w:rsidRPr="00153CCC" w:rsidRDefault="00914A02" w:rsidP="00914A02">
            <w:pPr>
              <w:widowControl w:val="0"/>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Получение прибыли, или связаны с получением прибыли</w:t>
            </w:r>
          </w:p>
        </w:tc>
        <w:tc>
          <w:tcPr>
            <w:tcW w:w="3115" w:type="dxa"/>
          </w:tcPr>
          <w:p w14:paraId="7455A25C" w14:textId="77777777" w:rsidR="00914A02" w:rsidRPr="00153CCC" w:rsidRDefault="00914A02" w:rsidP="00914A02">
            <w:pPr>
              <w:widowControl w:val="0"/>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Общественно значимые функции</w:t>
            </w:r>
          </w:p>
        </w:tc>
      </w:tr>
      <w:tr w:rsidR="00914A02" w:rsidRPr="00153CCC" w14:paraId="26E7E7CD" w14:textId="77777777" w:rsidTr="00914A02">
        <w:trPr>
          <w:jc w:val="center"/>
        </w:trPr>
        <w:tc>
          <w:tcPr>
            <w:tcW w:w="3115" w:type="dxa"/>
          </w:tcPr>
          <w:p w14:paraId="436721B3" w14:textId="77777777" w:rsidR="00914A02" w:rsidRPr="00153CCC" w:rsidRDefault="00914A02" w:rsidP="00914A02">
            <w:pPr>
              <w:widowControl w:val="0"/>
              <w:jc w:val="center"/>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Внешняя и внутренняя среда</w:t>
            </w:r>
          </w:p>
        </w:tc>
        <w:tc>
          <w:tcPr>
            <w:tcW w:w="3115" w:type="dxa"/>
          </w:tcPr>
          <w:p w14:paraId="28831A7E" w14:textId="77777777" w:rsidR="00914A02" w:rsidRPr="00153CCC" w:rsidRDefault="00914A02" w:rsidP="00914A02">
            <w:pPr>
              <w:widowControl w:val="0"/>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Подвержена постоянным изменениям, плохо регулируется</w:t>
            </w:r>
          </w:p>
        </w:tc>
        <w:tc>
          <w:tcPr>
            <w:tcW w:w="3115" w:type="dxa"/>
          </w:tcPr>
          <w:p w14:paraId="2CDF1443" w14:textId="77777777" w:rsidR="00914A02" w:rsidRPr="00153CCC" w:rsidRDefault="00914A02" w:rsidP="00914A02">
            <w:pPr>
              <w:widowControl w:val="0"/>
              <w:rPr>
                <w:rFonts w:ascii="Times New Roman" w:hAnsi="Times New Roman"/>
                <w:color w:val="000000" w:themeColor="text1"/>
                <w:sz w:val="24"/>
                <w:szCs w:val="24"/>
              </w:rPr>
            </w:pPr>
            <w:r w:rsidRPr="00153CCC">
              <w:rPr>
                <w:rFonts w:ascii="Times New Roman" w:hAnsi="Times New Roman"/>
                <w:color w:val="000000" w:themeColor="text1"/>
                <w:sz w:val="24"/>
                <w:szCs w:val="24"/>
                <w:shd w:val="clear" w:color="auto" w:fill="FFFFFF"/>
              </w:rPr>
              <w:t>Относительно стабильны, в силу действия регламентирующих документов</w:t>
            </w:r>
          </w:p>
        </w:tc>
      </w:tr>
      <w:tr w:rsidR="00914A02" w:rsidRPr="00153CCC" w14:paraId="2F392CC0" w14:textId="77777777" w:rsidTr="00914A02">
        <w:trPr>
          <w:jc w:val="center"/>
        </w:trPr>
        <w:tc>
          <w:tcPr>
            <w:tcW w:w="3115" w:type="dxa"/>
          </w:tcPr>
          <w:p w14:paraId="3A64E198" w14:textId="77777777" w:rsidR="00914A02" w:rsidRPr="00153CCC" w:rsidRDefault="00914A02" w:rsidP="00914A02">
            <w:pPr>
              <w:widowControl w:val="0"/>
              <w:jc w:val="center"/>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 xml:space="preserve">Контроль и оценка </w:t>
            </w:r>
          </w:p>
          <w:p w14:paraId="22994A6C" w14:textId="77777777" w:rsidR="00914A02" w:rsidRPr="00153CCC" w:rsidRDefault="00914A02" w:rsidP="00914A02">
            <w:pPr>
              <w:widowControl w:val="0"/>
              <w:jc w:val="center"/>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результативности</w:t>
            </w:r>
          </w:p>
        </w:tc>
        <w:tc>
          <w:tcPr>
            <w:tcW w:w="3115" w:type="dxa"/>
          </w:tcPr>
          <w:p w14:paraId="61401484" w14:textId="77777777" w:rsidR="00914A02" w:rsidRPr="00153CCC" w:rsidRDefault="00914A02" w:rsidP="00914A02">
            <w:pPr>
              <w:widowControl w:val="0"/>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Находится в компетенции непосредственного руководителя</w:t>
            </w:r>
            <w:r w:rsidRPr="00153CCC">
              <w:rPr>
                <w:rFonts w:ascii="Times New Roman" w:hAnsi="Times New Roman"/>
                <w:color w:val="000000" w:themeColor="text1"/>
                <w:sz w:val="24"/>
                <w:szCs w:val="24"/>
              </w:rPr>
              <w:br/>
            </w:r>
          </w:p>
        </w:tc>
        <w:tc>
          <w:tcPr>
            <w:tcW w:w="3115" w:type="dxa"/>
          </w:tcPr>
          <w:p w14:paraId="3FF4C14B" w14:textId="77777777" w:rsidR="00914A02" w:rsidRPr="00153CCC" w:rsidRDefault="00914A02" w:rsidP="00914A02">
            <w:pPr>
              <w:widowControl w:val="0"/>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Осуществляется специальными органами, населением, гражданами</w:t>
            </w:r>
            <w:r w:rsidRPr="00153CCC">
              <w:rPr>
                <w:rFonts w:ascii="Times New Roman" w:hAnsi="Times New Roman"/>
                <w:color w:val="000000" w:themeColor="text1"/>
                <w:sz w:val="24"/>
                <w:szCs w:val="24"/>
              </w:rPr>
              <w:t>, а также самим учреждением</w:t>
            </w:r>
          </w:p>
        </w:tc>
      </w:tr>
      <w:tr w:rsidR="00914A02" w:rsidRPr="00153CCC" w14:paraId="7A22ECD8" w14:textId="77777777" w:rsidTr="00914A02">
        <w:trPr>
          <w:jc w:val="center"/>
        </w:trPr>
        <w:tc>
          <w:tcPr>
            <w:tcW w:w="3115" w:type="dxa"/>
          </w:tcPr>
          <w:p w14:paraId="6F85D24A" w14:textId="77777777" w:rsidR="00914A02" w:rsidRPr="00153CCC" w:rsidRDefault="00914A02" w:rsidP="00914A02">
            <w:pPr>
              <w:widowControl w:val="0"/>
              <w:jc w:val="center"/>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Квалификация персонала</w:t>
            </w:r>
          </w:p>
        </w:tc>
        <w:tc>
          <w:tcPr>
            <w:tcW w:w="3115" w:type="dxa"/>
          </w:tcPr>
          <w:p w14:paraId="17F251FA" w14:textId="77777777" w:rsidR="00914A02" w:rsidRPr="00153CCC" w:rsidRDefault="00914A02" w:rsidP="00914A02">
            <w:pPr>
              <w:widowControl w:val="0"/>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Возможность непрерывного обучения сотрудников, повышения квалификации, совершенствования техники решения проблем.</w:t>
            </w:r>
          </w:p>
        </w:tc>
        <w:tc>
          <w:tcPr>
            <w:tcW w:w="3115" w:type="dxa"/>
          </w:tcPr>
          <w:p w14:paraId="1DDD8E13" w14:textId="77777777" w:rsidR="00914A02" w:rsidRPr="00153CCC" w:rsidRDefault="00914A02" w:rsidP="00914A02">
            <w:pPr>
              <w:widowControl w:val="0"/>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В большинстве случаев ограничивается профильным образованием. Обучение и повышение квалификации происходит редко.</w:t>
            </w:r>
          </w:p>
        </w:tc>
      </w:tr>
      <w:tr w:rsidR="00914A02" w:rsidRPr="00153CCC" w14:paraId="54672ADC" w14:textId="77777777" w:rsidTr="00914A02">
        <w:trPr>
          <w:jc w:val="center"/>
        </w:trPr>
        <w:tc>
          <w:tcPr>
            <w:tcW w:w="3115" w:type="dxa"/>
          </w:tcPr>
          <w:p w14:paraId="70515822" w14:textId="77777777" w:rsidR="00914A02" w:rsidRPr="00153CCC" w:rsidRDefault="00914A02" w:rsidP="00914A02">
            <w:pPr>
              <w:widowControl w:val="0"/>
              <w:jc w:val="center"/>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Формирование стоимости услуг (товаров)</w:t>
            </w:r>
          </w:p>
        </w:tc>
        <w:tc>
          <w:tcPr>
            <w:tcW w:w="3115" w:type="dxa"/>
          </w:tcPr>
          <w:p w14:paraId="6413FE7B" w14:textId="77777777" w:rsidR="00914A02" w:rsidRPr="00153CCC" w:rsidRDefault="00914A02" w:rsidP="00914A02">
            <w:pPr>
              <w:widowControl w:val="0"/>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Определяется на основе рыночных механизмов определения стоимости</w:t>
            </w:r>
          </w:p>
        </w:tc>
        <w:tc>
          <w:tcPr>
            <w:tcW w:w="3115" w:type="dxa"/>
          </w:tcPr>
          <w:p w14:paraId="14067713" w14:textId="77777777" w:rsidR="00914A02" w:rsidRPr="00153CCC" w:rsidRDefault="00914A02" w:rsidP="00914A02">
            <w:pPr>
              <w:widowControl w:val="0"/>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Устанавливается на основе действующего законодательства, приказов и положений.</w:t>
            </w:r>
          </w:p>
        </w:tc>
      </w:tr>
      <w:tr w:rsidR="00914A02" w:rsidRPr="00153CCC" w14:paraId="7DEF23F7" w14:textId="77777777" w:rsidTr="00914A02">
        <w:trPr>
          <w:jc w:val="center"/>
        </w:trPr>
        <w:tc>
          <w:tcPr>
            <w:tcW w:w="3115" w:type="dxa"/>
          </w:tcPr>
          <w:p w14:paraId="1D88E8CC" w14:textId="77777777" w:rsidR="00914A02" w:rsidRPr="00153CCC" w:rsidRDefault="00914A02" w:rsidP="00914A02">
            <w:pPr>
              <w:widowControl w:val="0"/>
              <w:jc w:val="center"/>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Направленность</w:t>
            </w:r>
          </w:p>
        </w:tc>
        <w:tc>
          <w:tcPr>
            <w:tcW w:w="3115" w:type="dxa"/>
          </w:tcPr>
          <w:p w14:paraId="7BED2192" w14:textId="77777777" w:rsidR="00914A02" w:rsidRPr="00153CCC" w:rsidRDefault="00914A02" w:rsidP="00914A02">
            <w:pPr>
              <w:widowControl w:val="0"/>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На правила и процедуры, оценку затрат.</w:t>
            </w:r>
          </w:p>
        </w:tc>
        <w:tc>
          <w:tcPr>
            <w:tcW w:w="3115" w:type="dxa"/>
          </w:tcPr>
          <w:p w14:paraId="2E286B74" w14:textId="77777777" w:rsidR="00914A02" w:rsidRPr="00153CCC" w:rsidRDefault="00914A02" w:rsidP="00914A02">
            <w:pPr>
              <w:widowControl w:val="0"/>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На цель, миссию и мониторинг результативности (социальной значимости) деятельности</w:t>
            </w:r>
          </w:p>
        </w:tc>
      </w:tr>
    </w:tbl>
    <w:p w14:paraId="285D6CEF" w14:textId="77777777" w:rsidR="00914A02" w:rsidRPr="00153CCC" w:rsidRDefault="00914A02" w:rsidP="00914A02">
      <w:pPr>
        <w:widowControl w:val="0"/>
        <w:spacing w:before="120" w:after="0" w:line="240" w:lineRule="auto"/>
        <w:ind w:firstLine="709"/>
        <w:jc w:val="both"/>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Таблица 1 - Различия в элементах стратегического управления между гос. учреждениями и коммерческими организациями</w:t>
      </w:r>
    </w:p>
    <w:p w14:paraId="77ECF5EB" w14:textId="77777777" w:rsidR="00914A02" w:rsidRPr="00153CCC" w:rsidRDefault="00914A02" w:rsidP="00914A02">
      <w:pPr>
        <w:widowControl w:val="0"/>
        <w:spacing w:before="120" w:after="0" w:line="240" w:lineRule="auto"/>
        <w:ind w:firstLine="709"/>
        <w:jc w:val="both"/>
        <w:rPr>
          <w:rFonts w:ascii="Times New Roman" w:hAnsi="Times New Roman"/>
          <w:color w:val="000000" w:themeColor="text1"/>
          <w:sz w:val="24"/>
          <w:szCs w:val="24"/>
        </w:rPr>
      </w:pPr>
      <w:r w:rsidRPr="00153CCC">
        <w:rPr>
          <w:rFonts w:ascii="Times New Roman" w:hAnsi="Times New Roman"/>
          <w:color w:val="000000" w:themeColor="text1"/>
          <w:sz w:val="24"/>
          <w:szCs w:val="24"/>
          <w:shd w:val="clear" w:color="auto" w:fill="FFFFFF"/>
        </w:rPr>
        <w:t>Таким образом, при внедрении стратегического управления учреждениям государственного и муниципального сектора важно учитывать ряд специфических особенностей, рассмотренных выше. Четко сформулированная миссия учреждения, правильное распределение обязанностей, получение максимальной отдачи от квалифицированных работников умственного труда, повышение эффективности их труда — важные аспекты в процессе стратегического управления государственными и муниципальными учреждениями.</w:t>
      </w:r>
    </w:p>
    <w:p w14:paraId="0ABACFC9" w14:textId="77777777" w:rsidR="00914A02" w:rsidRDefault="00914A02" w:rsidP="00914A02">
      <w:pPr>
        <w:widowControl w:val="0"/>
        <w:spacing w:after="0" w:line="240" w:lineRule="auto"/>
        <w:ind w:firstLine="709"/>
        <w:jc w:val="both"/>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Построение эффективного стратегического управления на предприятиях государственного и муниципального сектора выступает в качестве приоритетной государственной задачи, поскольку они являются важнейшими элементами полноценного функционирования общества и призваны удовлетворять общественно значимые потребности.</w:t>
      </w:r>
    </w:p>
    <w:p w14:paraId="68125F30"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shd w:val="clear" w:color="auto" w:fill="FFFFFF"/>
        </w:rPr>
      </w:pPr>
      <w:r>
        <w:rPr>
          <w:noProof/>
          <w:lang w:eastAsia="ru-RU"/>
        </w:rPr>
        <mc:AlternateContent>
          <mc:Choice Requires="wps">
            <w:drawing>
              <wp:anchor distT="0" distB="0" distL="114300" distR="114300" simplePos="0" relativeHeight="251696128" behindDoc="0" locked="0" layoutInCell="1" allowOverlap="1" wp14:anchorId="3465D657" wp14:editId="07777777">
                <wp:simplePos x="0" y="0"/>
                <wp:positionH relativeFrom="column">
                  <wp:posOffset>51435</wp:posOffset>
                </wp:positionH>
                <wp:positionV relativeFrom="paragraph">
                  <wp:posOffset>68580</wp:posOffset>
                </wp:positionV>
                <wp:extent cx="6067425" cy="19050"/>
                <wp:effectExtent l="9525" t="5715" r="9525" b="13335"/>
                <wp:wrapNone/>
                <wp:docPr id="39" name="Прямая со стрелкой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067425" cy="190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1D80F4D" id="Прямая со стрелкой 39" o:spid="_x0000_s1026" type="#_x0000_t32" style="position:absolute;margin-left:4.05pt;margin-top:5.4pt;width:477.75pt;height:1.5pt;flip:y;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"/>
            </w:pict>
          </mc:Fallback>
        </mc:AlternateContent>
      </w:r>
    </w:p>
    <w:p w14:paraId="7874E907" w14:textId="77777777" w:rsidR="00914A02" w:rsidRDefault="00914A02" w:rsidP="00914A02">
      <w:pPr>
        <w:widowControl w:val="0"/>
        <w:spacing w:after="0" w:line="240" w:lineRule="auto"/>
        <w:ind w:firstLine="709"/>
        <w:jc w:val="both"/>
        <w:rPr>
          <w:rFonts w:ascii="Times New Roman" w:hAnsi="Times New Roman"/>
          <w:color w:val="000000" w:themeColor="text1"/>
          <w:sz w:val="24"/>
          <w:szCs w:val="24"/>
        </w:rPr>
      </w:pPr>
      <w:r>
        <w:rPr>
          <w:rFonts w:ascii="Times New Roman" w:hAnsi="Times New Roman"/>
          <w:color w:val="000000" w:themeColor="text1"/>
          <w:sz w:val="24"/>
          <w:szCs w:val="24"/>
        </w:rPr>
        <w:t>Список использованных источников:</w:t>
      </w:r>
    </w:p>
    <w:p w14:paraId="6B23ECA4"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 xml:space="preserve">1 Ажаханова Д. С. Современные подходы к стратегическому управлению/ Ажаханова Д. С. // Современные тенденции в экономике и управлении: новый взгляд. — Новосибирск, 2013. — № 19 — С. 16–18. </w:t>
      </w:r>
    </w:p>
    <w:p w14:paraId="610F23C4"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 xml:space="preserve">2 Гапоненко, Александр Лукич. Стратегическое управление: учеб. для студентов вузов, обучающихся по специальности «Менеджмент орг». / А. Л. Гапоненко, А. П. Панкрухин. — 4-е изд., стер. — М.: Издательство «Омега-Л», 2015. — 464 с. </w:t>
      </w:r>
    </w:p>
    <w:p w14:paraId="0105F014"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3 Ермолина Л. В. Место и роль оценки стратегической эффективности в процессе управления предприятием/ Л. В. Ермолина // Вестник Самарского государственного университета. — Самара, 2013. — № 7 (108) — С. 30–36.</w:t>
      </w:r>
    </w:p>
    <w:p w14:paraId="6FAA0966" w14:textId="77777777" w:rsidR="00914A02" w:rsidRPr="00914A02" w:rsidRDefault="00914A02" w:rsidP="00914A02">
      <w:pPr>
        <w:pStyle w:val="a5"/>
        <w:widowControl w:val="0"/>
        <w:numPr>
          <w:ilvl w:val="0"/>
          <w:numId w:val="38"/>
        </w:numPr>
        <w:spacing w:line="240" w:lineRule="auto"/>
        <w:rPr>
          <w:color w:val="000000" w:themeColor="text1"/>
          <w:shd w:val="clear" w:color="auto" w:fill="FFFFFF"/>
        </w:rPr>
      </w:pPr>
      <w:r w:rsidRPr="00914A02">
        <w:rPr>
          <w:color w:val="000000" w:themeColor="text1"/>
          <w:shd w:val="clear" w:color="auto" w:fill="FFFFFF"/>
        </w:rPr>
        <w:t>Назаров В. П. Стратегическое планирование как важнейший фактор повышения эффективности государственного управления/ В. П. Назаров // Власть. — Москва, 2013. — № 12 — С. 4–11.</w:t>
      </w:r>
    </w:p>
    <w:p w14:paraId="41F9AE5E" w14:textId="77777777" w:rsidR="00914A02" w:rsidRDefault="00914A02" w:rsidP="00914A02">
      <w:pPr>
        <w:pStyle w:val="a5"/>
        <w:widowControl w:val="0"/>
        <w:spacing w:line="240" w:lineRule="auto"/>
        <w:ind w:firstLine="0"/>
        <w:rPr>
          <w:color w:val="000000" w:themeColor="text1"/>
          <w:shd w:val="clear" w:color="auto" w:fill="FFFFFF"/>
        </w:rPr>
      </w:pPr>
    </w:p>
    <w:p w14:paraId="00F03A6D" w14:textId="77777777" w:rsidR="00914A02" w:rsidRDefault="00914A02" w:rsidP="00914A02">
      <w:pPr>
        <w:pStyle w:val="a5"/>
        <w:widowControl w:val="0"/>
        <w:spacing w:line="240" w:lineRule="auto"/>
        <w:ind w:firstLine="0"/>
        <w:rPr>
          <w:color w:val="000000" w:themeColor="text1"/>
          <w:shd w:val="clear" w:color="auto" w:fill="FFFFFF"/>
        </w:rPr>
      </w:pPr>
    </w:p>
    <w:p w14:paraId="53422741" w14:textId="77777777" w:rsidR="00914A02" w:rsidRPr="00D1603F" w:rsidRDefault="00914A02" w:rsidP="00914A02">
      <w:pPr>
        <w:spacing w:line="360" w:lineRule="auto"/>
        <w:ind w:firstLineChars="150" w:firstLine="360"/>
        <w:rPr>
          <w:rFonts w:ascii="Times New Roman" w:hAnsi="Times New Roman"/>
          <w:sz w:val="24"/>
          <w:szCs w:val="24"/>
        </w:rPr>
      </w:pPr>
      <w:r w:rsidRPr="00D1603F">
        <w:rPr>
          <w:rFonts w:ascii="Times New Roman" w:hAnsi="Times New Roman"/>
          <w:sz w:val="24"/>
          <w:szCs w:val="24"/>
        </w:rPr>
        <w:t>Рубрика: Экономика</w:t>
      </w:r>
    </w:p>
    <w:p w14:paraId="3BBB7798" w14:textId="77777777" w:rsidR="00914A02" w:rsidRPr="00D1603F" w:rsidRDefault="00914A02" w:rsidP="00914A02">
      <w:pPr>
        <w:spacing w:line="360" w:lineRule="auto"/>
        <w:ind w:firstLineChars="125" w:firstLine="300"/>
        <w:rPr>
          <w:rFonts w:ascii="Times New Roman" w:hAnsi="Times New Roman"/>
          <w:b/>
          <w:sz w:val="24"/>
          <w:szCs w:val="24"/>
        </w:rPr>
      </w:pPr>
      <w:r w:rsidRPr="00D1603F">
        <w:rPr>
          <w:rFonts w:ascii="Times New Roman" w:hAnsi="Times New Roman"/>
          <w:sz w:val="24"/>
          <w:szCs w:val="24"/>
        </w:rPr>
        <w:t>УДК: 334.72 (571.63)</w:t>
      </w:r>
    </w:p>
    <w:p w14:paraId="408F05E0" w14:textId="77777777" w:rsidR="00914A02" w:rsidRPr="00D1603F" w:rsidRDefault="00914A02" w:rsidP="00914A02">
      <w:pPr>
        <w:spacing w:line="360" w:lineRule="auto"/>
        <w:ind w:firstLineChars="125" w:firstLine="301"/>
        <w:jc w:val="center"/>
        <w:rPr>
          <w:rFonts w:ascii="Times New Roman" w:hAnsi="Times New Roman"/>
          <w:b/>
          <w:sz w:val="24"/>
          <w:szCs w:val="24"/>
        </w:rPr>
      </w:pPr>
      <w:r w:rsidRPr="00D1603F">
        <w:rPr>
          <w:rFonts w:ascii="Times New Roman" w:hAnsi="Times New Roman"/>
          <w:b/>
          <w:sz w:val="24"/>
          <w:szCs w:val="24"/>
        </w:rPr>
        <w:t>РАЗВИТИЯ СОВМЕСТНОГО ПРЕДПРИЯТИЯ</w:t>
      </w:r>
    </w:p>
    <w:p w14:paraId="558CD593" w14:textId="77777777" w:rsidR="00914A02" w:rsidRPr="004A124C" w:rsidRDefault="00914A02" w:rsidP="00914A02">
      <w:pPr>
        <w:pStyle w:val="2"/>
        <w:spacing w:before="0"/>
        <w:ind w:firstLineChars="125" w:firstLine="300"/>
        <w:rPr>
          <w:rFonts w:eastAsia="Times New Roman"/>
          <w:color w:val="auto"/>
          <w:sz w:val="24"/>
          <w:szCs w:val="24"/>
        </w:rPr>
      </w:pPr>
      <w:r w:rsidRPr="004A124C">
        <w:rPr>
          <w:rFonts w:eastAsia="Times New Roman"/>
          <w:color w:val="auto"/>
          <w:sz w:val="24"/>
          <w:szCs w:val="24"/>
        </w:rPr>
        <w:t>Пяо Ихуа</w:t>
      </w:r>
    </w:p>
    <w:p w14:paraId="4626D2E7" w14:textId="77777777" w:rsidR="00914A02" w:rsidRPr="004A124C" w:rsidRDefault="00914A02" w:rsidP="00914A02">
      <w:pPr>
        <w:pStyle w:val="2"/>
        <w:spacing w:before="0"/>
        <w:ind w:firstLineChars="125" w:firstLine="301"/>
        <w:rPr>
          <w:rFonts w:eastAsia="Times New Roman"/>
          <w:b/>
          <w:color w:val="auto"/>
          <w:sz w:val="24"/>
          <w:szCs w:val="24"/>
        </w:rPr>
      </w:pPr>
      <w:r w:rsidRPr="004A124C">
        <w:rPr>
          <w:rFonts w:eastAsia="Times New Roman"/>
          <w:b/>
          <w:color w:val="auto"/>
          <w:sz w:val="24"/>
          <w:szCs w:val="24"/>
        </w:rPr>
        <w:t xml:space="preserve">Аспирант </w:t>
      </w:r>
    </w:p>
    <w:p w14:paraId="7B72DA6D" w14:textId="77777777" w:rsidR="00914A02" w:rsidRPr="004A124C" w:rsidRDefault="00914A02" w:rsidP="00914A02">
      <w:pPr>
        <w:pStyle w:val="2"/>
        <w:spacing w:before="0"/>
        <w:ind w:firstLineChars="125" w:firstLine="301"/>
        <w:rPr>
          <w:b/>
          <w:i/>
          <w:color w:val="auto"/>
          <w:sz w:val="24"/>
          <w:szCs w:val="24"/>
        </w:rPr>
      </w:pPr>
      <w:r w:rsidRPr="004A124C">
        <w:rPr>
          <w:b/>
          <w:i/>
          <w:color w:val="auto"/>
          <w:sz w:val="24"/>
          <w:szCs w:val="24"/>
        </w:rPr>
        <w:t xml:space="preserve">Владивостокский государственный университет экономики и сервиса Владивосток. </w:t>
      </w:r>
    </w:p>
    <w:p w14:paraId="373BACB2" w14:textId="77777777" w:rsidR="00914A02" w:rsidRPr="004A124C" w:rsidRDefault="00914A02" w:rsidP="00914A02">
      <w:pPr>
        <w:pStyle w:val="2"/>
        <w:spacing w:before="0"/>
        <w:ind w:firstLineChars="125" w:firstLine="301"/>
        <w:rPr>
          <w:b/>
          <w:i/>
          <w:color w:val="auto"/>
          <w:sz w:val="24"/>
          <w:szCs w:val="24"/>
        </w:rPr>
      </w:pPr>
      <w:r w:rsidRPr="004A124C">
        <w:rPr>
          <w:b/>
          <w:i/>
          <w:color w:val="auto"/>
          <w:sz w:val="24"/>
          <w:szCs w:val="24"/>
        </w:rPr>
        <w:t>Россия. Владивосток</w:t>
      </w:r>
    </w:p>
    <w:p w14:paraId="7AB6776A" w14:textId="77777777" w:rsidR="00914A02" w:rsidRPr="004A124C" w:rsidRDefault="00914A02" w:rsidP="00914A02">
      <w:pPr>
        <w:jc w:val="center"/>
        <w:rPr>
          <w:rFonts w:ascii="Times New Roman" w:hAnsi="Times New Roman"/>
          <w:sz w:val="24"/>
          <w:szCs w:val="24"/>
        </w:rPr>
      </w:pPr>
      <w:r w:rsidRPr="004A124C">
        <w:rPr>
          <w:rFonts w:ascii="Times New Roman" w:hAnsi="Times New Roman"/>
          <w:sz w:val="24"/>
          <w:szCs w:val="24"/>
        </w:rPr>
        <w:t xml:space="preserve">E-mail:  </w:t>
      </w:r>
      <w:hyperlink r:id="rId63" w:history="1">
        <w:r w:rsidRPr="004A124C">
          <w:rPr>
            <w:rStyle w:val="a7"/>
            <w:rFonts w:ascii="Times New Roman" w:hAnsi="Times New Roman"/>
            <w:color w:val="auto"/>
            <w:sz w:val="24"/>
            <w:szCs w:val="24"/>
          </w:rPr>
          <w:t>pyao-ihua@mail.ru</w:t>
        </w:r>
      </w:hyperlink>
    </w:p>
    <w:p w14:paraId="55FC940D" w14:textId="77777777" w:rsidR="00914A02" w:rsidRPr="00D1603F" w:rsidRDefault="00914A02" w:rsidP="00914A02">
      <w:pPr>
        <w:jc w:val="center"/>
        <w:rPr>
          <w:rFonts w:ascii="Times New Roman" w:hAnsi="Times New Roman"/>
          <w:sz w:val="24"/>
          <w:szCs w:val="24"/>
        </w:rPr>
      </w:pPr>
      <w:r w:rsidRPr="00D1603F">
        <w:rPr>
          <w:rFonts w:ascii="Times New Roman" w:hAnsi="Times New Roman"/>
          <w:sz w:val="24"/>
          <w:szCs w:val="24"/>
        </w:rPr>
        <w:t>Ул. Гоголя, 41, г. Владивосток, Приморский край, Россия, 690014</w:t>
      </w:r>
    </w:p>
    <w:p w14:paraId="6930E822" w14:textId="77777777" w:rsidR="00914A02" w:rsidRDefault="00914A02" w:rsidP="00914A02">
      <w:pPr>
        <w:spacing w:line="360" w:lineRule="auto"/>
        <w:ind w:firstLineChars="125" w:firstLine="300"/>
        <w:rPr>
          <w:rFonts w:ascii="Times New Roman" w:hAnsi="Times New Roman"/>
          <w:sz w:val="24"/>
          <w:szCs w:val="24"/>
        </w:rPr>
      </w:pPr>
    </w:p>
    <w:p w14:paraId="0C0775BD" w14:textId="77777777" w:rsidR="00914A02" w:rsidRPr="00D1603F" w:rsidRDefault="00914A02" w:rsidP="00914A02">
      <w:pPr>
        <w:spacing w:line="360" w:lineRule="auto"/>
        <w:ind w:firstLineChars="125" w:firstLine="300"/>
        <w:rPr>
          <w:rFonts w:ascii="Times New Roman" w:hAnsi="Times New Roman"/>
          <w:sz w:val="24"/>
          <w:szCs w:val="24"/>
        </w:rPr>
      </w:pPr>
      <w:r w:rsidRPr="00D1603F">
        <w:rPr>
          <w:rFonts w:ascii="Times New Roman" w:hAnsi="Times New Roman"/>
          <w:sz w:val="24"/>
          <w:szCs w:val="24"/>
        </w:rPr>
        <w:t>В статье рассматриваются рыночные преобразования в российской и мировой экономиках вызывают радикальную перестройку хозяйственных механизмов. В новых формирующихся отношениях кооперативы выступают как важные хозяйствующие субъекты.</w:t>
      </w:r>
    </w:p>
    <w:p w14:paraId="64CDEFCB" w14:textId="77777777" w:rsidR="00914A02" w:rsidRPr="00D1603F" w:rsidRDefault="00914A02" w:rsidP="00914A02">
      <w:pPr>
        <w:spacing w:line="360" w:lineRule="auto"/>
        <w:ind w:firstLineChars="125" w:firstLine="300"/>
        <w:rPr>
          <w:rFonts w:ascii="Times New Roman" w:hAnsi="Times New Roman"/>
          <w:sz w:val="24"/>
          <w:szCs w:val="24"/>
        </w:rPr>
      </w:pPr>
      <w:r w:rsidRPr="00D1603F">
        <w:rPr>
          <w:rFonts w:ascii="Times New Roman" w:hAnsi="Times New Roman"/>
          <w:sz w:val="24"/>
          <w:szCs w:val="24"/>
        </w:rPr>
        <w:t>Ключевые слова: развитие, соместный, предпринимательство, исследование,</w:t>
      </w:r>
      <w:r w:rsidRPr="00D1603F">
        <w:rPr>
          <w:rFonts w:ascii="Times New Roman" w:hAnsi="Times New Roman"/>
          <w:sz w:val="24"/>
          <w:szCs w:val="24"/>
          <w:lang w:eastAsia="ru-RU"/>
        </w:rPr>
        <w:t xml:space="preserve"> историческая перспектива.</w:t>
      </w:r>
    </w:p>
    <w:p w14:paraId="304FA0B7" w14:textId="77777777" w:rsidR="00914A02" w:rsidRPr="00D1603F" w:rsidRDefault="00914A02" w:rsidP="00914A02">
      <w:pPr>
        <w:spacing w:line="360" w:lineRule="auto"/>
        <w:ind w:firstLineChars="125" w:firstLine="300"/>
        <w:rPr>
          <w:rFonts w:ascii="Times New Roman" w:hAnsi="Times New Roman"/>
          <w:sz w:val="24"/>
          <w:szCs w:val="24"/>
        </w:rPr>
      </w:pPr>
      <w:r w:rsidRPr="00D1603F">
        <w:rPr>
          <w:rFonts w:ascii="Times New Roman" w:hAnsi="Times New Roman"/>
          <w:color w:val="222222"/>
          <w:sz w:val="24"/>
          <w:szCs w:val="24"/>
          <w:lang w:val="en"/>
        </w:rPr>
        <w:t>The article examines market changes in the Russian and world economies causing a radical restructuring of economic mechanisms. In the new emerging relations, cooperatives act as important economic agents.</w:t>
      </w:r>
      <w:r w:rsidRPr="00D1603F">
        <w:rPr>
          <w:rFonts w:ascii="Times New Roman" w:hAnsi="Times New Roman"/>
          <w:color w:val="222222"/>
          <w:sz w:val="24"/>
          <w:szCs w:val="24"/>
          <w:lang w:val="en"/>
        </w:rPr>
        <w:br/>
        <w:t>Keywords</w:t>
      </w:r>
      <w:r w:rsidRPr="00D1603F">
        <w:rPr>
          <w:rFonts w:ascii="Times New Roman" w:hAnsi="Times New Roman"/>
          <w:color w:val="222222"/>
          <w:sz w:val="24"/>
          <w:szCs w:val="24"/>
        </w:rPr>
        <w:t xml:space="preserve">: </w:t>
      </w:r>
      <w:r w:rsidRPr="00D1603F">
        <w:rPr>
          <w:rFonts w:ascii="Times New Roman" w:hAnsi="Times New Roman"/>
          <w:color w:val="222222"/>
          <w:sz w:val="24"/>
          <w:szCs w:val="24"/>
          <w:lang w:val="en"/>
        </w:rPr>
        <w:t>development</w:t>
      </w:r>
      <w:r w:rsidRPr="00D1603F">
        <w:rPr>
          <w:rFonts w:ascii="Times New Roman" w:hAnsi="Times New Roman"/>
          <w:color w:val="222222"/>
          <w:sz w:val="24"/>
          <w:szCs w:val="24"/>
        </w:rPr>
        <w:t xml:space="preserve">, </w:t>
      </w:r>
      <w:r w:rsidRPr="00D1603F">
        <w:rPr>
          <w:rFonts w:ascii="Times New Roman" w:hAnsi="Times New Roman"/>
          <w:color w:val="222222"/>
          <w:sz w:val="24"/>
          <w:szCs w:val="24"/>
          <w:lang w:val="en"/>
        </w:rPr>
        <w:t>joint</w:t>
      </w:r>
      <w:r w:rsidRPr="00D1603F">
        <w:rPr>
          <w:rFonts w:ascii="Times New Roman" w:hAnsi="Times New Roman"/>
          <w:color w:val="222222"/>
          <w:sz w:val="24"/>
          <w:szCs w:val="24"/>
        </w:rPr>
        <w:t xml:space="preserve">, </w:t>
      </w:r>
      <w:r w:rsidRPr="00D1603F">
        <w:rPr>
          <w:rFonts w:ascii="Times New Roman" w:hAnsi="Times New Roman"/>
          <w:color w:val="222222"/>
          <w:sz w:val="24"/>
          <w:szCs w:val="24"/>
          <w:lang w:val="en"/>
        </w:rPr>
        <w:t>entrepreneurship</w:t>
      </w:r>
      <w:r w:rsidRPr="00D1603F">
        <w:rPr>
          <w:rFonts w:ascii="Times New Roman" w:hAnsi="Times New Roman"/>
          <w:color w:val="222222"/>
          <w:sz w:val="24"/>
          <w:szCs w:val="24"/>
        </w:rPr>
        <w:t xml:space="preserve">, </w:t>
      </w:r>
      <w:r w:rsidRPr="00D1603F">
        <w:rPr>
          <w:rFonts w:ascii="Times New Roman" w:hAnsi="Times New Roman"/>
          <w:color w:val="222222"/>
          <w:sz w:val="24"/>
          <w:szCs w:val="24"/>
          <w:lang w:val="en"/>
        </w:rPr>
        <w:t>research</w:t>
      </w:r>
      <w:r w:rsidRPr="00D1603F">
        <w:rPr>
          <w:rFonts w:ascii="Times New Roman" w:hAnsi="Times New Roman"/>
          <w:color w:val="222222"/>
          <w:sz w:val="24"/>
          <w:szCs w:val="24"/>
        </w:rPr>
        <w:t xml:space="preserve">, </w:t>
      </w:r>
      <w:r w:rsidRPr="00D1603F">
        <w:rPr>
          <w:rFonts w:ascii="Times New Roman" w:hAnsi="Times New Roman"/>
          <w:color w:val="222222"/>
          <w:sz w:val="24"/>
          <w:szCs w:val="24"/>
          <w:lang w:val="en"/>
        </w:rPr>
        <w:t>historical</w:t>
      </w:r>
      <w:r w:rsidRPr="00D1603F">
        <w:rPr>
          <w:rFonts w:ascii="Times New Roman" w:hAnsi="Times New Roman"/>
          <w:color w:val="222222"/>
          <w:sz w:val="24"/>
          <w:szCs w:val="24"/>
        </w:rPr>
        <w:t xml:space="preserve"> </w:t>
      </w:r>
      <w:r w:rsidRPr="00D1603F">
        <w:rPr>
          <w:rFonts w:ascii="Times New Roman" w:hAnsi="Times New Roman"/>
          <w:color w:val="222222"/>
          <w:sz w:val="24"/>
          <w:szCs w:val="24"/>
          <w:lang w:val="en"/>
        </w:rPr>
        <w:t>perspective</w:t>
      </w:r>
      <w:r w:rsidRPr="00D1603F">
        <w:rPr>
          <w:rFonts w:ascii="Times New Roman" w:hAnsi="Times New Roman"/>
          <w:color w:val="222222"/>
          <w:sz w:val="24"/>
          <w:szCs w:val="24"/>
        </w:rPr>
        <w:t>.</w:t>
      </w:r>
    </w:p>
    <w:p w14:paraId="395AC8F2" w14:textId="77777777" w:rsidR="00914A02" w:rsidRPr="00D1603F" w:rsidRDefault="00914A02" w:rsidP="00914A02">
      <w:pPr>
        <w:autoSpaceDE w:val="0"/>
        <w:autoSpaceDN w:val="0"/>
        <w:adjustRightInd w:val="0"/>
        <w:spacing w:line="360" w:lineRule="auto"/>
        <w:ind w:firstLineChars="125" w:firstLine="300"/>
        <w:rPr>
          <w:rFonts w:ascii="Times New Roman" w:hAnsi="Times New Roman"/>
          <w:sz w:val="24"/>
          <w:szCs w:val="24"/>
          <w:lang w:eastAsia="ru-RU"/>
        </w:rPr>
      </w:pPr>
      <w:r w:rsidRPr="00D1603F">
        <w:rPr>
          <w:rFonts w:ascii="Times New Roman" w:hAnsi="Times New Roman"/>
          <w:sz w:val="24"/>
          <w:szCs w:val="24"/>
        </w:rPr>
        <w:t xml:space="preserve">В настоящее время </w:t>
      </w:r>
      <w:r w:rsidRPr="00D1603F">
        <w:rPr>
          <w:rFonts w:ascii="Times New Roman" w:hAnsi="Times New Roman"/>
          <w:sz w:val="24"/>
          <w:szCs w:val="24"/>
          <w:lang w:eastAsia="ru-RU"/>
        </w:rPr>
        <w:t>проведённые исследования показали, что историческая перспектива совместной деятельности насчитывает несколько этапов:</w:t>
      </w:r>
    </w:p>
    <w:p w14:paraId="2FB4A96B" w14:textId="77777777" w:rsidR="00914A02" w:rsidRPr="00D1603F" w:rsidRDefault="00914A02" w:rsidP="00914A02">
      <w:pPr>
        <w:autoSpaceDE w:val="0"/>
        <w:autoSpaceDN w:val="0"/>
        <w:adjustRightInd w:val="0"/>
        <w:spacing w:line="360" w:lineRule="auto"/>
        <w:ind w:firstLineChars="125" w:firstLine="300"/>
        <w:rPr>
          <w:rFonts w:ascii="Times New Roman" w:hAnsi="Times New Roman"/>
          <w:sz w:val="24"/>
          <w:szCs w:val="24"/>
          <w:lang w:eastAsia="ru-RU"/>
        </w:rPr>
      </w:pPr>
      <w:r w:rsidRPr="00D1603F">
        <w:rPr>
          <w:rFonts w:ascii="Times New Roman" w:hAnsi="Times New Roman"/>
          <w:sz w:val="24"/>
          <w:szCs w:val="24"/>
          <w:lang w:eastAsia="ru-RU"/>
        </w:rPr>
        <w:t>1</w:t>
      </w:r>
      <w:r w:rsidRPr="00D1603F">
        <w:rPr>
          <w:rFonts w:ascii="Times New Roman" w:hAnsi="Times New Roman"/>
          <w:sz w:val="24"/>
          <w:szCs w:val="24"/>
          <w:lang w:eastAsia="ru-RU"/>
        </w:rPr>
        <w:tab/>
        <w:t>этап — до XI — XII вв. — содержит отдельные редкие примеры таких отношений, не оформленных юридически;</w:t>
      </w:r>
    </w:p>
    <w:p w14:paraId="5B25B3E5" w14:textId="77777777" w:rsidR="00914A02" w:rsidRPr="00D1603F" w:rsidRDefault="00914A02" w:rsidP="00914A02">
      <w:pPr>
        <w:autoSpaceDE w:val="0"/>
        <w:autoSpaceDN w:val="0"/>
        <w:adjustRightInd w:val="0"/>
        <w:spacing w:line="360" w:lineRule="auto"/>
        <w:ind w:firstLineChars="125" w:firstLine="300"/>
        <w:rPr>
          <w:rFonts w:ascii="Times New Roman" w:hAnsi="Times New Roman"/>
          <w:sz w:val="24"/>
          <w:szCs w:val="24"/>
          <w:lang w:eastAsia="ru-RU"/>
        </w:rPr>
      </w:pPr>
      <w:r w:rsidRPr="00D1603F">
        <w:rPr>
          <w:rFonts w:ascii="Times New Roman" w:hAnsi="Times New Roman"/>
          <w:sz w:val="24"/>
          <w:szCs w:val="24"/>
          <w:lang w:eastAsia="ru-RU"/>
        </w:rPr>
        <w:t>2</w:t>
      </w:r>
      <w:r w:rsidRPr="00D1603F">
        <w:rPr>
          <w:rFonts w:ascii="Times New Roman" w:hAnsi="Times New Roman"/>
          <w:sz w:val="24"/>
          <w:szCs w:val="24"/>
          <w:lang w:eastAsia="ru-RU"/>
        </w:rPr>
        <w:tab/>
        <w:t>этап — XI-XII — конец XVIII в. отмечен начавшимся оформлением совместной деятельности соглашениями и некоторыми другими документами. Известно, что в XII — XIII вв. британские купцы осуществляли совместную закупку и перепродажу товаров.</w:t>
      </w:r>
    </w:p>
    <w:p w14:paraId="445268FC" w14:textId="77777777" w:rsidR="00914A02" w:rsidRPr="00D1603F" w:rsidRDefault="00914A02" w:rsidP="00914A02">
      <w:pPr>
        <w:autoSpaceDE w:val="0"/>
        <w:autoSpaceDN w:val="0"/>
        <w:adjustRightInd w:val="0"/>
        <w:spacing w:line="360" w:lineRule="auto"/>
        <w:ind w:firstLineChars="125" w:firstLine="300"/>
        <w:rPr>
          <w:rFonts w:ascii="Times New Roman" w:hAnsi="Times New Roman"/>
          <w:sz w:val="24"/>
          <w:szCs w:val="24"/>
          <w:lang w:eastAsia="ru-RU"/>
        </w:rPr>
      </w:pPr>
      <w:r w:rsidRPr="00D1603F">
        <w:rPr>
          <w:rFonts w:ascii="Times New Roman" w:hAnsi="Times New Roman"/>
          <w:sz w:val="24"/>
          <w:szCs w:val="24"/>
          <w:lang w:eastAsia="ru-RU"/>
        </w:rPr>
        <w:t>3</w:t>
      </w:r>
      <w:r w:rsidRPr="00D1603F">
        <w:rPr>
          <w:rFonts w:ascii="Times New Roman" w:hAnsi="Times New Roman"/>
          <w:sz w:val="24"/>
          <w:szCs w:val="24"/>
          <w:lang w:eastAsia="ru-RU"/>
        </w:rPr>
        <w:tab/>
        <w:t>этап — XIX в. — начало XX в. характерен появлением более сложных видов совместной деятельности, в их числе можно назвать и инвестиционную. Промышленники и купцы из наиболее развитых стран, промышленный переворот в которых произошел ранее, и уже был завершен период так называемого «первоначального» накопления капитала, начали расширять сферы приложения финансовых средств.</w:t>
      </w:r>
    </w:p>
    <w:p w14:paraId="594A72FF" w14:textId="77777777" w:rsidR="00914A02" w:rsidRPr="00D1603F" w:rsidRDefault="00914A02" w:rsidP="00914A02">
      <w:pPr>
        <w:autoSpaceDE w:val="0"/>
        <w:autoSpaceDN w:val="0"/>
        <w:adjustRightInd w:val="0"/>
        <w:spacing w:line="360" w:lineRule="auto"/>
        <w:ind w:firstLineChars="125" w:firstLine="300"/>
        <w:rPr>
          <w:rFonts w:ascii="Times New Roman" w:hAnsi="Times New Roman"/>
          <w:sz w:val="24"/>
          <w:szCs w:val="24"/>
          <w:lang w:eastAsia="ru-RU"/>
        </w:rPr>
      </w:pPr>
      <w:r w:rsidRPr="00D1603F">
        <w:rPr>
          <w:rFonts w:ascii="Times New Roman" w:hAnsi="Times New Roman"/>
          <w:sz w:val="24"/>
          <w:szCs w:val="24"/>
          <w:lang w:eastAsia="ru-RU"/>
        </w:rPr>
        <w:t>Характерная черта первых 3-х этапов состоит в том, что капиталы преимущественно вкладываются в денежной форме.</w:t>
      </w:r>
    </w:p>
    <w:p w14:paraId="00328C79" w14:textId="77777777" w:rsidR="00914A02" w:rsidRPr="00D1603F" w:rsidRDefault="00914A02" w:rsidP="00914A02">
      <w:pPr>
        <w:autoSpaceDE w:val="0"/>
        <w:autoSpaceDN w:val="0"/>
        <w:adjustRightInd w:val="0"/>
        <w:spacing w:line="360" w:lineRule="auto"/>
        <w:ind w:firstLineChars="125" w:firstLine="300"/>
        <w:rPr>
          <w:rFonts w:ascii="Times New Roman" w:hAnsi="Times New Roman"/>
          <w:sz w:val="24"/>
          <w:szCs w:val="24"/>
          <w:lang w:eastAsia="ru-RU"/>
        </w:rPr>
      </w:pPr>
      <w:r w:rsidRPr="00D1603F">
        <w:rPr>
          <w:rFonts w:ascii="Times New Roman" w:hAnsi="Times New Roman"/>
          <w:sz w:val="24"/>
          <w:szCs w:val="24"/>
          <w:lang w:eastAsia="ru-RU"/>
        </w:rPr>
        <w:t>4</w:t>
      </w:r>
      <w:r w:rsidRPr="00D1603F">
        <w:rPr>
          <w:rFonts w:ascii="Times New Roman" w:hAnsi="Times New Roman"/>
          <w:sz w:val="24"/>
          <w:szCs w:val="24"/>
          <w:lang w:eastAsia="ru-RU"/>
        </w:rPr>
        <w:tab/>
        <w:t>этап — начало XX в. — 50-е годы XX в. Этот этап характеризовался множеством разобщающих факторов (Октябрьская революция 1917 г.; Великая депрессия; две мировые войны; образование после Второй мировой войны обособленной и обширной социалистической системы, что привело к противодействию двух секторов в мировом сообществе и длительному периоду «холодной войны» и др.). В силу этих событий расширение масштабов и видов совместной деятельности замедлилось;</w:t>
      </w:r>
    </w:p>
    <w:p w14:paraId="376AAF32" w14:textId="77777777" w:rsidR="00914A02" w:rsidRPr="00D1603F" w:rsidRDefault="00914A02" w:rsidP="00914A02">
      <w:pPr>
        <w:autoSpaceDE w:val="0"/>
        <w:autoSpaceDN w:val="0"/>
        <w:adjustRightInd w:val="0"/>
        <w:spacing w:line="360" w:lineRule="auto"/>
        <w:ind w:firstLineChars="125" w:firstLine="300"/>
        <w:rPr>
          <w:rFonts w:ascii="Times New Roman" w:hAnsi="Times New Roman"/>
          <w:sz w:val="24"/>
          <w:szCs w:val="24"/>
          <w:lang w:eastAsia="ru-RU"/>
        </w:rPr>
      </w:pPr>
      <w:r w:rsidRPr="00D1603F">
        <w:rPr>
          <w:rFonts w:ascii="Times New Roman" w:hAnsi="Times New Roman"/>
          <w:sz w:val="24"/>
          <w:szCs w:val="24"/>
          <w:lang w:eastAsia="ru-RU"/>
        </w:rPr>
        <w:t xml:space="preserve"> 5 этап — 50-е годы XX в. — начало XXI в. ознаменовался периодом динамичного и эффективного развития всех форм и видов совместной деятельности, к этому относится и совместное предпринимательство.</w:t>
      </w:r>
    </w:p>
    <w:p w14:paraId="48A8AD87" w14:textId="77777777" w:rsidR="00914A02" w:rsidRPr="00D1603F" w:rsidRDefault="00914A02" w:rsidP="00914A02">
      <w:pPr>
        <w:autoSpaceDE w:val="0"/>
        <w:autoSpaceDN w:val="0"/>
        <w:adjustRightInd w:val="0"/>
        <w:spacing w:line="360" w:lineRule="auto"/>
        <w:ind w:firstLineChars="125" w:firstLine="300"/>
        <w:rPr>
          <w:rFonts w:ascii="Times New Roman" w:hAnsi="Times New Roman"/>
          <w:sz w:val="24"/>
          <w:szCs w:val="24"/>
          <w:lang w:eastAsia="ru-RU"/>
        </w:rPr>
      </w:pPr>
      <w:r w:rsidRPr="00D1603F">
        <w:rPr>
          <w:rFonts w:ascii="Times New Roman" w:hAnsi="Times New Roman"/>
          <w:sz w:val="24"/>
          <w:szCs w:val="24"/>
          <w:lang w:eastAsia="ru-RU"/>
        </w:rPr>
        <w:t>6 этап – начало XXI в. – по настоящее время - отличается мощным развитием совместного предпринимательства и инвестиционного климата, экономической нестабильностью, коррекцией правил ведения предпринимательской деятельности, связью происходящих изменений со сменой однополярной модели мирового сообщества.</w:t>
      </w:r>
    </w:p>
    <w:p w14:paraId="253DB297" w14:textId="77777777" w:rsidR="00914A02" w:rsidRPr="00D1603F" w:rsidRDefault="00914A02" w:rsidP="00914A02">
      <w:pPr>
        <w:spacing w:line="360" w:lineRule="auto"/>
        <w:ind w:firstLineChars="125" w:firstLine="300"/>
        <w:rPr>
          <w:rFonts w:ascii="Times New Roman" w:hAnsi="Times New Roman"/>
          <w:sz w:val="24"/>
          <w:szCs w:val="24"/>
        </w:rPr>
      </w:pPr>
      <w:r w:rsidRPr="00D1603F">
        <w:rPr>
          <w:rFonts w:ascii="Times New Roman" w:hAnsi="Times New Roman"/>
          <w:sz w:val="24"/>
          <w:szCs w:val="24"/>
        </w:rPr>
        <w:t xml:space="preserve">В итоге, как уже указывалось, эффективность затрат партнеров, принимающих участие в проектах совместного предпринимательства, напрямую зависит от их участия в практической деятельности, направленной на формирование совместного предприятия, а также управления им. </w:t>
      </w:r>
    </w:p>
    <w:p w14:paraId="49540806" w14:textId="77777777" w:rsidR="00914A02" w:rsidRPr="009A017F" w:rsidRDefault="00914A02" w:rsidP="00914A02">
      <w:pPr>
        <w:autoSpaceDE w:val="0"/>
        <w:autoSpaceDN w:val="0"/>
        <w:adjustRightInd w:val="0"/>
        <w:spacing w:line="360" w:lineRule="auto"/>
        <w:ind w:firstLineChars="125" w:firstLine="300"/>
        <w:rPr>
          <w:rFonts w:ascii="Times New Roman" w:hAnsi="Times New Roman" w:cs="Times New Roman"/>
          <w:sz w:val="24"/>
          <w:szCs w:val="24"/>
          <w:lang w:eastAsia="ru-RU"/>
        </w:rPr>
      </w:pPr>
      <w:r w:rsidRPr="009A017F">
        <w:rPr>
          <w:rFonts w:ascii="Times New Roman" w:hAnsi="Times New Roman" w:cs="Times New Roman"/>
          <w:sz w:val="24"/>
          <w:szCs w:val="24"/>
          <w:lang w:eastAsia="ru-RU"/>
        </w:rPr>
        <w:t>СПИСОК ЛИТЕРАТУРЫ</w:t>
      </w:r>
    </w:p>
    <w:p w14:paraId="446A9722" w14:textId="77777777" w:rsidR="00914A02" w:rsidRPr="009A017F" w:rsidRDefault="00914A02" w:rsidP="00914A02">
      <w:pPr>
        <w:pStyle w:val="af8"/>
        <w:numPr>
          <w:ilvl w:val="0"/>
          <w:numId w:val="40"/>
        </w:numPr>
        <w:spacing w:line="360" w:lineRule="auto"/>
        <w:ind w:left="0" w:firstLineChars="125" w:firstLine="300"/>
        <w:jc w:val="both"/>
        <w:rPr>
          <w:rFonts w:ascii="Times New Roman" w:hAnsi="Times New Roman"/>
          <w:sz w:val="24"/>
          <w:szCs w:val="24"/>
        </w:rPr>
      </w:pPr>
      <w:r w:rsidRPr="009A017F">
        <w:rPr>
          <w:rFonts w:ascii="Times New Roman" w:hAnsi="Times New Roman"/>
          <w:sz w:val="24"/>
          <w:szCs w:val="24"/>
        </w:rPr>
        <w:t>Анюшев, Ю.Б. Муниципально-частное партнерство как инструмент развития малого предпринимательства // Финансы. Экономика. Стратегия. – 2010. - № 11.</w:t>
      </w:r>
    </w:p>
    <w:p w14:paraId="0F36C127" w14:textId="77777777" w:rsidR="00914A02" w:rsidRPr="009A017F" w:rsidRDefault="00914A02" w:rsidP="00914A02">
      <w:pPr>
        <w:pStyle w:val="af8"/>
        <w:numPr>
          <w:ilvl w:val="0"/>
          <w:numId w:val="40"/>
        </w:numPr>
        <w:spacing w:line="360" w:lineRule="auto"/>
        <w:ind w:left="0" w:firstLineChars="125" w:firstLine="300"/>
        <w:jc w:val="both"/>
        <w:rPr>
          <w:rFonts w:ascii="Times New Roman" w:hAnsi="Times New Roman"/>
          <w:sz w:val="24"/>
          <w:szCs w:val="24"/>
        </w:rPr>
      </w:pPr>
      <w:r w:rsidRPr="009A017F">
        <w:rPr>
          <w:rFonts w:ascii="Times New Roman" w:hAnsi="Times New Roman"/>
          <w:sz w:val="24"/>
          <w:szCs w:val="24"/>
        </w:rPr>
        <w:t>Аганбегян А. Кризис: Беда и шанс для России. - Астрель, Харвест: АСТ,2009. - 218 с.</w:t>
      </w:r>
    </w:p>
    <w:p w14:paraId="2E986671" w14:textId="77777777" w:rsidR="00914A02" w:rsidRPr="009A017F" w:rsidRDefault="00914A02" w:rsidP="00914A02">
      <w:pPr>
        <w:pStyle w:val="af8"/>
        <w:numPr>
          <w:ilvl w:val="0"/>
          <w:numId w:val="40"/>
        </w:numPr>
        <w:spacing w:line="360" w:lineRule="auto"/>
        <w:ind w:left="0" w:firstLineChars="125" w:firstLine="300"/>
        <w:jc w:val="both"/>
        <w:rPr>
          <w:rFonts w:ascii="Times New Roman" w:hAnsi="Times New Roman"/>
          <w:sz w:val="24"/>
          <w:szCs w:val="24"/>
        </w:rPr>
      </w:pPr>
      <w:r w:rsidRPr="009A017F">
        <w:rPr>
          <w:rFonts w:ascii="Times New Roman" w:hAnsi="Times New Roman"/>
          <w:sz w:val="24"/>
          <w:szCs w:val="24"/>
        </w:rPr>
        <w:t>Глазьев С. Перспективы российской экономики в условиях глобальной конкуренции // Экономист. - 2007. - №5. - с. 3-16.</w:t>
      </w:r>
    </w:p>
    <w:p w14:paraId="0C8B5273" w14:textId="77777777" w:rsidR="00914A02" w:rsidRPr="009A017F" w:rsidRDefault="00914A02" w:rsidP="00914A02">
      <w:pPr>
        <w:pStyle w:val="af8"/>
        <w:numPr>
          <w:ilvl w:val="0"/>
          <w:numId w:val="40"/>
        </w:numPr>
        <w:spacing w:line="360" w:lineRule="auto"/>
        <w:ind w:left="0" w:firstLineChars="125" w:firstLine="300"/>
        <w:jc w:val="both"/>
        <w:rPr>
          <w:rFonts w:ascii="Times New Roman" w:hAnsi="Times New Roman"/>
          <w:sz w:val="24"/>
          <w:szCs w:val="24"/>
        </w:rPr>
      </w:pPr>
      <w:r w:rsidRPr="009A017F">
        <w:rPr>
          <w:rFonts w:ascii="Times New Roman" w:hAnsi="Times New Roman"/>
          <w:sz w:val="24"/>
          <w:szCs w:val="24"/>
        </w:rPr>
        <w:t>Предпринимательство / Под ред. проф. В.Я. Горфинкеля, проф. Г.Б. Поляка, проф. В.А. Швандара. — 3-е изд., перераб. и доп. — М: ЮНИТИ-ДАНА, 2011. - 581 с.</w:t>
      </w:r>
    </w:p>
    <w:p w14:paraId="38AFA1D4" w14:textId="77777777" w:rsidR="00914A02" w:rsidRPr="009A017F" w:rsidRDefault="00914A02" w:rsidP="00914A02">
      <w:pPr>
        <w:pStyle w:val="af8"/>
        <w:numPr>
          <w:ilvl w:val="0"/>
          <w:numId w:val="40"/>
        </w:numPr>
        <w:spacing w:line="360" w:lineRule="auto"/>
        <w:ind w:left="0" w:firstLineChars="125" w:firstLine="300"/>
        <w:jc w:val="both"/>
        <w:rPr>
          <w:rFonts w:ascii="Times New Roman" w:hAnsi="Times New Roman"/>
          <w:sz w:val="24"/>
          <w:szCs w:val="24"/>
        </w:rPr>
      </w:pPr>
      <w:r w:rsidRPr="009A017F">
        <w:rPr>
          <w:rFonts w:ascii="Times New Roman" w:hAnsi="Times New Roman"/>
          <w:sz w:val="24"/>
          <w:szCs w:val="24"/>
        </w:rPr>
        <w:t>Семеко Г.В. Совместное предпринимательство: Учебное пособие/Автор-соста</w:t>
      </w:r>
      <w:r w:rsidRPr="009A017F">
        <w:rPr>
          <w:rFonts w:ascii="Times New Roman" w:hAnsi="Times New Roman"/>
          <w:sz w:val="24"/>
          <w:szCs w:val="24"/>
        </w:rPr>
        <w:softHyphen/>
        <w:t>витель Г.В. Семеко, канд. экон. наук. — М.: ИКД «Зерцало-М», 2004. - 120 с.</w:t>
      </w:r>
    </w:p>
    <w:p w14:paraId="6065D0CB" w14:textId="77777777" w:rsidR="00914A02" w:rsidRPr="009A017F" w:rsidRDefault="00914A02" w:rsidP="00914A02">
      <w:pPr>
        <w:pStyle w:val="a5"/>
        <w:numPr>
          <w:ilvl w:val="0"/>
          <w:numId w:val="40"/>
        </w:numPr>
        <w:autoSpaceDE/>
        <w:autoSpaceDN/>
        <w:spacing w:line="360" w:lineRule="auto"/>
        <w:ind w:left="0" w:firstLineChars="125" w:firstLine="300"/>
        <w:rPr>
          <w:rStyle w:val="shorttext"/>
          <w:lang w:eastAsia="zh-CN"/>
        </w:rPr>
      </w:pPr>
      <w:r w:rsidRPr="009A017F">
        <w:rPr>
          <w:rFonts w:eastAsia="Microsoft YaHei"/>
          <w:color w:val="333333"/>
          <w:lang w:eastAsia="zh-CN"/>
        </w:rPr>
        <w:t>Линь Ифу</w:t>
      </w:r>
      <w:r w:rsidRPr="009A017F">
        <w:rPr>
          <w:rFonts w:eastAsia="Microsoft YaHei"/>
          <w:color w:val="333333"/>
          <w:lang w:val="en-US" w:eastAsia="zh-CN"/>
        </w:rPr>
        <w:t>林毅夫</w:t>
      </w:r>
      <w:r w:rsidRPr="009A017F">
        <w:rPr>
          <w:rFonts w:eastAsia="Microsoft YaHei"/>
          <w:color w:val="333333"/>
          <w:lang w:eastAsia="zh-CN"/>
        </w:rPr>
        <w:t>.</w:t>
      </w:r>
      <w:r w:rsidRPr="009A017F">
        <w:rPr>
          <w:rFonts w:eastAsia="Microsoft YaHei"/>
          <w:color w:val="333333"/>
          <w:lang w:val="en-US" w:eastAsia="zh-CN"/>
        </w:rPr>
        <w:t>解读中国经济</w:t>
      </w:r>
      <w:r w:rsidRPr="009A017F">
        <w:rPr>
          <w:rFonts w:eastAsia="Microsoft YaHei"/>
          <w:color w:val="333333"/>
          <w:lang w:eastAsia="zh-CN"/>
        </w:rPr>
        <w:t>：</w:t>
      </w:r>
      <w:r w:rsidRPr="009A017F">
        <w:rPr>
          <w:rFonts w:eastAsia="Microsoft YaHei"/>
          <w:color w:val="333333"/>
          <w:lang w:val="en-US" w:eastAsia="zh-CN"/>
        </w:rPr>
        <w:t>北京大学出版社</w:t>
      </w:r>
      <w:r w:rsidRPr="009A017F">
        <w:rPr>
          <w:rFonts w:eastAsia="Microsoft YaHei"/>
          <w:color w:val="333333"/>
          <w:lang w:eastAsia="zh-CN"/>
        </w:rPr>
        <w:t>2014</w:t>
      </w:r>
      <w:r w:rsidRPr="009A017F">
        <w:rPr>
          <w:rFonts w:ascii="MS Mincho" w:eastAsia="MS Mincho" w:hAnsi="MS Mincho" w:cs="MS Mincho" w:hint="eastAsia"/>
          <w:color w:val="333333"/>
          <w:lang w:eastAsia="zh-CN"/>
        </w:rPr>
        <w:t>年</w:t>
      </w:r>
      <w:r w:rsidRPr="009A017F">
        <w:rPr>
          <w:rFonts w:eastAsia="Microsoft YaHei"/>
          <w:color w:val="333333"/>
          <w:lang w:eastAsia="zh-CN"/>
        </w:rPr>
        <w:t>.23-103</w:t>
      </w:r>
      <w:r w:rsidRPr="009A017F">
        <w:rPr>
          <w:rFonts w:eastAsia="Microsoft YaHei"/>
          <w:color w:val="333333"/>
          <w:lang w:eastAsia="zh-CN"/>
        </w:rPr>
        <w:t>页</w:t>
      </w:r>
      <w:r w:rsidRPr="009A017F">
        <w:rPr>
          <w:rFonts w:eastAsia="Microsoft YaHei"/>
          <w:color w:val="333333"/>
          <w:lang w:eastAsia="zh-CN"/>
        </w:rPr>
        <w:t xml:space="preserve">. </w:t>
      </w:r>
      <w:r w:rsidRPr="009A017F">
        <w:rPr>
          <w:rStyle w:val="shorttext"/>
          <w:color w:val="222222"/>
        </w:rPr>
        <w:t>Интерпретация китайской экономики, 2014гг. – Издательство Пекинского университета, с23-102.</w:t>
      </w:r>
    </w:p>
    <w:p w14:paraId="68D9B12C" w14:textId="77777777" w:rsidR="00914A02" w:rsidRPr="009A017F" w:rsidRDefault="00914A02" w:rsidP="00914A02">
      <w:pPr>
        <w:pStyle w:val="a5"/>
        <w:numPr>
          <w:ilvl w:val="0"/>
          <w:numId w:val="40"/>
        </w:numPr>
        <w:autoSpaceDE/>
        <w:autoSpaceDN/>
        <w:spacing w:line="360" w:lineRule="auto"/>
        <w:ind w:left="0" w:firstLineChars="125" w:firstLine="300"/>
        <w:rPr>
          <w:lang w:eastAsia="zh-CN"/>
        </w:rPr>
      </w:pPr>
      <w:r w:rsidRPr="009A017F">
        <w:rPr>
          <w:rFonts w:eastAsia="Microsoft YaHei"/>
          <w:color w:val="333333"/>
          <w:lang w:eastAsia="zh-CN"/>
        </w:rPr>
        <w:t>Чжан Вэйин</w:t>
      </w:r>
      <w:r w:rsidRPr="009A017F">
        <w:rPr>
          <w:rFonts w:eastAsia="Microsoft YaHei"/>
          <w:color w:val="333333"/>
          <w:lang w:val="en-US" w:eastAsia="zh-CN"/>
        </w:rPr>
        <w:t>张维迎</w:t>
      </w:r>
      <w:r w:rsidRPr="009A017F">
        <w:rPr>
          <w:rFonts w:eastAsia="Microsoft YaHei"/>
          <w:color w:val="333333"/>
          <w:lang w:eastAsia="zh-CN"/>
        </w:rPr>
        <w:t xml:space="preserve">. </w:t>
      </w:r>
      <w:r w:rsidRPr="009A017F">
        <w:rPr>
          <w:rFonts w:eastAsia="Microsoft YaHei"/>
          <w:color w:val="333333"/>
          <w:lang w:val="en-US" w:eastAsia="zh-CN"/>
        </w:rPr>
        <w:t>理念的力量</w:t>
      </w:r>
      <w:r w:rsidRPr="009A017F">
        <w:rPr>
          <w:rFonts w:eastAsia="Microsoft YaHei"/>
          <w:color w:val="333333"/>
          <w:lang w:eastAsia="zh-CN"/>
        </w:rPr>
        <w:t>：</w:t>
      </w:r>
      <w:r w:rsidRPr="009A017F">
        <w:rPr>
          <w:rFonts w:eastAsia="Microsoft YaHei"/>
          <w:color w:val="333333"/>
          <w:lang w:val="en-US" w:eastAsia="zh-CN"/>
        </w:rPr>
        <w:t>什么决定中国的未来</w:t>
      </w:r>
      <w:r w:rsidRPr="009A017F">
        <w:rPr>
          <w:rFonts w:eastAsia="Microsoft YaHei"/>
          <w:color w:val="333333"/>
          <w:lang w:eastAsia="zh-CN"/>
        </w:rPr>
        <w:t>：西北大学出版社</w:t>
      </w:r>
      <w:r w:rsidRPr="009A017F">
        <w:rPr>
          <w:rFonts w:eastAsia="Microsoft YaHei"/>
          <w:color w:val="333333"/>
          <w:lang w:eastAsia="zh-CN"/>
        </w:rPr>
        <w:t>2014</w:t>
      </w:r>
      <w:r w:rsidRPr="009A017F">
        <w:rPr>
          <w:rFonts w:ascii="MS Mincho" w:eastAsia="MS Mincho" w:hAnsi="MS Mincho" w:cs="MS Mincho" w:hint="eastAsia"/>
          <w:color w:val="333333"/>
          <w:lang w:eastAsia="zh-CN"/>
        </w:rPr>
        <w:t>年</w:t>
      </w:r>
      <w:r w:rsidRPr="009A017F">
        <w:rPr>
          <w:rFonts w:eastAsia="Microsoft YaHei"/>
          <w:color w:val="333333"/>
          <w:lang w:eastAsia="zh-CN"/>
        </w:rPr>
        <w:t>. 31-49</w:t>
      </w:r>
      <w:r w:rsidRPr="009A017F">
        <w:rPr>
          <w:rFonts w:eastAsia="Microsoft YaHei"/>
          <w:color w:val="333333"/>
          <w:lang w:eastAsia="zh-CN"/>
        </w:rPr>
        <w:t>页</w:t>
      </w:r>
      <w:r w:rsidRPr="009A017F">
        <w:rPr>
          <w:rFonts w:eastAsia="Microsoft YaHei"/>
          <w:color w:val="333333"/>
          <w:lang w:eastAsia="zh-CN"/>
        </w:rPr>
        <w:t>.</w:t>
      </w:r>
      <w:r w:rsidRPr="009A017F">
        <w:rPr>
          <w:color w:val="222222"/>
          <w:lang w:eastAsia="zh-CN"/>
        </w:rPr>
        <w:t xml:space="preserve"> </w:t>
      </w:r>
      <w:r w:rsidRPr="009A017F">
        <w:rPr>
          <w:color w:val="222222"/>
        </w:rPr>
        <w:t>Сила идей: что определяет будущее Китая</w:t>
      </w:r>
      <w:r w:rsidRPr="009A017F">
        <w:rPr>
          <w:color w:val="222222"/>
          <w:lang w:eastAsia="zh-CN"/>
        </w:rPr>
        <w:t xml:space="preserve">, 2014гг. – </w:t>
      </w:r>
      <w:r w:rsidRPr="009A017F">
        <w:rPr>
          <w:color w:val="222222"/>
        </w:rPr>
        <w:t>издательство северо-западногоуниверситета , с31-49</w:t>
      </w:r>
    </w:p>
    <w:p w14:paraId="3EA7FBDE" w14:textId="77777777" w:rsidR="00914A02" w:rsidRPr="009A017F" w:rsidRDefault="00914A02" w:rsidP="00914A02">
      <w:pPr>
        <w:pStyle w:val="a5"/>
        <w:numPr>
          <w:ilvl w:val="0"/>
          <w:numId w:val="40"/>
        </w:numPr>
        <w:autoSpaceDE/>
        <w:autoSpaceDN/>
        <w:spacing w:line="360" w:lineRule="auto"/>
        <w:ind w:left="0" w:firstLineChars="125" w:firstLine="300"/>
        <w:rPr>
          <w:lang w:eastAsia="zh-CN"/>
        </w:rPr>
      </w:pPr>
      <w:r w:rsidRPr="009A017F">
        <w:rPr>
          <w:rFonts w:eastAsia="Microsoft YaHei"/>
          <w:color w:val="333333"/>
          <w:lang w:eastAsia="zh-CN"/>
        </w:rPr>
        <w:t>Ху Шули</w:t>
      </w:r>
      <w:r w:rsidRPr="009A017F">
        <w:rPr>
          <w:rFonts w:eastAsia="Microsoft YaHei"/>
          <w:color w:val="333333"/>
          <w:lang w:eastAsia="zh-CN"/>
        </w:rPr>
        <w:t>胡舒立</w:t>
      </w:r>
      <w:r w:rsidRPr="009A017F">
        <w:rPr>
          <w:rFonts w:eastAsia="Microsoft YaHei"/>
          <w:color w:val="333333"/>
          <w:lang w:eastAsia="zh-CN"/>
        </w:rPr>
        <w:t>.</w:t>
      </w:r>
      <w:r w:rsidRPr="009A017F">
        <w:rPr>
          <w:rFonts w:ascii="MS Mincho" w:eastAsia="MS Mincho" w:hAnsi="MS Mincho" w:cs="MS Mincho" w:hint="eastAsia"/>
          <w:lang w:eastAsia="zh-CN"/>
        </w:rPr>
        <w:t>新常</w:t>
      </w:r>
      <w:r w:rsidRPr="009A017F">
        <w:rPr>
          <w:rFonts w:ascii="PMingLiU" w:eastAsia="PMingLiU" w:hAnsi="PMingLiU" w:cs="PMingLiU" w:hint="eastAsia"/>
          <w:lang w:eastAsia="zh-CN"/>
        </w:rPr>
        <w:t>态改变中国：</w:t>
      </w:r>
      <w:r w:rsidRPr="009A017F">
        <w:rPr>
          <w:rFonts w:ascii="MS Mincho" w:eastAsia="MS Mincho" w:hAnsi="MS Mincho" w:cs="MS Mincho" w:hint="eastAsia"/>
          <w:color w:val="333333"/>
          <w:lang w:eastAsia="zh-CN"/>
        </w:rPr>
        <w:t>民主与建</w:t>
      </w:r>
      <w:r w:rsidRPr="009A017F">
        <w:rPr>
          <w:rFonts w:ascii="PMingLiU" w:eastAsia="PMingLiU" w:hAnsi="PMingLiU" w:cs="PMingLiU" w:hint="eastAsia"/>
          <w:color w:val="333333"/>
          <w:lang w:eastAsia="zh-CN"/>
        </w:rPr>
        <w:t>设出版社</w:t>
      </w:r>
      <w:r w:rsidRPr="009A017F">
        <w:rPr>
          <w:lang w:eastAsia="zh-CN"/>
        </w:rPr>
        <w:t>2014</w:t>
      </w:r>
      <w:r w:rsidRPr="009A017F">
        <w:rPr>
          <w:rFonts w:ascii="MS Mincho" w:eastAsia="MS Mincho" w:hAnsi="MS Mincho" w:cs="MS Mincho" w:hint="eastAsia"/>
          <w:lang w:eastAsia="zh-CN"/>
        </w:rPr>
        <w:t>年</w:t>
      </w:r>
      <w:r w:rsidRPr="009A017F">
        <w:rPr>
          <w:lang w:eastAsia="zh-CN"/>
        </w:rPr>
        <w:t>.32-67</w:t>
      </w:r>
      <w:r w:rsidRPr="009A017F">
        <w:rPr>
          <w:rFonts w:ascii="PMingLiU" w:eastAsia="PMingLiU" w:hAnsi="PMingLiU" w:cs="PMingLiU" w:hint="eastAsia"/>
          <w:lang w:eastAsia="zh-CN"/>
        </w:rPr>
        <w:t>页</w:t>
      </w:r>
      <w:r w:rsidRPr="009A017F">
        <w:rPr>
          <w:lang w:eastAsia="zh-CN"/>
        </w:rPr>
        <w:t xml:space="preserve">. </w:t>
      </w:r>
      <w:r w:rsidRPr="009A017F">
        <w:rPr>
          <w:rStyle w:val="shorttext"/>
          <w:color w:val="222222"/>
        </w:rPr>
        <w:t>Новые нормальные изменения в Китае,</w:t>
      </w:r>
      <w:r w:rsidRPr="009A017F">
        <w:rPr>
          <w:rStyle w:val="shorttext"/>
          <w:color w:val="222222"/>
          <w:lang w:eastAsia="zh-CN"/>
        </w:rPr>
        <w:t>2014</w:t>
      </w:r>
      <w:r w:rsidRPr="009A017F">
        <w:rPr>
          <w:rStyle w:val="shorttext"/>
          <w:color w:val="222222"/>
        </w:rPr>
        <w:t>гг. -</w:t>
      </w:r>
      <w:r w:rsidRPr="009A017F">
        <w:rPr>
          <w:color w:val="222222"/>
        </w:rPr>
        <w:t xml:space="preserve"> демократичное издательство, с32-67</w:t>
      </w:r>
      <w:r w:rsidRPr="009A017F">
        <w:rPr>
          <w:color w:val="222222"/>
          <w:lang w:eastAsia="zh-CN"/>
        </w:rPr>
        <w:t>.</w:t>
      </w:r>
    </w:p>
    <w:p w14:paraId="20E36DAB" w14:textId="77777777" w:rsidR="00914A02" w:rsidRPr="009A017F" w:rsidRDefault="00914A02" w:rsidP="00914A02">
      <w:pPr>
        <w:widowControl w:val="0"/>
        <w:spacing w:line="240" w:lineRule="auto"/>
        <w:rPr>
          <w:rFonts w:ascii="Times New Roman" w:eastAsia="Times New Roman" w:hAnsi="Times New Roman" w:cs="Times New Roman"/>
          <w:sz w:val="24"/>
          <w:szCs w:val="24"/>
        </w:rPr>
      </w:pPr>
    </w:p>
    <w:p w14:paraId="3EB94E79" w14:textId="77777777" w:rsidR="00914A02" w:rsidRDefault="00914A02" w:rsidP="00914A02">
      <w:pPr>
        <w:widowControl w:val="0"/>
        <w:spacing w:line="240" w:lineRule="auto"/>
      </w:pPr>
      <w:r>
        <w:rPr>
          <w:rFonts w:ascii="Times New Roman" w:hAnsi="Times New Roman"/>
          <w:sz w:val="24"/>
          <w:szCs w:val="24"/>
        </w:rPr>
        <w:t xml:space="preserve">Рубрика: </w:t>
      </w:r>
      <w:r>
        <w:rPr>
          <w:rFonts w:ascii="Times New Roman" w:hAnsi="Times New Roman"/>
          <w:sz w:val="24"/>
        </w:rPr>
        <w:t>Современное управление: актуальные вопросы, достижения и инновации;</w:t>
      </w:r>
    </w:p>
    <w:p w14:paraId="73BA401C" w14:textId="77777777" w:rsidR="00914A02" w:rsidRDefault="00914A02" w:rsidP="00914A02">
      <w:pPr>
        <w:spacing w:after="120" w:line="240" w:lineRule="auto"/>
        <w:rPr>
          <w:szCs w:val="24"/>
        </w:rPr>
      </w:pPr>
      <w:r>
        <w:rPr>
          <w:rFonts w:ascii="Times New Roman" w:hAnsi="Times New Roman"/>
          <w:sz w:val="24"/>
          <w:szCs w:val="24"/>
        </w:rPr>
        <w:t>УДК 339.336</w:t>
      </w:r>
    </w:p>
    <w:p w14:paraId="6D7C27CB" w14:textId="77777777" w:rsidR="00914A02" w:rsidRDefault="00914A02" w:rsidP="00914A02">
      <w:pPr>
        <w:spacing w:before="120" w:after="120" w:line="240" w:lineRule="auto"/>
        <w:ind w:firstLine="709"/>
        <w:jc w:val="center"/>
        <w:rPr>
          <w:szCs w:val="24"/>
        </w:rPr>
      </w:pPr>
      <w:r>
        <w:rPr>
          <w:rFonts w:ascii="Times New Roman" w:hAnsi="Times New Roman"/>
          <w:b/>
          <w:sz w:val="24"/>
          <w:szCs w:val="24"/>
        </w:rPr>
        <w:t>Оценка ассортимента продукции торговой компании ООО «ЛИКО ВЛК»</w:t>
      </w:r>
    </w:p>
    <w:p w14:paraId="2A44FABE" w14:textId="77777777" w:rsidR="00914A02" w:rsidRDefault="00914A02" w:rsidP="00914A02">
      <w:pPr>
        <w:spacing w:after="0" w:line="240" w:lineRule="auto"/>
        <w:ind w:firstLine="709"/>
        <w:jc w:val="center"/>
        <w:rPr>
          <w:szCs w:val="24"/>
        </w:rPr>
      </w:pPr>
      <w:r>
        <w:rPr>
          <w:rFonts w:ascii="Times New Roman" w:hAnsi="Times New Roman"/>
          <w:sz w:val="24"/>
          <w:szCs w:val="24"/>
        </w:rPr>
        <w:t>Сергеева Софья Сергеевна,</w:t>
      </w:r>
    </w:p>
    <w:p w14:paraId="39128732" w14:textId="77777777" w:rsidR="00914A02" w:rsidRDefault="00914A02" w:rsidP="00914A02">
      <w:pPr>
        <w:spacing w:after="0" w:line="240" w:lineRule="auto"/>
        <w:ind w:firstLine="709"/>
        <w:jc w:val="center"/>
        <w:rPr>
          <w:szCs w:val="24"/>
        </w:rPr>
      </w:pPr>
      <w:r>
        <w:rPr>
          <w:rFonts w:ascii="Times New Roman" w:hAnsi="Times New Roman"/>
          <w:sz w:val="24"/>
          <w:szCs w:val="24"/>
        </w:rPr>
        <w:t xml:space="preserve">бакалавр </w:t>
      </w:r>
    </w:p>
    <w:p w14:paraId="402127E4" w14:textId="77777777" w:rsidR="00914A02" w:rsidRDefault="00914A02" w:rsidP="00914A02">
      <w:pPr>
        <w:spacing w:after="0" w:line="240" w:lineRule="auto"/>
        <w:ind w:firstLine="709"/>
        <w:jc w:val="center"/>
        <w:rPr>
          <w:szCs w:val="24"/>
        </w:rPr>
      </w:pPr>
      <w:r>
        <w:rPr>
          <w:rFonts w:ascii="Times New Roman" w:hAnsi="Times New Roman"/>
          <w:i/>
          <w:sz w:val="24"/>
          <w:szCs w:val="24"/>
        </w:rPr>
        <w:t>Владивостокский государственный университет экономики и сервиса</w:t>
      </w:r>
    </w:p>
    <w:p w14:paraId="57B94D85" w14:textId="77777777" w:rsidR="00914A02" w:rsidRDefault="00914A02" w:rsidP="00914A02">
      <w:pPr>
        <w:spacing w:after="0" w:line="240" w:lineRule="auto"/>
        <w:ind w:firstLine="709"/>
        <w:jc w:val="center"/>
        <w:rPr>
          <w:szCs w:val="24"/>
        </w:rPr>
      </w:pPr>
      <w:r>
        <w:rPr>
          <w:rFonts w:ascii="Times New Roman" w:hAnsi="Times New Roman"/>
          <w:i/>
          <w:sz w:val="24"/>
          <w:szCs w:val="24"/>
        </w:rPr>
        <w:t>Россия. Владивосток</w:t>
      </w:r>
    </w:p>
    <w:p w14:paraId="47F59FF1" w14:textId="77777777" w:rsidR="00914A02" w:rsidRDefault="00914A02" w:rsidP="00914A02">
      <w:pPr>
        <w:tabs>
          <w:tab w:val="center" w:pos="5173"/>
          <w:tab w:val="left" w:pos="8335"/>
        </w:tabs>
        <w:spacing w:after="0" w:line="240" w:lineRule="auto"/>
        <w:ind w:firstLine="709"/>
        <w:rPr>
          <w:szCs w:val="24"/>
        </w:rPr>
      </w:pPr>
      <w:r>
        <w:rPr>
          <w:rFonts w:ascii="Times New Roman" w:hAnsi="Times New Roman"/>
          <w:sz w:val="24"/>
          <w:szCs w:val="24"/>
        </w:rPr>
        <w:tab/>
      </w:r>
      <w:r>
        <w:rPr>
          <w:rFonts w:ascii="Times New Roman" w:hAnsi="Times New Roman"/>
          <w:sz w:val="24"/>
          <w:szCs w:val="24"/>
          <w:lang w:val="en-US"/>
        </w:rPr>
        <w:t>E</w:t>
      </w:r>
      <w:r w:rsidRPr="00914A02">
        <w:rPr>
          <w:rFonts w:ascii="Times New Roman" w:hAnsi="Times New Roman"/>
          <w:sz w:val="24"/>
          <w:szCs w:val="24"/>
        </w:rPr>
        <w:t>-</w:t>
      </w:r>
      <w:r>
        <w:rPr>
          <w:rFonts w:ascii="Times New Roman" w:hAnsi="Times New Roman"/>
          <w:sz w:val="24"/>
          <w:szCs w:val="24"/>
          <w:lang w:val="en-US"/>
        </w:rPr>
        <w:t>mail</w:t>
      </w:r>
      <w:r w:rsidRPr="00914A02">
        <w:rPr>
          <w:rFonts w:ascii="Times New Roman" w:hAnsi="Times New Roman"/>
          <w:sz w:val="24"/>
          <w:szCs w:val="24"/>
        </w:rPr>
        <w:t xml:space="preserve">: </w:t>
      </w:r>
      <w:r>
        <w:rPr>
          <w:rFonts w:ascii="Times New Roman" w:hAnsi="Times New Roman"/>
          <w:sz w:val="24"/>
          <w:szCs w:val="24"/>
          <w:lang w:val="en-US"/>
        </w:rPr>
        <w:t>sofia</w:t>
      </w:r>
      <w:r w:rsidRPr="00914A02">
        <w:rPr>
          <w:rFonts w:ascii="Times New Roman" w:hAnsi="Times New Roman"/>
          <w:sz w:val="24"/>
          <w:szCs w:val="24"/>
        </w:rPr>
        <w:t>.</w:t>
      </w:r>
      <w:r>
        <w:rPr>
          <w:rFonts w:ascii="Times New Roman" w:hAnsi="Times New Roman"/>
          <w:sz w:val="24"/>
          <w:szCs w:val="24"/>
          <w:lang w:val="en-US"/>
        </w:rPr>
        <w:t>sergeeva</w:t>
      </w:r>
      <w:r w:rsidRPr="00914A02">
        <w:rPr>
          <w:rFonts w:ascii="Times New Roman" w:hAnsi="Times New Roman"/>
          <w:sz w:val="24"/>
          <w:szCs w:val="24"/>
        </w:rPr>
        <w:t>.</w:t>
      </w:r>
      <w:r>
        <w:rPr>
          <w:rFonts w:ascii="Times New Roman" w:hAnsi="Times New Roman"/>
          <w:sz w:val="24"/>
          <w:szCs w:val="24"/>
          <w:lang w:val="en-US"/>
        </w:rPr>
        <w:t>s</w:t>
      </w:r>
      <w:r w:rsidRPr="00914A02">
        <w:rPr>
          <w:rFonts w:ascii="Times New Roman" w:hAnsi="Times New Roman"/>
          <w:sz w:val="24"/>
          <w:szCs w:val="24"/>
        </w:rPr>
        <w:t>@</w:t>
      </w:r>
      <w:r>
        <w:rPr>
          <w:rFonts w:ascii="Times New Roman" w:hAnsi="Times New Roman"/>
          <w:sz w:val="24"/>
          <w:szCs w:val="24"/>
          <w:lang w:val="en-US"/>
        </w:rPr>
        <w:t>mail</w:t>
      </w:r>
      <w:r w:rsidRPr="00914A02">
        <w:rPr>
          <w:rFonts w:ascii="Times New Roman" w:hAnsi="Times New Roman"/>
          <w:sz w:val="24"/>
          <w:szCs w:val="24"/>
        </w:rPr>
        <w:t>.</w:t>
      </w:r>
      <w:r>
        <w:rPr>
          <w:rFonts w:ascii="Times New Roman" w:hAnsi="Times New Roman"/>
          <w:sz w:val="24"/>
          <w:szCs w:val="24"/>
          <w:lang w:val="en-US"/>
        </w:rPr>
        <w:t>ru</w:t>
      </w:r>
      <w:r w:rsidRPr="00914A02">
        <w:rPr>
          <w:rFonts w:ascii="Times New Roman" w:hAnsi="Times New Roman"/>
          <w:sz w:val="24"/>
          <w:szCs w:val="24"/>
        </w:rPr>
        <w:t xml:space="preserve">; </w:t>
      </w:r>
      <w:r>
        <w:rPr>
          <w:rFonts w:ascii="Times New Roman" w:hAnsi="Times New Roman"/>
          <w:sz w:val="24"/>
          <w:szCs w:val="24"/>
        </w:rPr>
        <w:t>тел</w:t>
      </w:r>
      <w:r w:rsidRPr="00914A02">
        <w:rPr>
          <w:rFonts w:ascii="Times New Roman" w:hAnsi="Times New Roman"/>
          <w:sz w:val="24"/>
          <w:szCs w:val="24"/>
        </w:rPr>
        <w:t>.: +79089823035</w:t>
      </w:r>
      <w:r w:rsidRPr="00914A02">
        <w:rPr>
          <w:rFonts w:ascii="Times New Roman" w:hAnsi="Times New Roman"/>
          <w:sz w:val="24"/>
          <w:szCs w:val="24"/>
        </w:rPr>
        <w:tab/>
      </w:r>
    </w:p>
    <w:p w14:paraId="791085E3" w14:textId="77777777" w:rsidR="00914A02" w:rsidRDefault="00914A02" w:rsidP="00914A02">
      <w:pPr>
        <w:spacing w:after="0" w:line="240" w:lineRule="auto"/>
        <w:ind w:firstLine="709"/>
        <w:jc w:val="center"/>
        <w:rPr>
          <w:szCs w:val="24"/>
        </w:rPr>
      </w:pPr>
      <w:r>
        <w:rPr>
          <w:rFonts w:ascii="Times New Roman" w:hAnsi="Times New Roman"/>
          <w:sz w:val="24"/>
          <w:szCs w:val="24"/>
        </w:rPr>
        <w:t>ул. Гоголя, 41, г. Владивосток, Приморский край, Россия, 690014</w:t>
      </w:r>
    </w:p>
    <w:p w14:paraId="32D85219" w14:textId="77777777" w:rsidR="00914A02" w:rsidRDefault="00914A02" w:rsidP="00914A02">
      <w:pPr>
        <w:spacing w:after="0" w:line="240" w:lineRule="auto"/>
        <w:ind w:firstLine="709"/>
        <w:jc w:val="both"/>
        <w:rPr>
          <w:rFonts w:ascii="Times New Roman" w:hAnsi="Times New Roman"/>
          <w:sz w:val="24"/>
          <w:szCs w:val="24"/>
        </w:rPr>
      </w:pPr>
    </w:p>
    <w:p w14:paraId="3F0AAE23" w14:textId="77777777" w:rsidR="00914A02" w:rsidRDefault="00914A02" w:rsidP="00914A02">
      <w:pPr>
        <w:spacing w:after="120" w:line="240" w:lineRule="auto"/>
        <w:ind w:firstLine="709"/>
        <w:jc w:val="both"/>
        <w:rPr>
          <w:szCs w:val="24"/>
        </w:rPr>
      </w:pPr>
      <w:r>
        <w:rPr>
          <w:rFonts w:ascii="Times New Roman" w:hAnsi="Times New Roman"/>
          <w:i/>
          <w:sz w:val="24"/>
          <w:szCs w:val="24"/>
        </w:rPr>
        <w:t xml:space="preserve">Актуальность изучения рынка и ассортимента детских товаров связана с большой конкуренцией среди продавцов данной отрасли. Конкуренция в отрасли детских товаров существенно зависит от демографической и экономической ситуации в стране. Для формирования выигрышной торговой тактики и осуществления оптимальных закупок предпринимателям следует изучить аспекты управления ассортиментом. </w:t>
      </w:r>
    </w:p>
    <w:p w14:paraId="60CE6FB4" w14:textId="77777777" w:rsidR="00914A02" w:rsidRDefault="00914A02" w:rsidP="00914A02">
      <w:pPr>
        <w:spacing w:after="120" w:line="240" w:lineRule="auto"/>
        <w:ind w:firstLine="709"/>
        <w:jc w:val="both"/>
        <w:rPr>
          <w:szCs w:val="24"/>
        </w:rPr>
      </w:pPr>
      <w:r>
        <w:rPr>
          <w:rFonts w:ascii="Times New Roman" w:hAnsi="Times New Roman"/>
          <w:b/>
          <w:i/>
          <w:sz w:val="24"/>
          <w:szCs w:val="24"/>
        </w:rPr>
        <w:t>Ключевые слова и словосочетания:</w:t>
      </w:r>
      <w:r>
        <w:rPr>
          <w:rFonts w:ascii="Times New Roman" w:hAnsi="Times New Roman"/>
          <w:i/>
          <w:sz w:val="24"/>
          <w:szCs w:val="24"/>
        </w:rPr>
        <w:t xml:space="preserve"> структура ассортимента, ассортиментная политика, детские товары, ABC-анализ, XYZ-анализ, потребительские предпочтения, рациональность ассортимента.</w:t>
      </w:r>
    </w:p>
    <w:p w14:paraId="0CE19BC3" w14:textId="77777777" w:rsidR="00914A02" w:rsidRDefault="00914A02" w:rsidP="00914A02">
      <w:pPr>
        <w:spacing w:before="120" w:after="0" w:line="240" w:lineRule="auto"/>
        <w:ind w:firstLine="709"/>
        <w:jc w:val="both"/>
        <w:rPr>
          <w:rFonts w:ascii="Times New Roman" w:hAnsi="Times New Roman"/>
          <w:sz w:val="24"/>
          <w:szCs w:val="24"/>
        </w:rPr>
      </w:pPr>
    </w:p>
    <w:p w14:paraId="6EE056C0" w14:textId="77777777" w:rsidR="00914A02" w:rsidRPr="009A017F" w:rsidRDefault="00914A02" w:rsidP="00914A02">
      <w:pPr>
        <w:spacing w:after="120" w:line="240" w:lineRule="auto"/>
        <w:ind w:firstLine="709"/>
        <w:rPr>
          <w:szCs w:val="24"/>
          <w:lang w:val="en-US"/>
        </w:rPr>
      </w:pPr>
      <w:r>
        <w:rPr>
          <w:rFonts w:ascii="Times New Roman" w:hAnsi="Times New Roman"/>
          <w:b/>
          <w:sz w:val="24"/>
          <w:szCs w:val="24"/>
          <w:lang w:val="en-US"/>
        </w:rPr>
        <w:t>Evaluating the product range of the trading company «LIKO VLK Co. LTD»</w:t>
      </w:r>
    </w:p>
    <w:p w14:paraId="06326C82" w14:textId="77777777" w:rsidR="00914A02" w:rsidRPr="00914A02" w:rsidRDefault="00914A02" w:rsidP="00914A02">
      <w:pPr>
        <w:spacing w:after="120" w:line="240" w:lineRule="auto"/>
        <w:ind w:firstLine="709"/>
        <w:jc w:val="both"/>
        <w:rPr>
          <w:szCs w:val="24"/>
          <w:lang w:val="en-US"/>
        </w:rPr>
      </w:pPr>
      <w:r>
        <w:rPr>
          <w:rFonts w:ascii="Times New Roman" w:hAnsi="Times New Roman"/>
          <w:i/>
          <w:sz w:val="24"/>
          <w:szCs w:val="24"/>
          <w:lang w:val="en-US"/>
        </w:rPr>
        <w:t>The relevance of studying the market and the range of children's products is associated with a great competition among the sellers of this industry. The competition in the children's products industry depends on the demographic and economic situation in the country. Entrepreneurs should study this topic to form a winning trade tactic and implement optimal procurement.</w:t>
      </w:r>
    </w:p>
    <w:p w14:paraId="6601A49B" w14:textId="77777777" w:rsidR="00914A02" w:rsidRPr="00914A02" w:rsidRDefault="00914A02" w:rsidP="00914A02">
      <w:pPr>
        <w:spacing w:after="240" w:line="240" w:lineRule="auto"/>
        <w:ind w:firstLine="709"/>
        <w:jc w:val="both"/>
        <w:rPr>
          <w:szCs w:val="24"/>
          <w:lang w:val="en-US"/>
        </w:rPr>
      </w:pPr>
      <w:r>
        <w:rPr>
          <w:rFonts w:ascii="Times New Roman" w:hAnsi="Times New Roman"/>
          <w:b/>
          <w:i/>
          <w:sz w:val="24"/>
          <w:szCs w:val="24"/>
          <w:lang w:val="en-US"/>
        </w:rPr>
        <w:t>Key words:</w:t>
      </w:r>
      <w:r>
        <w:rPr>
          <w:rFonts w:ascii="Times New Roman" w:hAnsi="Times New Roman"/>
          <w:i/>
          <w:sz w:val="24"/>
          <w:szCs w:val="24"/>
          <w:lang w:val="en-US"/>
        </w:rPr>
        <w:t xml:space="preserve"> assortment structure, assortment policy, children's products, ABC-analysis, XYZ-analysis, consumer preferences, rationality of assortment.</w:t>
      </w:r>
    </w:p>
    <w:p w14:paraId="39FCF886" w14:textId="77777777" w:rsidR="00914A02" w:rsidRDefault="00914A02" w:rsidP="00914A02">
      <w:pPr>
        <w:spacing w:after="0" w:line="240" w:lineRule="auto"/>
        <w:ind w:firstLine="709"/>
        <w:jc w:val="both"/>
        <w:rPr>
          <w:szCs w:val="24"/>
        </w:rPr>
      </w:pPr>
      <w:r>
        <w:rPr>
          <w:rFonts w:ascii="Times New Roman" w:hAnsi="Times New Roman"/>
          <w:sz w:val="24"/>
          <w:szCs w:val="24"/>
        </w:rPr>
        <w:t>Тенденция стагнации в отрасли детских товаров наблюдается в России последние несколько лет. Объем рынка детских товаров в целом по итогам 2017 года, по оценкам Ipsos Comcon, достиг 529 млрд. руб., прирост составил 1 процент по сравнению с 2016 годом [1].</w:t>
      </w:r>
    </w:p>
    <w:p w14:paraId="151E325F" w14:textId="77777777" w:rsidR="00914A02" w:rsidRDefault="00914A02" w:rsidP="00914A02">
      <w:pPr>
        <w:spacing w:after="0" w:line="240" w:lineRule="auto"/>
        <w:ind w:firstLine="709"/>
        <w:jc w:val="both"/>
        <w:rPr>
          <w:szCs w:val="24"/>
        </w:rPr>
      </w:pPr>
      <w:r>
        <w:rPr>
          <w:rFonts w:ascii="Times New Roman" w:hAnsi="Times New Roman"/>
          <w:sz w:val="24"/>
          <w:szCs w:val="24"/>
        </w:rPr>
        <w:t>Основные требования покупателей в отрасли детских товаров определяются не только непосредственным потребителем – ребенком, а также его родителями. При выборе товара покупатели обращают внимание на качество, безопасность и цену товара. В условиях сложившейся экономической ситуации в стране потребители обращают внимание на цену. Родители стараются экономить, при этом получить товар лучшего качества по приемлемой цене. Покупатели заранее изучат товар и его узнают цену в интернете, процент импульсивных покупок минимален или вовсе отсутствует. В некоторых категориях детских товаров наблюдается сезонность, в основном, это применимо к одежде, обуви, товарам для игр на улице и другим. Производители детских товаров учитывают новые популярные тренды в детском сегменте, например, создание игрушек с героями известных мультфильмов.</w:t>
      </w:r>
    </w:p>
    <w:p w14:paraId="15B988EF" w14:textId="77777777" w:rsidR="00914A02" w:rsidRDefault="00914A02" w:rsidP="00914A02">
      <w:pPr>
        <w:spacing w:after="0" w:line="240" w:lineRule="auto"/>
        <w:ind w:firstLine="709"/>
        <w:jc w:val="both"/>
        <w:rPr>
          <w:szCs w:val="24"/>
        </w:rPr>
      </w:pPr>
      <w:r>
        <w:rPr>
          <w:rFonts w:ascii="Times New Roman" w:hAnsi="Times New Roman"/>
          <w:sz w:val="24"/>
          <w:szCs w:val="24"/>
        </w:rPr>
        <w:t>Компания ООО «ЛИКО ВЛК» занимается розничной и оптовой продажей детских крупногабаритных товаров. Для продажи крупногабаритных товаров с минимальными затратами на складское хранение компании необходимо составлять план закупок оптимально, учитывая сезонность и тенденции продаж.</w:t>
      </w:r>
    </w:p>
    <w:p w14:paraId="2E09AF18" w14:textId="77777777" w:rsidR="00914A02" w:rsidRDefault="00914A02" w:rsidP="00914A02">
      <w:pPr>
        <w:spacing w:after="0" w:line="240" w:lineRule="auto"/>
        <w:ind w:firstLine="709"/>
        <w:jc w:val="both"/>
        <w:rPr>
          <w:szCs w:val="24"/>
        </w:rPr>
      </w:pPr>
      <w:r>
        <w:rPr>
          <w:rFonts w:ascii="Times New Roman" w:hAnsi="Times New Roman"/>
          <w:sz w:val="24"/>
          <w:szCs w:val="24"/>
        </w:rPr>
        <w:t xml:space="preserve">Ассортимент товаров торговой компании очень важно составлять, учитывая множество факторов. Покупатели предпочитают выбирать товар, когда имеется широкий ассортимент и есть возможность выбрать из множества вариантов. Ассортимент товара - перечень товаров, объединенных по какому-либо признаку и удовлетворяющие потребности человека [2]. </w:t>
      </w:r>
    </w:p>
    <w:p w14:paraId="6DEF3443" w14:textId="77777777" w:rsidR="00914A02" w:rsidRDefault="00914A02" w:rsidP="00914A02">
      <w:pPr>
        <w:spacing w:after="0" w:line="240" w:lineRule="auto"/>
        <w:ind w:firstLine="709"/>
        <w:jc w:val="both"/>
        <w:rPr>
          <w:szCs w:val="24"/>
        </w:rPr>
      </w:pPr>
      <w:r>
        <w:rPr>
          <w:rFonts w:ascii="Times New Roman" w:hAnsi="Times New Roman"/>
          <w:sz w:val="24"/>
          <w:szCs w:val="24"/>
        </w:rPr>
        <w:t xml:space="preserve">Для анализа ассортимента компании ООО «ЛИКО ВЛК» был использованы методы </w:t>
      </w:r>
      <w:r>
        <w:rPr>
          <w:rFonts w:ascii="Times New Roman" w:hAnsi="Times New Roman"/>
          <w:sz w:val="24"/>
          <w:szCs w:val="24"/>
          <w:lang w:val="en-US"/>
        </w:rPr>
        <w:t>ABC</w:t>
      </w:r>
      <w:r>
        <w:rPr>
          <w:rFonts w:ascii="Times New Roman" w:hAnsi="Times New Roman"/>
          <w:sz w:val="24"/>
          <w:szCs w:val="24"/>
        </w:rPr>
        <w:t xml:space="preserve">-анализа,  </w:t>
      </w:r>
      <w:r>
        <w:rPr>
          <w:rFonts w:ascii="Times New Roman" w:hAnsi="Times New Roman"/>
          <w:sz w:val="24"/>
          <w:szCs w:val="24"/>
          <w:lang w:val="en-US"/>
        </w:rPr>
        <w:t>XYZ</w:t>
      </w:r>
      <w:r>
        <w:rPr>
          <w:rFonts w:ascii="Times New Roman" w:hAnsi="Times New Roman"/>
          <w:sz w:val="24"/>
          <w:szCs w:val="24"/>
        </w:rPr>
        <w:t>-анализа и совмещенный анализ, с использованием ABC–анализа и XYZ-анализа.</w:t>
      </w:r>
    </w:p>
    <w:p w14:paraId="77D36731" w14:textId="77777777" w:rsidR="00914A02" w:rsidRDefault="00914A02" w:rsidP="00914A02">
      <w:pPr>
        <w:spacing w:after="0" w:line="240" w:lineRule="auto"/>
        <w:ind w:firstLine="709"/>
        <w:jc w:val="both"/>
        <w:rPr>
          <w:szCs w:val="24"/>
        </w:rPr>
      </w:pPr>
      <w:r>
        <w:rPr>
          <w:rFonts w:ascii="Times New Roman" w:hAnsi="Times New Roman"/>
          <w:sz w:val="24"/>
          <w:szCs w:val="24"/>
        </w:rPr>
        <w:t>ABC -  анализ позволяет изучить товарный ассортимент на предмет его прибыльности для продавца, а XYZ-анализ дает возможность исследовать продаваемость как отдельных товаров, так и товарных групп.</w:t>
      </w:r>
    </w:p>
    <w:p w14:paraId="56CD8EB2" w14:textId="77777777" w:rsidR="00914A02" w:rsidRDefault="00914A02" w:rsidP="00914A02">
      <w:pPr>
        <w:spacing w:after="0" w:line="240" w:lineRule="auto"/>
        <w:ind w:firstLine="709"/>
        <w:jc w:val="both"/>
        <w:rPr>
          <w:szCs w:val="24"/>
        </w:rPr>
      </w:pPr>
      <w:r>
        <w:rPr>
          <w:rFonts w:ascii="Times New Roman" w:hAnsi="Times New Roman"/>
          <w:sz w:val="24"/>
          <w:szCs w:val="24"/>
        </w:rPr>
        <w:t xml:space="preserve">Методика </w:t>
      </w:r>
      <w:r>
        <w:rPr>
          <w:rFonts w:ascii="Times New Roman" w:hAnsi="Times New Roman"/>
          <w:sz w:val="24"/>
          <w:szCs w:val="24"/>
          <w:lang w:val="en-US"/>
        </w:rPr>
        <w:t>ABC</w:t>
      </w:r>
      <w:r>
        <w:rPr>
          <w:rFonts w:ascii="Times New Roman" w:hAnsi="Times New Roman"/>
          <w:sz w:val="24"/>
          <w:szCs w:val="24"/>
        </w:rPr>
        <w:t>–анализа основана на принципе Парето, открытом итальянским экономистом Парето в 1897 году. В общем виде он формулируется так: «20% усилий дают 80% результата». При анализе ассортимента его можно трактовать так: 20% ассортимента дают 80% выручки.</w:t>
      </w:r>
      <w:r>
        <w:rPr>
          <w:szCs w:val="24"/>
        </w:rPr>
        <w:t xml:space="preserve"> </w:t>
      </w:r>
      <w:r>
        <w:rPr>
          <w:rFonts w:ascii="Times New Roman" w:hAnsi="Times New Roman"/>
          <w:sz w:val="24"/>
          <w:szCs w:val="24"/>
        </w:rPr>
        <w:t>Техника проведения АВС анализа предусматривает группировку проранжированных объектов с точки зрения их весомости для формирования выбранного показателя. Первая группа, категория товаров А, характеризуется значительным вкладом в анализируемый показатель, категория B имеет средний вклад, С - совсем незначительный. Товары, попавшие в категорию С могут быть исключены из ассортимента, если это не повлияет на другие интересы предприятия и если они не являются товарами-новинками [3].</w:t>
      </w:r>
    </w:p>
    <w:p w14:paraId="774D8892" w14:textId="77777777" w:rsidR="00914A02" w:rsidRDefault="00914A02" w:rsidP="00914A02">
      <w:pPr>
        <w:spacing w:after="0" w:line="240" w:lineRule="auto"/>
        <w:ind w:firstLine="709"/>
        <w:jc w:val="both"/>
        <w:rPr>
          <w:szCs w:val="24"/>
        </w:rPr>
      </w:pPr>
      <w:r>
        <w:rPr>
          <w:rFonts w:ascii="Times New Roman" w:hAnsi="Times New Roman"/>
          <w:sz w:val="24"/>
          <w:szCs w:val="24"/>
        </w:rPr>
        <w:t xml:space="preserve">Для проведения </w:t>
      </w:r>
      <w:r>
        <w:rPr>
          <w:rFonts w:ascii="Times New Roman" w:hAnsi="Times New Roman"/>
          <w:sz w:val="24"/>
          <w:szCs w:val="24"/>
          <w:lang w:val="en-US"/>
        </w:rPr>
        <w:t>ABC</w:t>
      </w:r>
      <w:r>
        <w:rPr>
          <w:rFonts w:ascii="Times New Roman" w:hAnsi="Times New Roman"/>
          <w:sz w:val="24"/>
          <w:szCs w:val="24"/>
        </w:rPr>
        <w:t xml:space="preserve"> – анализа ассортимента компании ООО «ЛИКО ВЛК» были использованы данные о продажах категорий товаров с октября 2016 года по октябрь 2017 года. </w:t>
      </w:r>
    </w:p>
    <w:p w14:paraId="1348F5D5" w14:textId="77777777" w:rsidR="00914A02" w:rsidRDefault="00914A02" w:rsidP="00914A02">
      <w:pPr>
        <w:spacing w:after="0" w:line="240" w:lineRule="auto"/>
        <w:ind w:firstLine="709"/>
        <w:jc w:val="both"/>
        <w:rPr>
          <w:szCs w:val="24"/>
        </w:rPr>
      </w:pPr>
      <w:r>
        <w:rPr>
          <w:rFonts w:ascii="Times New Roman" w:hAnsi="Times New Roman"/>
          <w:sz w:val="24"/>
          <w:szCs w:val="24"/>
        </w:rPr>
        <w:t xml:space="preserve">По результатам анализа товарного ассортимента ООО «ЛИКО ВЛК» были выделены следующие категории: </w:t>
      </w:r>
    </w:p>
    <w:p w14:paraId="482B1B56" w14:textId="77777777" w:rsidR="00914A02" w:rsidRDefault="00914A02" w:rsidP="00914A02">
      <w:pPr>
        <w:spacing w:after="0" w:line="240" w:lineRule="auto"/>
        <w:ind w:firstLine="709"/>
        <w:jc w:val="both"/>
        <w:rPr>
          <w:szCs w:val="24"/>
        </w:rPr>
      </w:pPr>
      <w:r>
        <w:rPr>
          <w:rFonts w:ascii="Times New Roman" w:hAnsi="Times New Roman"/>
          <w:sz w:val="24"/>
          <w:szCs w:val="24"/>
        </w:rPr>
        <w:t>- категория А: автокресла, коляска;</w:t>
      </w:r>
    </w:p>
    <w:p w14:paraId="3A166D37" w14:textId="77777777" w:rsidR="00914A02" w:rsidRDefault="00914A02" w:rsidP="00914A02">
      <w:pPr>
        <w:spacing w:after="0" w:line="240" w:lineRule="auto"/>
        <w:ind w:firstLine="709"/>
        <w:jc w:val="both"/>
        <w:rPr>
          <w:szCs w:val="24"/>
        </w:rPr>
      </w:pPr>
      <w:r>
        <w:rPr>
          <w:rFonts w:ascii="Times New Roman" w:hAnsi="Times New Roman"/>
          <w:sz w:val="24"/>
          <w:szCs w:val="24"/>
        </w:rPr>
        <w:t>- категория В: коляска-трость, стул для кормления, велосипед;</w:t>
      </w:r>
    </w:p>
    <w:p w14:paraId="73185B63" w14:textId="77777777" w:rsidR="00914A02" w:rsidRDefault="00914A02" w:rsidP="00914A02">
      <w:pPr>
        <w:spacing w:after="0" w:line="240" w:lineRule="auto"/>
        <w:ind w:firstLine="709"/>
        <w:jc w:val="both"/>
        <w:rPr>
          <w:szCs w:val="24"/>
        </w:rPr>
      </w:pPr>
      <w:r>
        <w:rPr>
          <w:rFonts w:ascii="Times New Roman" w:hAnsi="Times New Roman"/>
          <w:sz w:val="24"/>
          <w:szCs w:val="24"/>
        </w:rPr>
        <w:t xml:space="preserve">- категория С: автолюлька, кроватка, матрац, самокат, горшок, комод, ванна детская, ящик для игрушек, манеж, ремень крепления, комплект «Сдобина» в кровать, подгузники, ходунки, чехол для стульчика, наматрасник, качели, рюкзак-кенгуру, кронштейн, музыкальная карусель, корзина, прибор автоукачивания, каталка, одеяло конверт, игровая палатка, одеяло байковое, бортик в кроватку, держатель поручня/коляска, дождевик, сетка москитная, комплект постельного белья, опора для балдахина. </w:t>
      </w:r>
    </w:p>
    <w:p w14:paraId="0AD28D7E" w14:textId="77777777" w:rsidR="00914A02" w:rsidRDefault="00914A02" w:rsidP="00914A02">
      <w:pPr>
        <w:spacing w:after="0" w:line="240" w:lineRule="auto"/>
        <w:ind w:firstLine="709"/>
        <w:jc w:val="both"/>
        <w:rPr>
          <w:szCs w:val="24"/>
        </w:rPr>
      </w:pPr>
      <w:r>
        <w:rPr>
          <w:rFonts w:ascii="Times New Roman" w:hAnsi="Times New Roman"/>
          <w:sz w:val="24"/>
          <w:szCs w:val="24"/>
        </w:rPr>
        <w:t xml:space="preserve">Разделение категорий товаров на </w:t>
      </w:r>
      <w:r>
        <w:rPr>
          <w:rFonts w:ascii="Times New Roman" w:hAnsi="Times New Roman"/>
          <w:sz w:val="24"/>
          <w:szCs w:val="24"/>
          <w:lang w:val="en-US"/>
        </w:rPr>
        <w:t>A</w:t>
      </w:r>
      <w:r>
        <w:rPr>
          <w:rFonts w:ascii="Times New Roman" w:hAnsi="Times New Roman"/>
          <w:sz w:val="24"/>
          <w:szCs w:val="24"/>
        </w:rPr>
        <w:t>,</w:t>
      </w:r>
      <w:r>
        <w:rPr>
          <w:rFonts w:ascii="Times New Roman" w:hAnsi="Times New Roman"/>
          <w:sz w:val="24"/>
          <w:szCs w:val="24"/>
          <w:lang w:val="en-US"/>
        </w:rPr>
        <w:t>B</w:t>
      </w:r>
      <w:r>
        <w:rPr>
          <w:rFonts w:ascii="Times New Roman" w:hAnsi="Times New Roman"/>
          <w:sz w:val="24"/>
          <w:szCs w:val="24"/>
        </w:rPr>
        <w:t>,</w:t>
      </w:r>
      <w:r>
        <w:rPr>
          <w:rFonts w:ascii="Times New Roman" w:hAnsi="Times New Roman"/>
          <w:sz w:val="24"/>
          <w:szCs w:val="24"/>
          <w:lang w:val="en-US"/>
        </w:rPr>
        <w:t>C</w:t>
      </w:r>
      <w:r>
        <w:rPr>
          <w:rFonts w:ascii="Times New Roman" w:hAnsi="Times New Roman"/>
          <w:sz w:val="24"/>
          <w:szCs w:val="24"/>
        </w:rPr>
        <w:t xml:space="preserve"> основано на разделении товаров: А – наиболее ценные, 20 % ассортимента, которые обеспечивают 80 % продаж. В – промежуточные, 30 % ассортимента, составляющие 15 % продаж. С – наименее ценные, 50 % ассортимента, составляющие 5 % продаж. </w:t>
      </w:r>
    </w:p>
    <w:p w14:paraId="6B31D50F" w14:textId="77777777" w:rsidR="00914A02" w:rsidRDefault="00914A02" w:rsidP="00914A02">
      <w:pPr>
        <w:spacing w:after="0" w:line="240" w:lineRule="auto"/>
        <w:ind w:firstLine="709"/>
        <w:jc w:val="both"/>
        <w:rPr>
          <w:szCs w:val="24"/>
        </w:rPr>
      </w:pPr>
      <w:r>
        <w:rPr>
          <w:rFonts w:ascii="Times New Roman" w:hAnsi="Times New Roman"/>
          <w:sz w:val="24"/>
          <w:szCs w:val="24"/>
        </w:rPr>
        <w:t xml:space="preserve">В компании ООО «ЛИКО ВЛК» две группы товаров входят в категорию </w:t>
      </w:r>
      <w:r>
        <w:rPr>
          <w:rFonts w:ascii="Times New Roman" w:hAnsi="Times New Roman"/>
          <w:sz w:val="24"/>
          <w:szCs w:val="24"/>
          <w:lang w:val="en-US"/>
        </w:rPr>
        <w:t>A</w:t>
      </w:r>
      <w:r>
        <w:rPr>
          <w:rFonts w:ascii="Times New Roman" w:hAnsi="Times New Roman"/>
          <w:sz w:val="24"/>
          <w:szCs w:val="24"/>
        </w:rPr>
        <w:t xml:space="preserve">: автокресла и коляски. Компания начинала свою деятельность с продажи автокресел, поэтому продажа автокресел является приоритетной. Данная группа товаров является важной, она приносит большую долю выручки и, соответственно, большую прибыль. </w:t>
      </w:r>
    </w:p>
    <w:p w14:paraId="380D7DF5" w14:textId="77777777" w:rsidR="00914A02" w:rsidRDefault="00914A02" w:rsidP="00914A02">
      <w:pPr>
        <w:spacing w:after="0" w:line="240" w:lineRule="auto"/>
        <w:ind w:firstLine="709"/>
        <w:jc w:val="both"/>
        <w:rPr>
          <w:szCs w:val="24"/>
        </w:rPr>
      </w:pPr>
      <w:r>
        <w:rPr>
          <w:rFonts w:ascii="Times New Roman" w:hAnsi="Times New Roman"/>
          <w:sz w:val="24"/>
          <w:szCs w:val="24"/>
        </w:rPr>
        <w:t xml:space="preserve">В категорию </w:t>
      </w:r>
      <w:r>
        <w:rPr>
          <w:rFonts w:ascii="Times New Roman" w:hAnsi="Times New Roman"/>
          <w:sz w:val="24"/>
          <w:szCs w:val="24"/>
          <w:lang w:val="en-US"/>
        </w:rPr>
        <w:t>B</w:t>
      </w:r>
      <w:r>
        <w:rPr>
          <w:rFonts w:ascii="Times New Roman" w:hAnsi="Times New Roman"/>
          <w:sz w:val="24"/>
          <w:szCs w:val="24"/>
        </w:rPr>
        <w:t xml:space="preserve"> входят группы товаров: коляска-трость, стул для кормления, велосипед. Данные товары также важны для компании, их продажи составляют около 15%, но приносят достаточную прибыль.</w:t>
      </w:r>
    </w:p>
    <w:p w14:paraId="54E0EEDE" w14:textId="77777777" w:rsidR="00914A02" w:rsidRDefault="00914A02" w:rsidP="00914A02">
      <w:pPr>
        <w:widowControl w:val="0"/>
        <w:spacing w:after="0" w:line="240" w:lineRule="auto"/>
        <w:ind w:firstLine="709"/>
        <w:jc w:val="both"/>
        <w:rPr>
          <w:szCs w:val="24"/>
        </w:rPr>
      </w:pPr>
      <w:r>
        <w:rPr>
          <w:rFonts w:ascii="Times New Roman" w:hAnsi="Times New Roman"/>
          <w:sz w:val="24"/>
          <w:szCs w:val="24"/>
        </w:rPr>
        <w:t>Группа товаров категории С составляет 50% ассортимента, т.е. данных товаров много, но приносят они меньшую выручку компании. Некоторые товары данной группы целесообразно убрать из ассортимента, однако, в этой категории есть товары, которые являются сопутствующими, поэтому от них нельзя избавляться. Также к этой категории относятся товары–новинки, которые только появились в продаже.</w:t>
      </w:r>
    </w:p>
    <w:p w14:paraId="05036902" w14:textId="77777777" w:rsidR="00914A02" w:rsidRDefault="00914A02" w:rsidP="00914A02">
      <w:pPr>
        <w:widowControl w:val="0"/>
        <w:spacing w:after="0" w:line="240" w:lineRule="auto"/>
        <w:ind w:firstLine="709"/>
        <w:jc w:val="both"/>
        <w:rPr>
          <w:szCs w:val="24"/>
        </w:rPr>
      </w:pPr>
      <w:r>
        <w:rPr>
          <w:rFonts w:ascii="Times New Roman" w:hAnsi="Times New Roman"/>
          <w:sz w:val="24"/>
          <w:szCs w:val="24"/>
        </w:rPr>
        <w:t xml:space="preserve">Вторым этапом оценки товарного ассортимента ООО «ЛИК ВЛК», после проведения </w:t>
      </w:r>
      <w:r>
        <w:rPr>
          <w:rFonts w:ascii="Times New Roman" w:hAnsi="Times New Roman"/>
          <w:sz w:val="24"/>
          <w:szCs w:val="24"/>
          <w:lang w:val="en-US"/>
        </w:rPr>
        <w:t>ABC</w:t>
      </w:r>
      <w:r>
        <w:rPr>
          <w:rFonts w:ascii="Times New Roman" w:hAnsi="Times New Roman"/>
          <w:sz w:val="24"/>
          <w:szCs w:val="24"/>
        </w:rPr>
        <w:t xml:space="preserve">–анализа, с помощью которого был определен вклад каждого товара в оборот и прибыль магазина  для эффективного управления ассортиментом, проведен </w:t>
      </w:r>
      <w:r>
        <w:rPr>
          <w:rFonts w:ascii="Times New Roman" w:hAnsi="Times New Roman"/>
          <w:sz w:val="24"/>
          <w:szCs w:val="24"/>
          <w:lang w:val="en-US"/>
        </w:rPr>
        <w:t>XYZ</w:t>
      </w:r>
      <w:r>
        <w:rPr>
          <w:rFonts w:ascii="Times New Roman" w:hAnsi="Times New Roman"/>
          <w:sz w:val="24"/>
          <w:szCs w:val="24"/>
        </w:rPr>
        <w:t>–анализ.</w:t>
      </w:r>
    </w:p>
    <w:p w14:paraId="14EB1007" w14:textId="77777777" w:rsidR="00914A02" w:rsidRDefault="00914A02" w:rsidP="00914A02">
      <w:pPr>
        <w:spacing w:after="0" w:line="240" w:lineRule="auto"/>
        <w:ind w:firstLine="709"/>
        <w:jc w:val="both"/>
        <w:rPr>
          <w:szCs w:val="24"/>
        </w:rPr>
      </w:pPr>
      <w:r>
        <w:rPr>
          <w:rFonts w:ascii="Times New Roman" w:hAnsi="Times New Roman"/>
          <w:sz w:val="24"/>
          <w:szCs w:val="24"/>
        </w:rPr>
        <w:t>XYZ–анализ определяет стабильность продаж товара за определенный период. Основная идея XYZ–анализа состоит в группировании объектов по однородности анализируемых параметров, другими словами по коэффициенту вариации.</w:t>
      </w:r>
    </w:p>
    <w:p w14:paraId="052A526C" w14:textId="77777777" w:rsidR="00914A02" w:rsidRDefault="00914A02" w:rsidP="00914A02">
      <w:pPr>
        <w:spacing w:after="0" w:line="240" w:lineRule="auto"/>
        <w:ind w:firstLine="709"/>
        <w:jc w:val="both"/>
        <w:rPr>
          <w:szCs w:val="24"/>
        </w:rPr>
      </w:pPr>
      <w:r>
        <w:rPr>
          <w:rFonts w:ascii="Times New Roman" w:hAnsi="Times New Roman"/>
          <w:sz w:val="24"/>
          <w:szCs w:val="24"/>
        </w:rPr>
        <w:t xml:space="preserve">Метод данного анализа заключается в расчете для каждой товарной позиции коэффициента вариации или колебания расхода (объема продаж). Этот коэффициент показывает отклонение объема продаж от среднего значения и выражается в процентах [4]. </w:t>
      </w:r>
    </w:p>
    <w:p w14:paraId="19A7FD78" w14:textId="77777777" w:rsidR="00914A02" w:rsidRDefault="00914A02" w:rsidP="00914A02">
      <w:pPr>
        <w:spacing w:after="0" w:line="240" w:lineRule="auto"/>
        <w:ind w:firstLine="709"/>
        <w:jc w:val="both"/>
        <w:rPr>
          <w:szCs w:val="24"/>
        </w:rPr>
      </w:pPr>
      <w:r>
        <w:rPr>
          <w:rFonts w:ascii="Times New Roman" w:hAnsi="Times New Roman"/>
          <w:sz w:val="24"/>
          <w:szCs w:val="24"/>
        </w:rPr>
        <w:t>В качестве параметра могут быть: объем продаж (количество), сумма продаж, сумма реализованной торговой наценки. В данном анализе параметром выступает выручка помесячно за год.</w:t>
      </w:r>
    </w:p>
    <w:p w14:paraId="3AA25C35" w14:textId="77777777" w:rsidR="00914A02" w:rsidRDefault="00914A02" w:rsidP="00914A02">
      <w:pPr>
        <w:spacing w:after="0" w:line="240" w:lineRule="auto"/>
        <w:ind w:firstLine="709"/>
        <w:jc w:val="both"/>
        <w:rPr>
          <w:szCs w:val="24"/>
        </w:rPr>
      </w:pPr>
      <w:r>
        <w:rPr>
          <w:rFonts w:ascii="Times New Roman" w:hAnsi="Times New Roman"/>
          <w:sz w:val="24"/>
          <w:szCs w:val="24"/>
        </w:rPr>
        <w:t xml:space="preserve">В компании ООО «ЛИКО ВЛК» большой коэффициент вариации, так как основная деятельность компания оптовый продажи и клиенты, делают большие закупки единовременно большими партиями, иногда используется позаказная система, поэтому учесть стабильность продаж сложно. Для данной компании была разработана своя система </w:t>
      </w:r>
      <w:r>
        <w:rPr>
          <w:rFonts w:ascii="Times New Roman" w:hAnsi="Times New Roman"/>
          <w:sz w:val="24"/>
          <w:szCs w:val="24"/>
          <w:lang w:val="en-US"/>
        </w:rPr>
        <w:t>XYZ</w:t>
      </w:r>
      <w:r>
        <w:rPr>
          <w:rFonts w:ascii="Times New Roman" w:hAnsi="Times New Roman"/>
          <w:sz w:val="24"/>
          <w:szCs w:val="24"/>
        </w:rPr>
        <w:t xml:space="preserve">–анализа: </w:t>
      </w:r>
    </w:p>
    <w:p w14:paraId="0C36BACF" w14:textId="77777777" w:rsidR="00914A02" w:rsidRDefault="00914A02" w:rsidP="00914A02">
      <w:pPr>
        <w:spacing w:after="0" w:line="240" w:lineRule="auto"/>
        <w:ind w:firstLine="709"/>
        <w:jc w:val="both"/>
        <w:rPr>
          <w:szCs w:val="24"/>
        </w:rPr>
      </w:pPr>
      <w:r>
        <w:rPr>
          <w:rFonts w:ascii="Times New Roman" w:hAnsi="Times New Roman"/>
          <w:sz w:val="24"/>
          <w:szCs w:val="24"/>
        </w:rPr>
        <w:t xml:space="preserve">- В группу </w:t>
      </w:r>
      <w:r>
        <w:rPr>
          <w:rFonts w:ascii="Times New Roman" w:hAnsi="Times New Roman"/>
          <w:sz w:val="24"/>
          <w:szCs w:val="24"/>
          <w:lang w:val="en-US"/>
        </w:rPr>
        <w:t>X</w:t>
      </w:r>
      <w:r>
        <w:rPr>
          <w:rFonts w:ascii="Times New Roman" w:hAnsi="Times New Roman"/>
          <w:sz w:val="24"/>
          <w:szCs w:val="24"/>
        </w:rPr>
        <w:t xml:space="preserve"> входят категории товаров с коэффициентом вариации до 20%;</w:t>
      </w:r>
    </w:p>
    <w:p w14:paraId="26B87B03" w14:textId="77777777" w:rsidR="00914A02" w:rsidRDefault="00914A02" w:rsidP="00914A02">
      <w:pPr>
        <w:spacing w:after="0" w:line="240" w:lineRule="auto"/>
        <w:ind w:firstLine="709"/>
        <w:jc w:val="both"/>
        <w:rPr>
          <w:szCs w:val="24"/>
        </w:rPr>
      </w:pPr>
      <w:r>
        <w:rPr>
          <w:rFonts w:ascii="Times New Roman" w:hAnsi="Times New Roman"/>
          <w:sz w:val="24"/>
          <w:szCs w:val="24"/>
        </w:rPr>
        <w:t xml:space="preserve">- В группу </w:t>
      </w:r>
      <w:r>
        <w:rPr>
          <w:rFonts w:ascii="Times New Roman" w:hAnsi="Times New Roman"/>
          <w:sz w:val="24"/>
          <w:szCs w:val="24"/>
          <w:lang w:val="en-US"/>
        </w:rPr>
        <w:t>Y</w:t>
      </w:r>
      <w:r>
        <w:rPr>
          <w:rFonts w:ascii="Times New Roman" w:hAnsi="Times New Roman"/>
          <w:sz w:val="24"/>
          <w:szCs w:val="24"/>
        </w:rPr>
        <w:t xml:space="preserve"> входят категории товаров с коэффициентом вариации до 50%;</w:t>
      </w:r>
    </w:p>
    <w:p w14:paraId="1D79805F" w14:textId="77777777" w:rsidR="00914A02" w:rsidRDefault="00914A02" w:rsidP="00914A02">
      <w:pPr>
        <w:spacing w:after="0" w:line="240" w:lineRule="auto"/>
        <w:ind w:firstLine="709"/>
        <w:jc w:val="both"/>
        <w:rPr>
          <w:szCs w:val="24"/>
        </w:rPr>
      </w:pPr>
      <w:r>
        <w:rPr>
          <w:rFonts w:ascii="Times New Roman" w:hAnsi="Times New Roman"/>
          <w:sz w:val="24"/>
          <w:szCs w:val="24"/>
        </w:rPr>
        <w:t xml:space="preserve">- В группу </w:t>
      </w:r>
      <w:r>
        <w:rPr>
          <w:rFonts w:ascii="Times New Roman" w:hAnsi="Times New Roman"/>
          <w:sz w:val="24"/>
          <w:szCs w:val="24"/>
          <w:lang w:val="en-US"/>
        </w:rPr>
        <w:t>Z</w:t>
      </w:r>
      <w:r>
        <w:rPr>
          <w:rFonts w:ascii="Times New Roman" w:hAnsi="Times New Roman"/>
          <w:sz w:val="24"/>
          <w:szCs w:val="24"/>
        </w:rPr>
        <w:t xml:space="preserve"> входят категории товаров с коэффициентом вариации до 100%;</w:t>
      </w:r>
    </w:p>
    <w:p w14:paraId="743CDA01" w14:textId="77777777" w:rsidR="00914A02" w:rsidRDefault="00914A02" w:rsidP="00914A02">
      <w:pPr>
        <w:spacing w:after="0" w:line="240" w:lineRule="auto"/>
        <w:ind w:firstLine="709"/>
        <w:jc w:val="both"/>
        <w:rPr>
          <w:szCs w:val="24"/>
        </w:rPr>
      </w:pPr>
      <w:r>
        <w:rPr>
          <w:rFonts w:ascii="Times New Roman" w:hAnsi="Times New Roman"/>
          <w:sz w:val="24"/>
          <w:szCs w:val="24"/>
        </w:rPr>
        <w:t>- В группу Z</w:t>
      </w:r>
      <w:r>
        <w:rPr>
          <w:rFonts w:ascii="Times New Roman" w:hAnsi="Times New Roman"/>
          <w:sz w:val="24"/>
          <w:szCs w:val="24"/>
          <w:lang w:val="en-US"/>
        </w:rPr>
        <w:t>Z</w:t>
      </w:r>
      <w:r>
        <w:rPr>
          <w:rFonts w:ascii="Times New Roman" w:hAnsi="Times New Roman"/>
          <w:sz w:val="24"/>
          <w:szCs w:val="24"/>
        </w:rPr>
        <w:t xml:space="preserve"> входят категории товаров с коэффициентом вариации более 100%.</w:t>
      </w:r>
    </w:p>
    <w:p w14:paraId="3C1CE6D1" w14:textId="77777777" w:rsidR="00914A02" w:rsidRDefault="00914A02" w:rsidP="00914A02">
      <w:pPr>
        <w:spacing w:after="0" w:line="240" w:lineRule="auto"/>
        <w:ind w:firstLine="709"/>
        <w:jc w:val="both"/>
        <w:rPr>
          <w:szCs w:val="24"/>
        </w:rPr>
      </w:pPr>
      <w:r>
        <w:rPr>
          <w:rFonts w:ascii="Times New Roman" w:hAnsi="Times New Roman"/>
          <w:sz w:val="24"/>
          <w:szCs w:val="24"/>
        </w:rPr>
        <w:t xml:space="preserve">Категорий товаров, которые входят в группу </w:t>
      </w:r>
      <w:r>
        <w:rPr>
          <w:rFonts w:ascii="Times New Roman" w:hAnsi="Times New Roman"/>
          <w:sz w:val="24"/>
          <w:szCs w:val="24"/>
          <w:lang w:val="en-US"/>
        </w:rPr>
        <w:t>X</w:t>
      </w:r>
      <w:r>
        <w:rPr>
          <w:rFonts w:ascii="Times New Roman" w:hAnsi="Times New Roman"/>
          <w:sz w:val="24"/>
          <w:szCs w:val="24"/>
        </w:rPr>
        <w:t xml:space="preserve">, нет, так как минимальный коэффициент вариации составляет 46%. </w:t>
      </w:r>
    </w:p>
    <w:p w14:paraId="5E4D3D70" w14:textId="77777777" w:rsidR="00914A02" w:rsidRDefault="00914A02" w:rsidP="00914A02">
      <w:pPr>
        <w:spacing w:after="0" w:line="240" w:lineRule="auto"/>
        <w:ind w:firstLine="709"/>
        <w:jc w:val="both"/>
        <w:rPr>
          <w:szCs w:val="24"/>
        </w:rPr>
      </w:pPr>
      <w:r>
        <w:rPr>
          <w:rFonts w:ascii="Times New Roman" w:hAnsi="Times New Roman"/>
          <w:sz w:val="24"/>
          <w:szCs w:val="24"/>
        </w:rPr>
        <w:t>Категория Y – товары, имеющие колебания в спросе и, как следствие, средний прогноз продаж. Отклонение от средней величины продаж существует, но оно колеблется в разумных пределах.</w:t>
      </w:r>
    </w:p>
    <w:p w14:paraId="6C08ED72" w14:textId="77777777" w:rsidR="00914A02" w:rsidRDefault="00914A02" w:rsidP="00914A02">
      <w:pPr>
        <w:spacing w:after="0" w:line="240" w:lineRule="auto"/>
        <w:ind w:firstLine="709"/>
        <w:jc w:val="both"/>
        <w:rPr>
          <w:szCs w:val="24"/>
        </w:rPr>
      </w:pPr>
      <w:r>
        <w:rPr>
          <w:rFonts w:ascii="Times New Roman" w:hAnsi="Times New Roman"/>
          <w:sz w:val="24"/>
          <w:szCs w:val="24"/>
        </w:rPr>
        <w:t xml:space="preserve">Категория Z – товары с нерегулярным потреблением, какие-либо тенденции отсутствуют, точность прогноза продаж невысокая. </w:t>
      </w:r>
    </w:p>
    <w:p w14:paraId="4DEB71DF" w14:textId="77777777" w:rsidR="00914A02" w:rsidRDefault="00914A02" w:rsidP="00914A02">
      <w:pPr>
        <w:spacing w:after="0" w:line="240" w:lineRule="auto"/>
        <w:ind w:firstLine="709"/>
        <w:jc w:val="both"/>
        <w:rPr>
          <w:szCs w:val="24"/>
        </w:rPr>
      </w:pPr>
      <w:r>
        <w:rPr>
          <w:rFonts w:ascii="Times New Roman" w:hAnsi="Times New Roman"/>
          <w:sz w:val="24"/>
          <w:szCs w:val="24"/>
        </w:rPr>
        <w:t xml:space="preserve">Категория </w:t>
      </w:r>
      <w:r>
        <w:rPr>
          <w:rFonts w:ascii="Times New Roman" w:hAnsi="Times New Roman"/>
          <w:sz w:val="24"/>
          <w:szCs w:val="24"/>
          <w:lang w:val="en-US"/>
        </w:rPr>
        <w:t>Z</w:t>
      </w:r>
      <w:r>
        <w:rPr>
          <w:rFonts w:ascii="Times New Roman" w:hAnsi="Times New Roman"/>
          <w:sz w:val="24"/>
          <w:szCs w:val="24"/>
        </w:rPr>
        <w:t>Z – товары с непредсказуемым потреблением. Продажи некоторых товаров этой группы происходят раз в месяц или вообще отсутствуют. В эту группу могут входить товары с сезонными колебаниями.</w:t>
      </w:r>
    </w:p>
    <w:p w14:paraId="2EF8B031" w14:textId="77777777" w:rsidR="00914A02" w:rsidRDefault="00914A02" w:rsidP="00914A02">
      <w:pPr>
        <w:spacing w:after="0" w:line="240" w:lineRule="auto"/>
        <w:ind w:firstLine="709"/>
        <w:jc w:val="both"/>
        <w:rPr>
          <w:szCs w:val="24"/>
        </w:rPr>
      </w:pPr>
      <w:r>
        <w:rPr>
          <w:rFonts w:ascii="Times New Roman" w:hAnsi="Times New Roman"/>
          <w:sz w:val="24"/>
          <w:szCs w:val="24"/>
        </w:rPr>
        <w:t>Результаты позволяют разделить товары по категориям и выделить для них место на складе, уровень запасов и организацию доставки.</w:t>
      </w:r>
    </w:p>
    <w:p w14:paraId="7D06ABB0" w14:textId="77777777" w:rsidR="00914A02" w:rsidRDefault="00914A02" w:rsidP="00914A02">
      <w:pPr>
        <w:spacing w:after="0" w:line="240" w:lineRule="auto"/>
        <w:ind w:firstLine="709"/>
        <w:jc w:val="both"/>
        <w:rPr>
          <w:szCs w:val="24"/>
        </w:rPr>
      </w:pPr>
      <w:r>
        <w:rPr>
          <w:rFonts w:ascii="Times New Roman" w:hAnsi="Times New Roman"/>
          <w:sz w:val="24"/>
          <w:szCs w:val="24"/>
        </w:rPr>
        <w:t>На третьем этапе было проведено совмещение полученных результатов в таблице 1.</w:t>
      </w:r>
    </w:p>
    <w:p w14:paraId="33C6E2FA" w14:textId="77777777" w:rsidR="00914A02" w:rsidRDefault="00914A02" w:rsidP="00914A02">
      <w:pPr>
        <w:spacing w:after="0" w:line="240" w:lineRule="auto"/>
        <w:ind w:firstLine="709"/>
        <w:jc w:val="right"/>
        <w:rPr>
          <w:szCs w:val="24"/>
        </w:rPr>
      </w:pPr>
      <w:r>
        <w:rPr>
          <w:rFonts w:ascii="Times New Roman" w:hAnsi="Times New Roman"/>
          <w:i/>
          <w:sz w:val="24"/>
          <w:szCs w:val="24"/>
        </w:rPr>
        <w:t>Таблица 1</w:t>
      </w:r>
    </w:p>
    <w:p w14:paraId="37B90363" w14:textId="77777777" w:rsidR="00914A02" w:rsidRDefault="00914A02" w:rsidP="00914A02">
      <w:pPr>
        <w:spacing w:after="120" w:line="240" w:lineRule="auto"/>
        <w:jc w:val="center"/>
        <w:rPr>
          <w:szCs w:val="24"/>
        </w:rPr>
      </w:pPr>
      <w:r>
        <w:rPr>
          <w:rFonts w:ascii="Times New Roman" w:hAnsi="Times New Roman"/>
          <w:b/>
          <w:sz w:val="24"/>
          <w:szCs w:val="24"/>
        </w:rPr>
        <w:t xml:space="preserve">Совмещенная таблица </w:t>
      </w:r>
      <w:r>
        <w:rPr>
          <w:rFonts w:ascii="Times New Roman" w:hAnsi="Times New Roman"/>
          <w:b/>
          <w:sz w:val="24"/>
          <w:szCs w:val="24"/>
          <w:lang w:val="en-US"/>
        </w:rPr>
        <w:t>ABC</w:t>
      </w:r>
      <w:r>
        <w:rPr>
          <w:rFonts w:ascii="Times New Roman" w:hAnsi="Times New Roman"/>
          <w:b/>
          <w:sz w:val="24"/>
          <w:szCs w:val="24"/>
        </w:rPr>
        <w:t xml:space="preserve">- и </w:t>
      </w:r>
      <w:r>
        <w:rPr>
          <w:rFonts w:ascii="Times New Roman" w:hAnsi="Times New Roman"/>
          <w:b/>
          <w:sz w:val="24"/>
          <w:szCs w:val="24"/>
          <w:lang w:val="en-US"/>
        </w:rPr>
        <w:t>XYZ</w:t>
      </w:r>
      <w:r>
        <w:rPr>
          <w:rFonts w:ascii="Times New Roman" w:hAnsi="Times New Roman"/>
          <w:b/>
          <w:sz w:val="24"/>
          <w:szCs w:val="24"/>
        </w:rPr>
        <w:t>–анализа</w:t>
      </w:r>
    </w:p>
    <w:tbl>
      <w:tblPr>
        <w:tblW w:w="0" w:type="auto"/>
        <w:tblLayout w:type="fixed"/>
        <w:tblCellMar>
          <w:left w:w="0" w:type="dxa"/>
          <w:right w:w="0" w:type="dxa"/>
        </w:tblCellMar>
        <w:tblLook w:val="0000" w:firstRow="0" w:lastRow="0" w:firstColumn="0" w:lastColumn="0" w:noHBand="0" w:noVBand="0"/>
      </w:tblPr>
      <w:tblGrid>
        <w:gridCol w:w="3212"/>
        <w:gridCol w:w="3213"/>
        <w:gridCol w:w="3213"/>
      </w:tblGrid>
      <w:tr w:rsidR="00914A02" w14:paraId="6FA1D888" w14:textId="77777777" w:rsidTr="00914A02">
        <w:trPr>
          <w:trHeight w:val="83"/>
        </w:trPr>
        <w:tc>
          <w:tcPr>
            <w:tcW w:w="3212" w:type="dxa"/>
            <w:tcBorders>
              <w:top w:val="single" w:sz="4" w:space="0" w:color="00000A"/>
              <w:left w:val="single" w:sz="4" w:space="0" w:color="00000A"/>
              <w:bottom w:val="single" w:sz="4" w:space="0" w:color="00000A"/>
              <w:right w:val="single" w:sz="4" w:space="0" w:color="00000A"/>
            </w:tcBorders>
            <w:shd w:val="clear" w:color="auto" w:fill="FFFFFF"/>
            <w:tcMar>
              <w:left w:w="108" w:type="dxa"/>
              <w:right w:w="108" w:type="dxa"/>
            </w:tcMar>
            <w:vAlign w:val="center"/>
          </w:tcPr>
          <w:p w14:paraId="63EF6792" w14:textId="77777777" w:rsidR="00914A02" w:rsidRDefault="00914A02" w:rsidP="00914A02">
            <w:pPr>
              <w:spacing w:after="0" w:line="240" w:lineRule="auto"/>
              <w:jc w:val="center"/>
              <w:rPr>
                <w:szCs w:val="24"/>
              </w:rPr>
            </w:pPr>
            <w:r>
              <w:rPr>
                <w:rFonts w:ascii="Times New Roman" w:hAnsi="Times New Roman"/>
                <w:b/>
                <w:color w:val="000000"/>
                <w:szCs w:val="24"/>
                <w:lang w:eastAsia="ru-RU"/>
              </w:rPr>
              <w:t xml:space="preserve">AY            </w:t>
            </w:r>
          </w:p>
        </w:tc>
        <w:tc>
          <w:tcPr>
            <w:tcW w:w="3213" w:type="dxa"/>
            <w:tcBorders>
              <w:top w:val="single" w:sz="4" w:space="0" w:color="00000A"/>
              <w:left w:val="nil"/>
              <w:bottom w:val="single" w:sz="4" w:space="0" w:color="00000A"/>
              <w:right w:val="single" w:sz="4" w:space="0" w:color="00000A"/>
            </w:tcBorders>
            <w:shd w:val="clear" w:color="auto" w:fill="FFFFFF"/>
            <w:tcMar>
              <w:left w:w="108" w:type="dxa"/>
              <w:right w:w="108" w:type="dxa"/>
            </w:tcMar>
            <w:vAlign w:val="center"/>
          </w:tcPr>
          <w:p w14:paraId="4FF441DE" w14:textId="77777777" w:rsidR="00914A02" w:rsidRDefault="00914A02" w:rsidP="00914A02">
            <w:pPr>
              <w:spacing w:after="0" w:line="240" w:lineRule="auto"/>
              <w:jc w:val="center"/>
              <w:rPr>
                <w:szCs w:val="24"/>
              </w:rPr>
            </w:pPr>
            <w:r>
              <w:rPr>
                <w:rFonts w:ascii="Times New Roman" w:hAnsi="Times New Roman"/>
                <w:b/>
                <w:color w:val="000000"/>
                <w:szCs w:val="24"/>
                <w:lang w:eastAsia="ru-RU"/>
              </w:rPr>
              <w:t xml:space="preserve">AZ           </w:t>
            </w:r>
          </w:p>
        </w:tc>
        <w:tc>
          <w:tcPr>
            <w:tcW w:w="3213" w:type="dxa"/>
            <w:tcBorders>
              <w:top w:val="single" w:sz="4" w:space="0" w:color="00000A"/>
              <w:left w:val="nil"/>
              <w:bottom w:val="single" w:sz="4" w:space="0" w:color="00000A"/>
              <w:right w:val="single" w:sz="4" w:space="0" w:color="00000A"/>
            </w:tcBorders>
            <w:shd w:val="clear" w:color="auto" w:fill="FFFFFF"/>
            <w:tcMar>
              <w:left w:w="108" w:type="dxa"/>
              <w:right w:w="108" w:type="dxa"/>
            </w:tcMar>
            <w:vAlign w:val="center"/>
          </w:tcPr>
          <w:p w14:paraId="52D95DD8" w14:textId="77777777" w:rsidR="00914A02" w:rsidRDefault="00914A02" w:rsidP="00914A02">
            <w:pPr>
              <w:spacing w:after="0" w:line="240" w:lineRule="auto"/>
              <w:jc w:val="center"/>
              <w:rPr>
                <w:szCs w:val="24"/>
              </w:rPr>
            </w:pPr>
            <w:r>
              <w:rPr>
                <w:rFonts w:ascii="Times New Roman" w:hAnsi="Times New Roman"/>
                <w:b/>
                <w:color w:val="000000"/>
                <w:szCs w:val="24"/>
                <w:lang w:eastAsia="ru-RU"/>
              </w:rPr>
              <w:t>AZZ</w:t>
            </w:r>
          </w:p>
        </w:tc>
      </w:tr>
      <w:tr w:rsidR="00914A02" w14:paraId="4B6E31AB" w14:textId="77777777" w:rsidTr="00914A02">
        <w:trPr>
          <w:trHeight w:val="456"/>
        </w:trPr>
        <w:tc>
          <w:tcPr>
            <w:tcW w:w="3212" w:type="dxa"/>
            <w:tcBorders>
              <w:top w:val="single" w:sz="4" w:space="0" w:color="00000A"/>
              <w:left w:val="single" w:sz="4" w:space="0" w:color="00000A"/>
              <w:bottom w:val="single" w:sz="4" w:space="0" w:color="00000A"/>
              <w:right w:val="single" w:sz="4" w:space="0" w:color="00000A"/>
            </w:tcBorders>
            <w:shd w:val="clear" w:color="auto" w:fill="FFFFFF"/>
            <w:tcMar>
              <w:left w:w="108" w:type="dxa"/>
              <w:right w:w="108" w:type="dxa"/>
            </w:tcMar>
            <w:vAlign w:val="center"/>
          </w:tcPr>
          <w:p w14:paraId="68BD181E" w14:textId="77777777" w:rsidR="00914A02" w:rsidRDefault="00914A02" w:rsidP="00914A02">
            <w:pPr>
              <w:spacing w:after="0" w:line="240" w:lineRule="auto"/>
              <w:jc w:val="center"/>
              <w:rPr>
                <w:szCs w:val="24"/>
              </w:rPr>
            </w:pPr>
            <w:r>
              <w:rPr>
                <w:rFonts w:ascii="Times New Roman" w:hAnsi="Times New Roman"/>
                <w:color w:val="000000"/>
                <w:szCs w:val="24"/>
                <w:lang w:eastAsia="ru-RU"/>
              </w:rPr>
              <w:t>Автокресла</w:t>
            </w:r>
          </w:p>
        </w:tc>
        <w:tc>
          <w:tcPr>
            <w:tcW w:w="3213" w:type="dxa"/>
            <w:tcBorders>
              <w:top w:val="single" w:sz="4" w:space="0" w:color="00000A"/>
              <w:left w:val="nil"/>
              <w:bottom w:val="single" w:sz="4" w:space="0" w:color="00000A"/>
              <w:right w:val="single" w:sz="4" w:space="0" w:color="00000A"/>
            </w:tcBorders>
            <w:shd w:val="clear" w:color="auto" w:fill="FFFFFF"/>
            <w:tcMar>
              <w:left w:w="108" w:type="dxa"/>
              <w:right w:w="108" w:type="dxa"/>
            </w:tcMar>
            <w:vAlign w:val="center"/>
          </w:tcPr>
          <w:p w14:paraId="72B21336" w14:textId="77777777" w:rsidR="00914A02" w:rsidRDefault="00914A02" w:rsidP="00914A02">
            <w:pPr>
              <w:spacing w:after="0" w:line="240" w:lineRule="auto"/>
              <w:jc w:val="center"/>
              <w:rPr>
                <w:szCs w:val="24"/>
              </w:rPr>
            </w:pPr>
            <w:r>
              <w:rPr>
                <w:rFonts w:ascii="Times New Roman" w:hAnsi="Times New Roman"/>
                <w:color w:val="000000"/>
                <w:szCs w:val="24"/>
                <w:lang w:eastAsia="ru-RU"/>
              </w:rPr>
              <w:t>Коляска</w:t>
            </w:r>
          </w:p>
        </w:tc>
        <w:tc>
          <w:tcPr>
            <w:tcW w:w="3213" w:type="dxa"/>
            <w:tcBorders>
              <w:top w:val="single" w:sz="4" w:space="0" w:color="00000A"/>
              <w:left w:val="nil"/>
              <w:bottom w:val="single" w:sz="4" w:space="0" w:color="00000A"/>
              <w:right w:val="single" w:sz="4" w:space="0" w:color="00000A"/>
            </w:tcBorders>
            <w:shd w:val="clear" w:color="auto" w:fill="FFFFFF"/>
            <w:tcMar>
              <w:left w:w="108" w:type="dxa"/>
              <w:right w:w="108" w:type="dxa"/>
            </w:tcMar>
            <w:vAlign w:val="center"/>
          </w:tcPr>
          <w:p w14:paraId="237AFA41" w14:textId="77777777" w:rsidR="00914A02" w:rsidRDefault="00914A02" w:rsidP="00914A02">
            <w:pPr>
              <w:spacing w:after="0" w:line="240" w:lineRule="auto"/>
              <w:jc w:val="center"/>
              <w:rPr>
                <w:szCs w:val="24"/>
              </w:rPr>
            </w:pPr>
            <w:r>
              <w:rPr>
                <w:rFonts w:ascii="Times New Roman" w:hAnsi="Times New Roman"/>
                <w:b/>
                <w:color w:val="000000"/>
                <w:szCs w:val="24"/>
                <w:lang w:val="en-US" w:eastAsia="ru-RU"/>
              </w:rPr>
              <w:t>-</w:t>
            </w:r>
          </w:p>
        </w:tc>
      </w:tr>
      <w:tr w:rsidR="00914A02" w14:paraId="08094DDF" w14:textId="77777777" w:rsidTr="00914A02">
        <w:trPr>
          <w:trHeight w:val="93"/>
        </w:trPr>
        <w:tc>
          <w:tcPr>
            <w:tcW w:w="3212" w:type="dxa"/>
            <w:tcBorders>
              <w:top w:val="nil"/>
              <w:left w:val="single" w:sz="4" w:space="0" w:color="00000A"/>
              <w:bottom w:val="single" w:sz="4" w:space="0" w:color="00000A"/>
              <w:right w:val="single" w:sz="4" w:space="0" w:color="00000A"/>
            </w:tcBorders>
            <w:shd w:val="clear" w:color="auto" w:fill="FFFFFF"/>
            <w:tcMar>
              <w:left w:w="108" w:type="dxa"/>
              <w:right w:w="108" w:type="dxa"/>
            </w:tcMar>
            <w:vAlign w:val="center"/>
          </w:tcPr>
          <w:p w14:paraId="7BEB9BAA" w14:textId="77777777" w:rsidR="00914A02" w:rsidRDefault="00914A02" w:rsidP="00914A02">
            <w:pPr>
              <w:spacing w:after="0" w:line="240" w:lineRule="auto"/>
              <w:jc w:val="center"/>
              <w:rPr>
                <w:szCs w:val="24"/>
              </w:rPr>
            </w:pPr>
            <w:r>
              <w:rPr>
                <w:rFonts w:ascii="Times New Roman" w:hAnsi="Times New Roman"/>
                <w:b/>
                <w:color w:val="000000"/>
                <w:szCs w:val="24"/>
                <w:lang w:eastAsia="ru-RU"/>
              </w:rPr>
              <w:t>BY</w:t>
            </w:r>
          </w:p>
        </w:tc>
        <w:tc>
          <w:tcPr>
            <w:tcW w:w="3213" w:type="dxa"/>
            <w:tcBorders>
              <w:top w:val="nil"/>
              <w:left w:val="nil"/>
              <w:bottom w:val="single" w:sz="4" w:space="0" w:color="00000A"/>
              <w:right w:val="single" w:sz="4" w:space="0" w:color="00000A"/>
            </w:tcBorders>
            <w:shd w:val="clear" w:color="auto" w:fill="FFFFFF"/>
            <w:tcMar>
              <w:left w:w="108" w:type="dxa"/>
              <w:right w:w="108" w:type="dxa"/>
            </w:tcMar>
            <w:vAlign w:val="center"/>
          </w:tcPr>
          <w:p w14:paraId="023FBA64" w14:textId="77777777" w:rsidR="00914A02" w:rsidRDefault="00914A02" w:rsidP="00914A02">
            <w:pPr>
              <w:spacing w:after="0" w:line="240" w:lineRule="auto"/>
              <w:jc w:val="center"/>
              <w:rPr>
                <w:szCs w:val="24"/>
              </w:rPr>
            </w:pPr>
            <w:r>
              <w:rPr>
                <w:rFonts w:ascii="Times New Roman" w:hAnsi="Times New Roman"/>
                <w:b/>
                <w:color w:val="000000"/>
                <w:szCs w:val="24"/>
                <w:lang w:eastAsia="ru-RU"/>
              </w:rPr>
              <w:t>BZ</w:t>
            </w:r>
          </w:p>
        </w:tc>
        <w:tc>
          <w:tcPr>
            <w:tcW w:w="3213" w:type="dxa"/>
            <w:tcBorders>
              <w:top w:val="nil"/>
              <w:left w:val="nil"/>
              <w:bottom w:val="single" w:sz="4" w:space="0" w:color="00000A"/>
              <w:right w:val="single" w:sz="4" w:space="0" w:color="00000A"/>
            </w:tcBorders>
            <w:shd w:val="clear" w:color="auto" w:fill="FFFFFF"/>
            <w:tcMar>
              <w:left w:w="108" w:type="dxa"/>
              <w:right w:w="108" w:type="dxa"/>
            </w:tcMar>
            <w:vAlign w:val="center"/>
          </w:tcPr>
          <w:p w14:paraId="06354DB6" w14:textId="77777777" w:rsidR="00914A02" w:rsidRDefault="00914A02" w:rsidP="00914A02">
            <w:pPr>
              <w:spacing w:after="0" w:line="240" w:lineRule="auto"/>
              <w:jc w:val="center"/>
              <w:rPr>
                <w:szCs w:val="24"/>
              </w:rPr>
            </w:pPr>
            <w:r>
              <w:rPr>
                <w:rFonts w:ascii="Times New Roman" w:hAnsi="Times New Roman"/>
                <w:b/>
                <w:color w:val="000000"/>
                <w:szCs w:val="24"/>
                <w:lang w:eastAsia="ru-RU"/>
              </w:rPr>
              <w:t>BZZ</w:t>
            </w:r>
          </w:p>
        </w:tc>
      </w:tr>
      <w:tr w:rsidR="00914A02" w14:paraId="12E9F8BD" w14:textId="77777777" w:rsidTr="00914A02">
        <w:trPr>
          <w:trHeight w:val="627"/>
        </w:trPr>
        <w:tc>
          <w:tcPr>
            <w:tcW w:w="3212" w:type="dxa"/>
            <w:tcBorders>
              <w:top w:val="single" w:sz="4" w:space="0" w:color="00000A"/>
              <w:left w:val="single" w:sz="4" w:space="0" w:color="00000A"/>
              <w:bottom w:val="single" w:sz="4" w:space="0" w:color="00000A"/>
              <w:right w:val="single" w:sz="4" w:space="0" w:color="00000A"/>
            </w:tcBorders>
            <w:shd w:val="clear" w:color="auto" w:fill="FFFFFF"/>
            <w:tcMar>
              <w:left w:w="108" w:type="dxa"/>
              <w:right w:w="108" w:type="dxa"/>
            </w:tcMar>
            <w:vAlign w:val="center"/>
          </w:tcPr>
          <w:p w14:paraId="21A1D9C2" w14:textId="77777777" w:rsidR="00914A02" w:rsidRDefault="00914A02" w:rsidP="00914A02">
            <w:pPr>
              <w:spacing w:after="0" w:line="240" w:lineRule="auto"/>
              <w:jc w:val="center"/>
              <w:rPr>
                <w:szCs w:val="24"/>
              </w:rPr>
            </w:pPr>
            <w:r>
              <w:rPr>
                <w:rFonts w:ascii="Times New Roman" w:hAnsi="Times New Roman"/>
                <w:b/>
                <w:color w:val="000000"/>
                <w:szCs w:val="24"/>
                <w:lang w:eastAsia="ru-RU"/>
              </w:rPr>
              <w:t xml:space="preserve">- </w:t>
            </w:r>
          </w:p>
        </w:tc>
        <w:tc>
          <w:tcPr>
            <w:tcW w:w="3213" w:type="dxa"/>
            <w:tcBorders>
              <w:top w:val="single" w:sz="4" w:space="0" w:color="00000A"/>
              <w:left w:val="nil"/>
              <w:bottom w:val="single" w:sz="4" w:space="0" w:color="00000A"/>
              <w:right w:val="single" w:sz="4" w:space="0" w:color="00000A"/>
            </w:tcBorders>
            <w:shd w:val="clear" w:color="auto" w:fill="FFFFFF"/>
            <w:tcMar>
              <w:left w:w="108" w:type="dxa"/>
              <w:right w:w="108" w:type="dxa"/>
            </w:tcMar>
            <w:vAlign w:val="center"/>
          </w:tcPr>
          <w:p w14:paraId="1483E30A" w14:textId="77777777" w:rsidR="00914A02" w:rsidRDefault="00914A02" w:rsidP="00914A02">
            <w:pPr>
              <w:spacing w:after="0" w:line="240" w:lineRule="auto"/>
              <w:jc w:val="center"/>
              <w:rPr>
                <w:szCs w:val="24"/>
              </w:rPr>
            </w:pPr>
            <w:r>
              <w:rPr>
                <w:rFonts w:ascii="Times New Roman" w:hAnsi="Times New Roman"/>
                <w:color w:val="000000"/>
                <w:szCs w:val="24"/>
                <w:lang w:eastAsia="ru-RU"/>
              </w:rPr>
              <w:t>Стул для кормления</w:t>
            </w:r>
          </w:p>
        </w:tc>
        <w:tc>
          <w:tcPr>
            <w:tcW w:w="3213" w:type="dxa"/>
            <w:tcBorders>
              <w:top w:val="single" w:sz="4" w:space="0" w:color="00000A"/>
              <w:left w:val="nil"/>
              <w:bottom w:val="single" w:sz="4" w:space="0" w:color="00000A"/>
              <w:right w:val="single" w:sz="4" w:space="0" w:color="00000A"/>
            </w:tcBorders>
            <w:shd w:val="clear" w:color="auto" w:fill="FFFFFF"/>
            <w:tcMar>
              <w:left w:w="108" w:type="dxa"/>
              <w:right w:w="108" w:type="dxa"/>
            </w:tcMar>
            <w:vAlign w:val="center"/>
          </w:tcPr>
          <w:p w14:paraId="40E28518" w14:textId="77777777" w:rsidR="00914A02" w:rsidRDefault="00914A02" w:rsidP="00914A02">
            <w:pPr>
              <w:spacing w:after="0" w:line="240" w:lineRule="auto"/>
              <w:jc w:val="center"/>
              <w:rPr>
                <w:szCs w:val="24"/>
              </w:rPr>
            </w:pPr>
            <w:r>
              <w:rPr>
                <w:rFonts w:ascii="Times New Roman" w:hAnsi="Times New Roman"/>
                <w:color w:val="000000"/>
                <w:szCs w:val="24"/>
                <w:lang w:eastAsia="ru-RU"/>
              </w:rPr>
              <w:t>Коляска-трость                      Велосипед</w:t>
            </w:r>
          </w:p>
        </w:tc>
      </w:tr>
      <w:tr w:rsidR="00914A02" w14:paraId="31F6F657" w14:textId="77777777" w:rsidTr="00914A02">
        <w:trPr>
          <w:trHeight w:val="83"/>
        </w:trPr>
        <w:tc>
          <w:tcPr>
            <w:tcW w:w="3212" w:type="dxa"/>
            <w:tcBorders>
              <w:top w:val="single" w:sz="4" w:space="0" w:color="00000A"/>
              <w:left w:val="single" w:sz="4" w:space="0" w:color="00000A"/>
              <w:bottom w:val="single" w:sz="4" w:space="0" w:color="00000A"/>
              <w:right w:val="single" w:sz="4" w:space="0" w:color="00000A"/>
            </w:tcBorders>
            <w:shd w:val="clear" w:color="auto" w:fill="FFFFFF"/>
            <w:tcMar>
              <w:left w:w="108" w:type="dxa"/>
              <w:right w:w="108" w:type="dxa"/>
            </w:tcMar>
            <w:vAlign w:val="center"/>
          </w:tcPr>
          <w:p w14:paraId="6222D0B7" w14:textId="77777777" w:rsidR="00914A02" w:rsidRDefault="00914A02" w:rsidP="00914A02">
            <w:pPr>
              <w:spacing w:after="0" w:line="240" w:lineRule="auto"/>
              <w:jc w:val="center"/>
              <w:rPr>
                <w:szCs w:val="24"/>
              </w:rPr>
            </w:pPr>
            <w:r>
              <w:rPr>
                <w:rFonts w:ascii="Times New Roman" w:hAnsi="Times New Roman"/>
                <w:b/>
                <w:color w:val="000000"/>
                <w:szCs w:val="24"/>
                <w:lang w:eastAsia="ru-RU"/>
              </w:rPr>
              <w:t>CY</w:t>
            </w:r>
          </w:p>
        </w:tc>
        <w:tc>
          <w:tcPr>
            <w:tcW w:w="3213" w:type="dxa"/>
            <w:tcBorders>
              <w:top w:val="single" w:sz="4" w:space="0" w:color="00000A"/>
              <w:left w:val="nil"/>
              <w:bottom w:val="single" w:sz="4" w:space="0" w:color="00000A"/>
              <w:right w:val="single" w:sz="4" w:space="0" w:color="00000A"/>
            </w:tcBorders>
            <w:shd w:val="clear" w:color="auto" w:fill="FFFFFF"/>
            <w:tcMar>
              <w:left w:w="108" w:type="dxa"/>
              <w:right w:w="108" w:type="dxa"/>
            </w:tcMar>
            <w:vAlign w:val="center"/>
          </w:tcPr>
          <w:p w14:paraId="3B543F4E" w14:textId="77777777" w:rsidR="00914A02" w:rsidRDefault="00914A02" w:rsidP="00914A02">
            <w:pPr>
              <w:spacing w:after="0" w:line="240" w:lineRule="auto"/>
              <w:jc w:val="center"/>
              <w:rPr>
                <w:szCs w:val="24"/>
              </w:rPr>
            </w:pPr>
            <w:r>
              <w:rPr>
                <w:rFonts w:ascii="Times New Roman" w:hAnsi="Times New Roman"/>
                <w:b/>
                <w:color w:val="000000"/>
                <w:szCs w:val="24"/>
                <w:lang w:eastAsia="ru-RU"/>
              </w:rPr>
              <w:t>CZ</w:t>
            </w:r>
          </w:p>
        </w:tc>
        <w:tc>
          <w:tcPr>
            <w:tcW w:w="3213" w:type="dxa"/>
            <w:tcBorders>
              <w:top w:val="single" w:sz="4" w:space="0" w:color="00000A"/>
              <w:left w:val="nil"/>
              <w:bottom w:val="single" w:sz="4" w:space="0" w:color="00000A"/>
              <w:right w:val="single" w:sz="4" w:space="0" w:color="00000A"/>
            </w:tcBorders>
            <w:shd w:val="clear" w:color="auto" w:fill="FFFFFF"/>
            <w:tcMar>
              <w:left w:w="108" w:type="dxa"/>
              <w:right w:w="108" w:type="dxa"/>
            </w:tcMar>
            <w:vAlign w:val="center"/>
          </w:tcPr>
          <w:p w14:paraId="4E3FD5C8" w14:textId="77777777" w:rsidR="00914A02" w:rsidRDefault="00914A02" w:rsidP="00914A02">
            <w:pPr>
              <w:spacing w:after="0" w:line="240" w:lineRule="auto"/>
              <w:jc w:val="center"/>
              <w:rPr>
                <w:szCs w:val="24"/>
              </w:rPr>
            </w:pPr>
            <w:r>
              <w:rPr>
                <w:rFonts w:ascii="Times New Roman" w:hAnsi="Times New Roman"/>
                <w:b/>
                <w:color w:val="000000"/>
                <w:szCs w:val="24"/>
                <w:lang w:eastAsia="ru-RU"/>
              </w:rPr>
              <w:t>CZZ</w:t>
            </w:r>
          </w:p>
        </w:tc>
      </w:tr>
      <w:tr w:rsidR="00914A02" w14:paraId="1A236C68" w14:textId="77777777" w:rsidTr="00914A02">
        <w:trPr>
          <w:trHeight w:val="83"/>
        </w:trPr>
        <w:tc>
          <w:tcPr>
            <w:tcW w:w="3212" w:type="dxa"/>
            <w:tcBorders>
              <w:top w:val="single" w:sz="4" w:space="0" w:color="00000A"/>
              <w:left w:val="single" w:sz="4" w:space="0" w:color="00000A"/>
              <w:bottom w:val="single" w:sz="4" w:space="0" w:color="00000A"/>
              <w:right w:val="single" w:sz="4" w:space="0" w:color="00000A"/>
            </w:tcBorders>
            <w:shd w:val="clear" w:color="auto" w:fill="FFFFFF"/>
            <w:tcMar>
              <w:left w:w="108" w:type="dxa"/>
              <w:right w:w="108" w:type="dxa"/>
            </w:tcMar>
            <w:vAlign w:val="center"/>
          </w:tcPr>
          <w:p w14:paraId="13FAA1F2" w14:textId="77777777" w:rsidR="00914A02" w:rsidRDefault="00914A02" w:rsidP="00914A02">
            <w:pPr>
              <w:spacing w:after="0" w:line="240" w:lineRule="auto"/>
              <w:jc w:val="center"/>
              <w:rPr>
                <w:szCs w:val="24"/>
              </w:rPr>
            </w:pPr>
            <w:r>
              <w:rPr>
                <w:rFonts w:ascii="Times New Roman" w:hAnsi="Times New Roman"/>
                <w:color w:val="000000"/>
                <w:szCs w:val="24"/>
                <w:lang w:eastAsia="ru-RU"/>
              </w:rPr>
              <w:t>Матрац</w:t>
            </w:r>
          </w:p>
        </w:tc>
        <w:tc>
          <w:tcPr>
            <w:tcW w:w="3213" w:type="dxa"/>
            <w:tcBorders>
              <w:top w:val="single" w:sz="4" w:space="0" w:color="00000A"/>
              <w:left w:val="nil"/>
              <w:bottom w:val="single" w:sz="4" w:space="0" w:color="00000A"/>
              <w:right w:val="single" w:sz="4" w:space="0" w:color="00000A"/>
            </w:tcBorders>
            <w:shd w:val="clear" w:color="auto" w:fill="FFFFFF"/>
            <w:tcMar>
              <w:left w:w="108" w:type="dxa"/>
              <w:right w:w="108" w:type="dxa"/>
            </w:tcMar>
            <w:vAlign w:val="center"/>
          </w:tcPr>
          <w:p w14:paraId="2722DCF7" w14:textId="77777777" w:rsidR="00914A02" w:rsidRDefault="00914A02" w:rsidP="00914A02">
            <w:pPr>
              <w:spacing w:after="0" w:line="240" w:lineRule="auto"/>
              <w:jc w:val="center"/>
              <w:rPr>
                <w:szCs w:val="24"/>
              </w:rPr>
            </w:pPr>
            <w:r>
              <w:rPr>
                <w:rFonts w:ascii="Times New Roman" w:hAnsi="Times New Roman"/>
                <w:color w:val="000000"/>
                <w:szCs w:val="24"/>
                <w:lang w:eastAsia="ru-RU"/>
              </w:rPr>
              <w:t xml:space="preserve">Кроватка          </w:t>
            </w:r>
          </w:p>
          <w:p w14:paraId="57C7829B" w14:textId="77777777" w:rsidR="00914A02" w:rsidRDefault="00914A02" w:rsidP="00914A02">
            <w:pPr>
              <w:spacing w:after="0" w:line="240" w:lineRule="auto"/>
              <w:jc w:val="center"/>
              <w:rPr>
                <w:szCs w:val="24"/>
              </w:rPr>
            </w:pPr>
            <w:r>
              <w:rPr>
                <w:rFonts w:ascii="Times New Roman" w:hAnsi="Times New Roman"/>
                <w:color w:val="000000"/>
                <w:szCs w:val="24"/>
                <w:lang w:eastAsia="ru-RU"/>
              </w:rPr>
              <w:t xml:space="preserve">    Ванна детская</w:t>
            </w:r>
          </w:p>
          <w:p w14:paraId="18605229" w14:textId="77777777" w:rsidR="00914A02" w:rsidRDefault="00914A02" w:rsidP="00914A02">
            <w:pPr>
              <w:spacing w:after="0" w:line="240" w:lineRule="auto"/>
              <w:jc w:val="center"/>
              <w:rPr>
                <w:szCs w:val="24"/>
              </w:rPr>
            </w:pPr>
            <w:r>
              <w:rPr>
                <w:rFonts w:ascii="Times New Roman" w:hAnsi="Times New Roman"/>
                <w:color w:val="000000"/>
                <w:szCs w:val="24"/>
                <w:lang w:eastAsia="ru-RU"/>
              </w:rPr>
              <w:t>Автолюлька</w:t>
            </w:r>
          </w:p>
          <w:p w14:paraId="3B92FBCA" w14:textId="77777777" w:rsidR="00914A02" w:rsidRDefault="00914A02" w:rsidP="00914A02">
            <w:pPr>
              <w:spacing w:after="0" w:line="240" w:lineRule="auto"/>
              <w:jc w:val="center"/>
              <w:rPr>
                <w:szCs w:val="24"/>
              </w:rPr>
            </w:pPr>
            <w:r>
              <w:rPr>
                <w:rFonts w:ascii="Times New Roman" w:hAnsi="Times New Roman"/>
                <w:color w:val="000000"/>
                <w:szCs w:val="24"/>
                <w:lang w:eastAsia="ru-RU"/>
              </w:rPr>
              <w:t xml:space="preserve"> Комплект «Сдобина» </w:t>
            </w:r>
          </w:p>
          <w:p w14:paraId="259D078D" w14:textId="77777777" w:rsidR="00914A02" w:rsidRDefault="00914A02" w:rsidP="00914A02">
            <w:pPr>
              <w:spacing w:after="0" w:line="240" w:lineRule="auto"/>
              <w:jc w:val="center"/>
              <w:rPr>
                <w:szCs w:val="24"/>
              </w:rPr>
            </w:pPr>
            <w:r>
              <w:rPr>
                <w:rFonts w:ascii="Times New Roman" w:hAnsi="Times New Roman"/>
                <w:color w:val="000000"/>
                <w:szCs w:val="24"/>
                <w:lang w:eastAsia="ru-RU"/>
              </w:rPr>
              <w:t>в кровать</w:t>
            </w:r>
          </w:p>
        </w:tc>
        <w:tc>
          <w:tcPr>
            <w:tcW w:w="3213" w:type="dxa"/>
            <w:tcBorders>
              <w:top w:val="single" w:sz="4" w:space="0" w:color="00000A"/>
              <w:left w:val="nil"/>
              <w:bottom w:val="single" w:sz="4" w:space="0" w:color="00000A"/>
              <w:right w:val="single" w:sz="4" w:space="0" w:color="00000A"/>
            </w:tcBorders>
            <w:shd w:val="clear" w:color="auto" w:fill="FFFFFF"/>
            <w:tcMar>
              <w:left w:w="108" w:type="dxa"/>
              <w:right w:w="108" w:type="dxa"/>
            </w:tcMar>
            <w:vAlign w:val="center"/>
          </w:tcPr>
          <w:p w14:paraId="604BF639" w14:textId="77777777" w:rsidR="00914A02" w:rsidRDefault="00914A02" w:rsidP="00914A02">
            <w:pPr>
              <w:spacing w:after="0" w:line="240" w:lineRule="auto"/>
              <w:jc w:val="center"/>
              <w:rPr>
                <w:szCs w:val="24"/>
              </w:rPr>
            </w:pPr>
            <w:r>
              <w:rPr>
                <w:rFonts w:ascii="Times New Roman" w:hAnsi="Times New Roman"/>
                <w:color w:val="000000"/>
                <w:szCs w:val="24"/>
                <w:lang w:eastAsia="ru-RU"/>
              </w:rPr>
              <w:t>Ремень крепления</w:t>
            </w:r>
          </w:p>
          <w:p w14:paraId="1F5E3B43" w14:textId="77777777" w:rsidR="00914A02" w:rsidRDefault="00914A02" w:rsidP="00914A02">
            <w:pPr>
              <w:spacing w:after="0" w:line="240" w:lineRule="auto"/>
              <w:jc w:val="center"/>
              <w:rPr>
                <w:szCs w:val="24"/>
              </w:rPr>
            </w:pPr>
            <w:r>
              <w:rPr>
                <w:rFonts w:ascii="Times New Roman" w:hAnsi="Times New Roman"/>
                <w:color w:val="000000"/>
                <w:szCs w:val="24"/>
                <w:lang w:eastAsia="ru-RU"/>
              </w:rPr>
              <w:t xml:space="preserve">Наматрасник  </w:t>
            </w:r>
          </w:p>
          <w:p w14:paraId="01C534F1" w14:textId="77777777" w:rsidR="00914A02" w:rsidRDefault="00914A02" w:rsidP="00914A02">
            <w:pPr>
              <w:spacing w:after="0" w:line="240" w:lineRule="auto"/>
              <w:jc w:val="center"/>
              <w:rPr>
                <w:szCs w:val="24"/>
              </w:rPr>
            </w:pPr>
            <w:r>
              <w:rPr>
                <w:rFonts w:ascii="Times New Roman" w:hAnsi="Times New Roman"/>
                <w:color w:val="000000"/>
                <w:szCs w:val="24"/>
                <w:lang w:eastAsia="ru-RU"/>
              </w:rPr>
              <w:t>Манеж</w:t>
            </w:r>
          </w:p>
          <w:p w14:paraId="0AFA22C6" w14:textId="77777777" w:rsidR="00914A02" w:rsidRDefault="00914A02" w:rsidP="00914A02">
            <w:pPr>
              <w:spacing w:after="0" w:line="240" w:lineRule="auto"/>
              <w:jc w:val="center"/>
              <w:rPr>
                <w:szCs w:val="24"/>
              </w:rPr>
            </w:pPr>
            <w:r>
              <w:rPr>
                <w:rFonts w:ascii="Times New Roman" w:hAnsi="Times New Roman"/>
                <w:color w:val="000000"/>
                <w:szCs w:val="24"/>
                <w:lang w:eastAsia="ru-RU"/>
              </w:rPr>
              <w:t xml:space="preserve">Ходунки     </w:t>
            </w:r>
          </w:p>
          <w:p w14:paraId="19897D9B" w14:textId="77777777" w:rsidR="00914A02" w:rsidRDefault="00914A02" w:rsidP="00914A02">
            <w:pPr>
              <w:spacing w:after="0" w:line="240" w:lineRule="auto"/>
              <w:jc w:val="center"/>
              <w:rPr>
                <w:szCs w:val="24"/>
              </w:rPr>
            </w:pPr>
            <w:r>
              <w:rPr>
                <w:rFonts w:ascii="Times New Roman" w:hAnsi="Times New Roman"/>
                <w:color w:val="000000"/>
                <w:szCs w:val="24"/>
                <w:lang w:eastAsia="ru-RU"/>
              </w:rPr>
              <w:t>Подгузники</w:t>
            </w:r>
          </w:p>
          <w:p w14:paraId="6FD3DEC5" w14:textId="77777777" w:rsidR="00914A02" w:rsidRDefault="00914A02" w:rsidP="00914A02">
            <w:pPr>
              <w:spacing w:after="0" w:line="240" w:lineRule="auto"/>
              <w:jc w:val="center"/>
              <w:rPr>
                <w:szCs w:val="24"/>
              </w:rPr>
            </w:pPr>
            <w:r>
              <w:rPr>
                <w:rFonts w:ascii="Times New Roman" w:hAnsi="Times New Roman"/>
                <w:color w:val="000000"/>
                <w:szCs w:val="24"/>
                <w:lang w:eastAsia="ru-RU"/>
              </w:rPr>
              <w:t>Чехол для стульчика</w:t>
            </w:r>
          </w:p>
          <w:p w14:paraId="717E8634" w14:textId="77777777" w:rsidR="00914A02" w:rsidRDefault="00914A02" w:rsidP="00914A02">
            <w:pPr>
              <w:spacing w:after="0" w:line="240" w:lineRule="auto"/>
              <w:jc w:val="center"/>
              <w:rPr>
                <w:szCs w:val="24"/>
              </w:rPr>
            </w:pPr>
            <w:r>
              <w:rPr>
                <w:rFonts w:ascii="Times New Roman" w:hAnsi="Times New Roman"/>
                <w:color w:val="000000"/>
                <w:szCs w:val="24"/>
                <w:lang w:eastAsia="ru-RU"/>
              </w:rPr>
              <w:t xml:space="preserve">Самокат         </w:t>
            </w:r>
          </w:p>
          <w:p w14:paraId="59E0EAAD" w14:textId="77777777" w:rsidR="00914A02" w:rsidRDefault="00914A02" w:rsidP="00914A02">
            <w:pPr>
              <w:spacing w:after="0" w:line="240" w:lineRule="auto"/>
              <w:jc w:val="center"/>
              <w:rPr>
                <w:szCs w:val="24"/>
              </w:rPr>
            </w:pPr>
            <w:r>
              <w:rPr>
                <w:rFonts w:ascii="Times New Roman" w:hAnsi="Times New Roman"/>
                <w:color w:val="000000"/>
                <w:szCs w:val="24"/>
                <w:lang w:eastAsia="ru-RU"/>
              </w:rPr>
              <w:t xml:space="preserve"> Горшок</w:t>
            </w:r>
          </w:p>
          <w:p w14:paraId="5281C208" w14:textId="77777777" w:rsidR="00914A02" w:rsidRDefault="00914A02" w:rsidP="00914A02">
            <w:pPr>
              <w:spacing w:after="0" w:line="240" w:lineRule="auto"/>
              <w:jc w:val="center"/>
              <w:rPr>
                <w:szCs w:val="24"/>
              </w:rPr>
            </w:pPr>
            <w:r>
              <w:rPr>
                <w:rFonts w:ascii="Times New Roman" w:hAnsi="Times New Roman"/>
                <w:color w:val="000000"/>
                <w:szCs w:val="24"/>
                <w:lang w:eastAsia="ru-RU"/>
              </w:rPr>
              <w:t>Комод</w:t>
            </w:r>
          </w:p>
          <w:p w14:paraId="06E62D18" w14:textId="77777777" w:rsidR="00914A02" w:rsidRDefault="00914A02" w:rsidP="00914A02">
            <w:pPr>
              <w:spacing w:after="0" w:line="240" w:lineRule="auto"/>
              <w:jc w:val="center"/>
              <w:rPr>
                <w:szCs w:val="24"/>
              </w:rPr>
            </w:pPr>
            <w:r>
              <w:rPr>
                <w:rFonts w:ascii="Times New Roman" w:hAnsi="Times New Roman"/>
                <w:color w:val="000000"/>
                <w:szCs w:val="24"/>
                <w:lang w:eastAsia="ru-RU"/>
              </w:rPr>
              <w:t>Качели</w:t>
            </w:r>
          </w:p>
        </w:tc>
      </w:tr>
    </w:tbl>
    <w:p w14:paraId="665D0B35" w14:textId="77777777" w:rsidR="00914A02" w:rsidRDefault="00914A02" w:rsidP="00914A02">
      <w:pPr>
        <w:spacing w:after="120" w:line="240" w:lineRule="auto"/>
        <w:ind w:firstLine="709"/>
        <w:jc w:val="both"/>
        <w:rPr>
          <w:szCs w:val="24"/>
        </w:rPr>
      </w:pPr>
      <w:r>
        <w:rPr>
          <w:rFonts w:ascii="Times New Roman" w:hAnsi="Times New Roman"/>
          <w:sz w:val="24"/>
          <w:szCs w:val="24"/>
        </w:rPr>
        <w:t>Автокресла являются лидером, как видно из таблицы 1, они входят в группу «</w:t>
      </w:r>
      <w:r>
        <w:rPr>
          <w:rFonts w:ascii="Times New Roman" w:hAnsi="Times New Roman"/>
          <w:sz w:val="24"/>
          <w:szCs w:val="24"/>
          <w:lang w:val="en-US"/>
        </w:rPr>
        <w:t>AY</w:t>
      </w:r>
      <w:r>
        <w:rPr>
          <w:rFonts w:ascii="Times New Roman" w:hAnsi="Times New Roman"/>
          <w:sz w:val="24"/>
          <w:szCs w:val="24"/>
        </w:rPr>
        <w:t>». Они приносят компании большую выручку и показывают более устойчивые продажи. Данный товар наиболее ценен,  он всегда должен быть в запасе, необходимо постоянно следить за его наличием на складе.</w:t>
      </w:r>
    </w:p>
    <w:p w14:paraId="63966B72" w14:textId="77777777" w:rsidR="00914A02" w:rsidRDefault="00914A02" w:rsidP="00914A02">
      <w:pPr>
        <w:spacing w:before="120" w:after="0" w:line="240" w:lineRule="auto"/>
        <w:jc w:val="center"/>
        <w:rPr>
          <w:szCs w:val="24"/>
        </w:rPr>
      </w:pPr>
      <w:r>
        <w:rPr>
          <w:noProof/>
          <w:lang w:eastAsia="ru-RU"/>
        </w:rPr>
        <w:drawing>
          <wp:inline distT="0" distB="0" distL="0" distR="0" wp14:anchorId="400D47B2" wp14:editId="7BC05EE0">
            <wp:extent cx="6095998" cy="1150620"/>
            <wp:effectExtent l="0" t="0" r="0" b="0"/>
            <wp:docPr id="88879521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64">
                      <a:extLst>
                        <a:ext uri="{28A0092B-C50C-407E-A947-70E740481C1C}">
                          <a14:useLocalDpi xmlns:a14="http://schemas.microsoft.com/office/drawing/2010/main" val="0"/>
                        </a:ext>
                      </a:extLst>
                    </a:blip>
                    <a:stretch>
                      <a:fillRect/>
                    </a:stretch>
                  </pic:blipFill>
                  <pic:spPr>
                    <a:xfrm>
                      <a:off x="0" y="0"/>
                      <a:ext cx="6095998" cy="1150620"/>
                    </a:xfrm>
                    <a:prstGeom prst="rect">
                      <a:avLst/>
                    </a:prstGeom>
                  </pic:spPr>
                </pic:pic>
              </a:graphicData>
            </a:graphic>
          </wp:inline>
        </w:drawing>
      </w:r>
    </w:p>
    <w:p w14:paraId="3C062C1F" w14:textId="77777777" w:rsidR="00914A02" w:rsidRDefault="00914A02" w:rsidP="00914A02">
      <w:pPr>
        <w:spacing w:after="120" w:line="240" w:lineRule="auto"/>
        <w:jc w:val="center"/>
        <w:rPr>
          <w:szCs w:val="24"/>
        </w:rPr>
      </w:pPr>
      <w:r>
        <w:rPr>
          <w:rFonts w:ascii="Times New Roman" w:hAnsi="Times New Roman"/>
          <w:sz w:val="24"/>
          <w:szCs w:val="24"/>
        </w:rPr>
        <w:t>Рис.1.  Динамика продаж автокресел</w:t>
      </w:r>
    </w:p>
    <w:p w14:paraId="721325D3" w14:textId="77777777" w:rsidR="00914A02" w:rsidRDefault="00914A02" w:rsidP="00914A02">
      <w:pPr>
        <w:spacing w:after="0" w:line="240" w:lineRule="auto"/>
        <w:ind w:firstLine="709"/>
        <w:jc w:val="both"/>
        <w:rPr>
          <w:szCs w:val="24"/>
        </w:rPr>
      </w:pPr>
      <w:r>
        <w:rPr>
          <w:rFonts w:ascii="Times New Roman" w:hAnsi="Times New Roman"/>
          <w:sz w:val="24"/>
          <w:szCs w:val="24"/>
        </w:rPr>
        <w:t>На рисунке 1 видна динамика продаж автокресел с января 2016 года по октябрь 2017 года. Пиковые периоды (за анализируемый период): январь, май, октябрь, июль, январь.</w:t>
      </w:r>
    </w:p>
    <w:p w14:paraId="1544EBB0" w14:textId="77777777" w:rsidR="00914A02" w:rsidRDefault="00914A02" w:rsidP="00914A02">
      <w:pPr>
        <w:spacing w:after="120" w:line="240" w:lineRule="auto"/>
        <w:ind w:firstLine="709"/>
        <w:jc w:val="both"/>
        <w:rPr>
          <w:szCs w:val="24"/>
        </w:rPr>
      </w:pPr>
      <w:r>
        <w:rPr>
          <w:rFonts w:ascii="Times New Roman" w:hAnsi="Times New Roman"/>
          <w:sz w:val="24"/>
          <w:szCs w:val="24"/>
        </w:rPr>
        <w:t>Также коляски являются важным товаром, который формирует большую часть выручки. Коляски ходят в группу «</w:t>
      </w:r>
      <w:r>
        <w:rPr>
          <w:rFonts w:ascii="Times New Roman" w:hAnsi="Times New Roman"/>
          <w:sz w:val="24"/>
          <w:szCs w:val="24"/>
          <w:lang w:val="en-US"/>
        </w:rPr>
        <w:t>AZ</w:t>
      </w:r>
      <w:r>
        <w:rPr>
          <w:rFonts w:ascii="Times New Roman" w:hAnsi="Times New Roman"/>
          <w:sz w:val="24"/>
          <w:szCs w:val="24"/>
        </w:rPr>
        <w:t xml:space="preserve">», их продажи менее устойчивые и стабильные по сравнению с автокреслами, что видно на рисунке 2. Пиковые периоды (за анализируемый период): февраль, апрель, май, октябрь. </w:t>
      </w:r>
    </w:p>
    <w:p w14:paraId="23536548" w14:textId="77777777" w:rsidR="00914A02" w:rsidRDefault="00914A02" w:rsidP="00914A02">
      <w:pPr>
        <w:spacing w:before="120" w:after="0" w:line="240" w:lineRule="auto"/>
        <w:jc w:val="center"/>
        <w:rPr>
          <w:szCs w:val="24"/>
        </w:rPr>
      </w:pPr>
      <w:r>
        <w:rPr>
          <w:noProof/>
          <w:lang w:eastAsia="ru-RU"/>
        </w:rPr>
        <w:drawing>
          <wp:inline distT="0" distB="0" distL="0" distR="0" wp14:anchorId="13D79525" wp14:editId="5933B943">
            <wp:extent cx="6080760" cy="1379220"/>
            <wp:effectExtent l="0" t="0" r="0" b="0"/>
            <wp:docPr id="1424373029"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65">
                      <a:extLst>
                        <a:ext uri="{28A0092B-C50C-407E-A947-70E740481C1C}">
                          <a14:useLocalDpi xmlns:a14="http://schemas.microsoft.com/office/drawing/2010/main" val="0"/>
                        </a:ext>
                      </a:extLst>
                    </a:blip>
                    <a:stretch>
                      <a:fillRect/>
                    </a:stretch>
                  </pic:blipFill>
                  <pic:spPr>
                    <a:xfrm>
                      <a:off x="0" y="0"/>
                      <a:ext cx="6080760" cy="1379220"/>
                    </a:xfrm>
                    <a:prstGeom prst="rect">
                      <a:avLst/>
                    </a:prstGeom>
                  </pic:spPr>
                </pic:pic>
              </a:graphicData>
            </a:graphic>
          </wp:inline>
        </w:drawing>
      </w:r>
    </w:p>
    <w:p w14:paraId="6EDAED88" w14:textId="77777777" w:rsidR="00914A02" w:rsidRDefault="00914A02" w:rsidP="00914A02">
      <w:pPr>
        <w:spacing w:after="120" w:line="240" w:lineRule="auto"/>
        <w:jc w:val="center"/>
        <w:rPr>
          <w:szCs w:val="24"/>
        </w:rPr>
      </w:pPr>
      <w:r>
        <w:rPr>
          <w:rFonts w:ascii="Times New Roman" w:hAnsi="Times New Roman"/>
          <w:sz w:val="24"/>
          <w:szCs w:val="24"/>
        </w:rPr>
        <w:t>Рис.2. Динамика продаж колясок</w:t>
      </w:r>
    </w:p>
    <w:p w14:paraId="5D14ADBE" w14:textId="77777777" w:rsidR="00914A02" w:rsidRDefault="00914A02" w:rsidP="00914A02">
      <w:pPr>
        <w:spacing w:after="0" w:line="240" w:lineRule="auto"/>
        <w:ind w:firstLine="709"/>
        <w:jc w:val="both"/>
        <w:rPr>
          <w:szCs w:val="24"/>
        </w:rPr>
      </w:pPr>
      <w:r>
        <w:rPr>
          <w:rFonts w:ascii="Times New Roman" w:hAnsi="Times New Roman"/>
          <w:sz w:val="24"/>
          <w:szCs w:val="24"/>
        </w:rPr>
        <w:t>Стульчики для кормления находятся в группе «</w:t>
      </w:r>
      <w:r>
        <w:rPr>
          <w:rFonts w:ascii="Times New Roman" w:hAnsi="Times New Roman"/>
          <w:sz w:val="24"/>
          <w:szCs w:val="24"/>
          <w:lang w:val="en-US"/>
        </w:rPr>
        <w:t>BZ</w:t>
      </w:r>
      <w:r>
        <w:rPr>
          <w:rFonts w:ascii="Times New Roman" w:hAnsi="Times New Roman"/>
          <w:sz w:val="24"/>
          <w:szCs w:val="24"/>
        </w:rPr>
        <w:t>», т.е. это средние продажи, нестабильный спрос, данный товар приносит компании средний процент выручки. Пиковые периоды (за анализируемый период): январь, февраль, июль, октябрь.</w:t>
      </w:r>
    </w:p>
    <w:p w14:paraId="7EDABB3F" w14:textId="77777777" w:rsidR="00914A02" w:rsidRDefault="00914A02" w:rsidP="00914A02">
      <w:pPr>
        <w:spacing w:after="0" w:line="240" w:lineRule="auto"/>
        <w:ind w:firstLine="709"/>
        <w:jc w:val="both"/>
        <w:rPr>
          <w:szCs w:val="24"/>
        </w:rPr>
      </w:pPr>
      <w:r>
        <w:rPr>
          <w:rFonts w:ascii="Times New Roman" w:hAnsi="Times New Roman"/>
          <w:sz w:val="24"/>
          <w:szCs w:val="24"/>
        </w:rPr>
        <w:t xml:space="preserve">Группа «BZZ», в нее входят такие товары как коляски-трости и велосипеды. Велосипеды и коляски-трости являются сезонным товаром, за анализируемый период их продажи приносят большую долю выручки в конце зимы и весной. </w:t>
      </w:r>
    </w:p>
    <w:p w14:paraId="63002768" w14:textId="77777777" w:rsidR="00914A02" w:rsidRDefault="00914A02" w:rsidP="00914A02">
      <w:pPr>
        <w:spacing w:after="0" w:line="240" w:lineRule="auto"/>
        <w:ind w:firstLine="709"/>
        <w:jc w:val="both"/>
        <w:rPr>
          <w:szCs w:val="24"/>
        </w:rPr>
      </w:pPr>
      <w:r>
        <w:rPr>
          <w:rFonts w:ascii="Times New Roman" w:hAnsi="Times New Roman"/>
          <w:sz w:val="24"/>
          <w:szCs w:val="24"/>
        </w:rPr>
        <w:t>Продажи, несмотря на сезонность, сложно прогнозируемы. Компании – клиенты осуществляют закупку товаров заранее, учитывая, что в ритейле спрос на данные товары начинается в середине весны.</w:t>
      </w:r>
    </w:p>
    <w:p w14:paraId="553F3D4A" w14:textId="77777777" w:rsidR="00914A02" w:rsidRDefault="00914A02" w:rsidP="00914A02">
      <w:pPr>
        <w:widowControl w:val="0"/>
        <w:spacing w:after="0" w:line="240" w:lineRule="auto"/>
        <w:ind w:firstLine="709"/>
        <w:jc w:val="both"/>
        <w:rPr>
          <w:szCs w:val="24"/>
        </w:rPr>
      </w:pPr>
      <w:r>
        <w:rPr>
          <w:rFonts w:ascii="Times New Roman" w:hAnsi="Times New Roman"/>
          <w:sz w:val="24"/>
          <w:szCs w:val="24"/>
        </w:rPr>
        <w:t>Товары, вошедшие в  группу «</w:t>
      </w:r>
      <w:r>
        <w:rPr>
          <w:rFonts w:ascii="Times New Roman" w:hAnsi="Times New Roman"/>
          <w:sz w:val="24"/>
          <w:szCs w:val="24"/>
          <w:lang w:val="en-US"/>
        </w:rPr>
        <w:t>CZ</w:t>
      </w:r>
      <w:r>
        <w:rPr>
          <w:rFonts w:ascii="Times New Roman" w:hAnsi="Times New Roman"/>
          <w:sz w:val="24"/>
          <w:szCs w:val="24"/>
        </w:rPr>
        <w:t>» отличаются значительными колебаниями в продажах и малым вкладом в результат. Стоит отметить продажи кроваток, в последние месяцы анализируемого периода продажи заметно стабилизировались, продажи стабильно увеличиваются. Данная тенденция видна на рисунке 4. Компания должна контролировать данную тенденцию и поддерживать наличие товара на складе.</w:t>
      </w:r>
    </w:p>
    <w:p w14:paraId="271AE1F2" w14:textId="77777777" w:rsidR="00914A02" w:rsidRDefault="00914A02" w:rsidP="00914A02">
      <w:pPr>
        <w:spacing w:before="120" w:after="0" w:line="240" w:lineRule="auto"/>
        <w:jc w:val="center"/>
        <w:rPr>
          <w:szCs w:val="24"/>
        </w:rPr>
      </w:pPr>
      <w:r>
        <w:rPr>
          <w:noProof/>
          <w:lang w:eastAsia="ru-RU"/>
        </w:rPr>
        <w:drawing>
          <wp:inline distT="0" distB="0" distL="0" distR="0" wp14:anchorId="383FD7CC" wp14:editId="44750A2C">
            <wp:extent cx="6202682" cy="1485900"/>
            <wp:effectExtent l="0" t="0" r="7620" b="0"/>
            <wp:docPr id="104061560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66">
                      <a:extLst>
                        <a:ext uri="{28A0092B-C50C-407E-A947-70E740481C1C}">
                          <a14:useLocalDpi xmlns:a14="http://schemas.microsoft.com/office/drawing/2010/main" val="0"/>
                        </a:ext>
                      </a:extLst>
                    </a:blip>
                    <a:stretch>
                      <a:fillRect/>
                    </a:stretch>
                  </pic:blipFill>
                  <pic:spPr>
                    <a:xfrm>
                      <a:off x="0" y="0"/>
                      <a:ext cx="6202682" cy="1485900"/>
                    </a:xfrm>
                    <a:prstGeom prst="rect">
                      <a:avLst/>
                    </a:prstGeom>
                  </pic:spPr>
                </pic:pic>
              </a:graphicData>
            </a:graphic>
          </wp:inline>
        </w:drawing>
      </w:r>
    </w:p>
    <w:p w14:paraId="739A329C" w14:textId="77777777" w:rsidR="00914A02" w:rsidRDefault="00914A02" w:rsidP="00914A02">
      <w:pPr>
        <w:spacing w:before="120" w:after="120" w:line="240" w:lineRule="auto"/>
        <w:jc w:val="center"/>
        <w:rPr>
          <w:szCs w:val="24"/>
        </w:rPr>
      </w:pPr>
      <w:r>
        <w:rPr>
          <w:rFonts w:ascii="Times New Roman" w:hAnsi="Times New Roman"/>
          <w:sz w:val="24"/>
          <w:szCs w:val="24"/>
        </w:rPr>
        <w:t>Рис.4. Динамика продаж кроваток</w:t>
      </w:r>
    </w:p>
    <w:p w14:paraId="667F8D1C" w14:textId="77777777" w:rsidR="00914A02" w:rsidRDefault="00914A02" w:rsidP="00914A02">
      <w:pPr>
        <w:spacing w:after="0" w:line="240" w:lineRule="auto"/>
        <w:ind w:firstLine="709"/>
        <w:jc w:val="both"/>
        <w:rPr>
          <w:szCs w:val="24"/>
        </w:rPr>
      </w:pPr>
      <w:r>
        <w:rPr>
          <w:rFonts w:ascii="Times New Roman" w:hAnsi="Times New Roman"/>
          <w:sz w:val="24"/>
          <w:szCs w:val="24"/>
        </w:rPr>
        <w:t>Группа товаров «</w:t>
      </w:r>
      <w:r>
        <w:rPr>
          <w:rFonts w:ascii="Times New Roman" w:hAnsi="Times New Roman"/>
          <w:sz w:val="24"/>
          <w:szCs w:val="24"/>
          <w:lang w:val="en-US"/>
        </w:rPr>
        <w:t>CY</w:t>
      </w:r>
      <w:r>
        <w:rPr>
          <w:rFonts w:ascii="Times New Roman" w:hAnsi="Times New Roman"/>
          <w:sz w:val="24"/>
          <w:szCs w:val="24"/>
        </w:rPr>
        <w:t>» составляют матрацы. Компания активно занималась продвижением данного товара, чтобы продажи были стабильны. Хоть данный товар приносит компании малую долю выручки, но продажи происходят постоянно, поэтому стоит контролировать наличие запасов на складе.</w:t>
      </w:r>
    </w:p>
    <w:p w14:paraId="0B1564AC" w14:textId="77777777" w:rsidR="00914A02" w:rsidRDefault="00914A02" w:rsidP="00914A02">
      <w:pPr>
        <w:spacing w:after="0" w:line="240" w:lineRule="auto"/>
        <w:ind w:firstLine="709"/>
        <w:jc w:val="both"/>
        <w:rPr>
          <w:szCs w:val="24"/>
        </w:rPr>
      </w:pPr>
      <w:r>
        <w:rPr>
          <w:rFonts w:ascii="Times New Roman" w:hAnsi="Times New Roman"/>
          <w:sz w:val="24"/>
          <w:szCs w:val="24"/>
        </w:rPr>
        <w:t>Товары в группе «</w:t>
      </w:r>
      <w:r>
        <w:rPr>
          <w:rFonts w:ascii="Times New Roman" w:hAnsi="Times New Roman"/>
          <w:sz w:val="24"/>
          <w:szCs w:val="24"/>
          <w:lang w:val="en-US"/>
        </w:rPr>
        <w:t>CZZ</w:t>
      </w:r>
      <w:r>
        <w:rPr>
          <w:rFonts w:ascii="Times New Roman" w:hAnsi="Times New Roman"/>
          <w:sz w:val="24"/>
          <w:szCs w:val="24"/>
        </w:rPr>
        <w:t>»: ремень крепления, наматрасник, манеж, ходунки, подгузники, чехол для стульчика, самокат, горшок, комод, качели. Некоторые из товаров этой категории являются сопутствующими товарами, их нельзя убирать из ассортимента: ремень крепления, наматрасник,</w:t>
      </w:r>
      <w:r>
        <w:rPr>
          <w:szCs w:val="24"/>
        </w:rPr>
        <w:t xml:space="preserve"> </w:t>
      </w:r>
      <w:r>
        <w:rPr>
          <w:rFonts w:ascii="Times New Roman" w:hAnsi="Times New Roman"/>
          <w:sz w:val="24"/>
          <w:szCs w:val="24"/>
        </w:rPr>
        <w:t>чехол для стульчика. Спрос на данные товары нерегулярный и вклад в выручку незначительный, но наличие данных товаров необходимо. Чтобы повысить продажи сопутствующих товаров, в розничной точке продаж продавцу (при оптовых продажах менеджеру по продажам)  стоит обращать внимание покупателя на эти товары.</w:t>
      </w:r>
    </w:p>
    <w:p w14:paraId="2F55F7BB" w14:textId="77777777" w:rsidR="00914A02" w:rsidRDefault="00914A02" w:rsidP="00914A02">
      <w:pPr>
        <w:spacing w:after="0" w:line="240" w:lineRule="auto"/>
        <w:ind w:firstLine="709"/>
        <w:jc w:val="both"/>
        <w:rPr>
          <w:szCs w:val="24"/>
        </w:rPr>
      </w:pPr>
      <w:r>
        <w:rPr>
          <w:rFonts w:ascii="Times New Roman" w:hAnsi="Times New Roman"/>
          <w:sz w:val="24"/>
          <w:szCs w:val="24"/>
        </w:rPr>
        <w:t>Ходунки, горшок, качели, самокат – товары новые в ассортименте, в динамике их продажи увеличиваются, поэтому убирать их из ассортимента будет необоснованно.</w:t>
      </w:r>
    </w:p>
    <w:p w14:paraId="24DF65D0" w14:textId="77777777" w:rsidR="00914A02" w:rsidRDefault="00914A02" w:rsidP="00914A02">
      <w:pPr>
        <w:spacing w:after="0" w:line="240" w:lineRule="auto"/>
        <w:ind w:firstLine="709"/>
        <w:jc w:val="both"/>
        <w:rPr>
          <w:szCs w:val="24"/>
        </w:rPr>
      </w:pPr>
      <w:r>
        <w:rPr>
          <w:rFonts w:ascii="Times New Roman" w:hAnsi="Times New Roman"/>
          <w:sz w:val="24"/>
          <w:szCs w:val="24"/>
        </w:rPr>
        <w:t>Комод и подгузники – товары, продажи которых минимальны и в динамике не увеличиваются. Данные товары можно вывести из ассортимента.</w:t>
      </w:r>
    </w:p>
    <w:p w14:paraId="333A5E78" w14:textId="77777777" w:rsidR="00914A02" w:rsidRDefault="00914A02" w:rsidP="00914A02">
      <w:pPr>
        <w:spacing w:after="0" w:line="240" w:lineRule="auto"/>
        <w:ind w:firstLine="709"/>
        <w:jc w:val="both"/>
        <w:rPr>
          <w:szCs w:val="24"/>
        </w:rPr>
      </w:pPr>
      <w:r>
        <w:rPr>
          <w:rFonts w:ascii="Times New Roman" w:hAnsi="Times New Roman"/>
          <w:sz w:val="24"/>
          <w:szCs w:val="24"/>
        </w:rPr>
        <w:t xml:space="preserve">Опираясь на </w:t>
      </w:r>
      <w:r>
        <w:rPr>
          <w:rFonts w:ascii="Times New Roman" w:hAnsi="Times New Roman"/>
          <w:sz w:val="24"/>
          <w:szCs w:val="24"/>
          <w:lang w:val="en-US"/>
        </w:rPr>
        <w:t>XYZ</w:t>
      </w:r>
      <w:r>
        <w:rPr>
          <w:rFonts w:ascii="Times New Roman" w:hAnsi="Times New Roman"/>
          <w:sz w:val="24"/>
          <w:szCs w:val="24"/>
        </w:rPr>
        <w:t xml:space="preserve">–анализ сделаны выводы, которые можно применять, но стоит учесть, что </w:t>
      </w:r>
      <w:r>
        <w:rPr>
          <w:rFonts w:ascii="Times New Roman" w:hAnsi="Times New Roman"/>
          <w:color w:val="000000"/>
          <w:sz w:val="24"/>
          <w:szCs w:val="24"/>
          <w:lang w:eastAsia="ru-RU"/>
        </w:rPr>
        <w:t>как </w:t>
      </w:r>
      <w:r>
        <w:rPr>
          <w:rFonts w:ascii="Times New Roman" w:hAnsi="Times New Roman"/>
          <w:i/>
          <w:color w:val="000000"/>
          <w:sz w:val="24"/>
          <w:szCs w:val="24"/>
          <w:lang w:eastAsia="ru-RU"/>
        </w:rPr>
        <w:t>ABC</w:t>
      </w:r>
      <w:r>
        <w:rPr>
          <w:rFonts w:ascii="Times New Roman" w:hAnsi="Times New Roman"/>
          <w:color w:val="000000"/>
          <w:sz w:val="24"/>
          <w:szCs w:val="24"/>
          <w:lang w:eastAsia="ru-RU"/>
        </w:rPr>
        <w:t>–анализ, так и </w:t>
      </w:r>
      <w:r>
        <w:rPr>
          <w:rFonts w:ascii="Times New Roman" w:hAnsi="Times New Roman"/>
          <w:i/>
          <w:color w:val="000000"/>
          <w:sz w:val="24"/>
          <w:szCs w:val="24"/>
          <w:lang w:eastAsia="ru-RU"/>
        </w:rPr>
        <w:t xml:space="preserve">XYZ–анализ </w:t>
      </w:r>
      <w:r>
        <w:rPr>
          <w:rFonts w:ascii="Times New Roman" w:hAnsi="Times New Roman"/>
          <w:color w:val="000000"/>
          <w:sz w:val="24"/>
          <w:szCs w:val="24"/>
          <w:lang w:eastAsia="ru-RU"/>
        </w:rPr>
        <w:t xml:space="preserve">ориентированы на их использование в относительно стабильных условиях внешней среды. Кризисные явления, изменения курсов валют могут искажать данные. Также компания ООО «ЛИКО ВЛК» в некоторых сделках использует заказную систему, это также искажает данные </w:t>
      </w:r>
      <w:r>
        <w:rPr>
          <w:rFonts w:ascii="Times New Roman" w:hAnsi="Times New Roman"/>
          <w:color w:val="000000"/>
          <w:sz w:val="24"/>
          <w:szCs w:val="24"/>
          <w:lang w:val="en-US" w:eastAsia="ru-RU"/>
        </w:rPr>
        <w:t>XYZ</w:t>
      </w:r>
      <w:r>
        <w:rPr>
          <w:rFonts w:ascii="Times New Roman" w:hAnsi="Times New Roman"/>
          <w:color w:val="000000"/>
          <w:sz w:val="24"/>
          <w:szCs w:val="24"/>
          <w:lang w:eastAsia="ru-RU"/>
        </w:rPr>
        <w:t>–анализа.</w:t>
      </w:r>
    </w:p>
    <w:p w14:paraId="7C1BBAED" w14:textId="77777777" w:rsidR="00914A02" w:rsidRDefault="00914A02" w:rsidP="00914A02">
      <w:pPr>
        <w:spacing w:after="0" w:line="240" w:lineRule="auto"/>
        <w:ind w:firstLine="709"/>
        <w:jc w:val="both"/>
        <w:rPr>
          <w:szCs w:val="24"/>
        </w:rPr>
      </w:pPr>
      <w:r>
        <w:rPr>
          <w:rFonts w:ascii="Times New Roman" w:hAnsi="Times New Roman"/>
          <w:color w:val="000000"/>
          <w:sz w:val="24"/>
          <w:szCs w:val="24"/>
          <w:lang w:eastAsia="ru-RU"/>
        </w:rPr>
        <w:t>В целом товарный ассортимент ООО «ЛИКО ВЛК» можно считать достаточно широким и гармоничным, но компании необходимо принять решения относительно дальнейшей «судьбы» товарных групп «С</w:t>
      </w:r>
      <w:r>
        <w:rPr>
          <w:rFonts w:ascii="Times New Roman" w:hAnsi="Times New Roman"/>
          <w:color w:val="000000"/>
          <w:sz w:val="24"/>
          <w:szCs w:val="24"/>
          <w:lang w:val="en-US" w:eastAsia="ru-RU"/>
        </w:rPr>
        <w:t>ZZ</w:t>
      </w:r>
      <w:r>
        <w:rPr>
          <w:rFonts w:ascii="Times New Roman" w:hAnsi="Times New Roman"/>
          <w:color w:val="000000"/>
          <w:sz w:val="24"/>
          <w:szCs w:val="24"/>
          <w:lang w:eastAsia="ru-RU"/>
        </w:rPr>
        <w:t>».</w:t>
      </w:r>
    </w:p>
    <w:p w14:paraId="4AE5B7AF" w14:textId="77777777" w:rsidR="00914A02" w:rsidRDefault="00914A02" w:rsidP="00914A02">
      <w:pPr>
        <w:spacing w:after="0" w:line="240" w:lineRule="auto"/>
        <w:ind w:firstLine="709"/>
        <w:jc w:val="both"/>
        <w:rPr>
          <w:rFonts w:ascii="Times New Roman" w:hAnsi="Times New Roman"/>
          <w:color w:val="000000"/>
          <w:sz w:val="24"/>
          <w:szCs w:val="24"/>
          <w:lang w:eastAsia="ru-RU"/>
        </w:rPr>
      </w:pPr>
    </w:p>
    <w:p w14:paraId="3D546B89" w14:textId="77777777" w:rsidR="00914A02" w:rsidRDefault="00914A02" w:rsidP="00914A02">
      <w:pPr>
        <w:rPr>
          <w:szCs w:val="24"/>
        </w:rPr>
      </w:pPr>
      <w:r>
        <w:rPr>
          <w:szCs w:val="24"/>
        </w:rPr>
        <w:t>_______________________________________________________________________________________</w:t>
      </w:r>
    </w:p>
    <w:p w14:paraId="662B906B" w14:textId="77777777" w:rsidR="00914A02" w:rsidRDefault="00914A02" w:rsidP="00914A02">
      <w:pPr>
        <w:pStyle w:val="a5"/>
        <w:numPr>
          <w:ilvl w:val="0"/>
          <w:numId w:val="41"/>
        </w:numPr>
        <w:adjustRightInd w:val="0"/>
        <w:spacing w:after="200" w:line="276" w:lineRule="auto"/>
        <w:jc w:val="left"/>
      </w:pPr>
      <w:r>
        <w:t xml:space="preserve">Методика проведения </w:t>
      </w:r>
      <w:r>
        <w:rPr>
          <w:lang w:val="en-US"/>
        </w:rPr>
        <w:t>ABC</w:t>
      </w:r>
      <w:r>
        <w:t>–анализа [Электронный ресурс]. – Режим доступа: https://www.cfin.ru</w:t>
      </w:r>
    </w:p>
    <w:p w14:paraId="2CB87F99" w14:textId="77777777" w:rsidR="00914A02" w:rsidRDefault="00914A02" w:rsidP="00914A02">
      <w:pPr>
        <w:pStyle w:val="a5"/>
        <w:numPr>
          <w:ilvl w:val="0"/>
          <w:numId w:val="41"/>
        </w:numPr>
        <w:adjustRightInd w:val="0"/>
        <w:spacing w:after="200" w:line="276" w:lineRule="auto"/>
        <w:ind w:left="1440"/>
        <w:jc w:val="left"/>
      </w:pPr>
      <w:r>
        <w:t>Основы товароведения  [Электронный ресурс]. – Режим доступа: https://znaytovar.ru</w:t>
      </w:r>
    </w:p>
    <w:p w14:paraId="267161A6" w14:textId="77777777" w:rsidR="00914A02" w:rsidRDefault="00914A02" w:rsidP="00914A02">
      <w:pPr>
        <w:pStyle w:val="a5"/>
        <w:numPr>
          <w:ilvl w:val="0"/>
          <w:numId w:val="41"/>
        </w:numPr>
        <w:adjustRightInd w:val="0"/>
        <w:spacing w:after="200" w:line="276" w:lineRule="auto"/>
        <w:ind w:left="1440"/>
        <w:jc w:val="left"/>
      </w:pPr>
      <w:r>
        <w:t xml:space="preserve">Методика проведения </w:t>
      </w:r>
      <w:r>
        <w:rPr>
          <w:lang w:val="en-US"/>
        </w:rPr>
        <w:t>XYZ</w:t>
      </w:r>
      <w:r>
        <w:t>–анализа и совмещенного анализа [Электронный ресурс]. – Режим доступа: https://www.e-xecutive.ru</w:t>
      </w:r>
    </w:p>
    <w:p w14:paraId="4C0544F2" w14:textId="77777777" w:rsidR="00914A02" w:rsidRPr="00563C25" w:rsidRDefault="00914A02" w:rsidP="00914A02">
      <w:pPr>
        <w:pStyle w:val="a5"/>
        <w:numPr>
          <w:ilvl w:val="0"/>
          <w:numId w:val="41"/>
        </w:numPr>
        <w:adjustRightInd w:val="0"/>
        <w:spacing w:after="200" w:line="276" w:lineRule="auto"/>
        <w:ind w:left="1440"/>
        <w:jc w:val="left"/>
      </w:pPr>
      <w:r>
        <w:t xml:space="preserve">Объем рынка детских товаров в 2017 году [Электронный ресурс]. – Режим доступа: </w:t>
      </w:r>
      <w:hyperlink r:id="rId67" w:history="1">
        <w:r w:rsidR="00563C25" w:rsidRPr="00003F50">
          <w:rPr>
            <w:rStyle w:val="a7"/>
          </w:rPr>
          <w:t>http://rdt-info.ru</w:t>
        </w:r>
      </w:hyperlink>
    </w:p>
    <w:p w14:paraId="3955E093" w14:textId="77777777" w:rsidR="00563C25" w:rsidRDefault="00563C25" w:rsidP="00563C25">
      <w:pPr>
        <w:pStyle w:val="a5"/>
        <w:adjustRightInd w:val="0"/>
        <w:spacing w:after="200" w:line="276" w:lineRule="auto"/>
        <w:ind w:left="1440" w:firstLine="0"/>
        <w:jc w:val="left"/>
      </w:pPr>
    </w:p>
    <w:p w14:paraId="12C42424" w14:textId="77777777" w:rsidR="00563C25" w:rsidRDefault="00563C25" w:rsidP="00563C25">
      <w:pPr>
        <w:pStyle w:val="a5"/>
        <w:adjustRightInd w:val="0"/>
        <w:spacing w:after="200" w:line="276" w:lineRule="auto"/>
        <w:ind w:left="1440" w:firstLine="0"/>
        <w:jc w:val="left"/>
      </w:pPr>
    </w:p>
    <w:p w14:paraId="379CA55B" w14:textId="77777777" w:rsidR="00563C25" w:rsidRDefault="00563C25" w:rsidP="00563C25">
      <w:pPr>
        <w:pStyle w:val="a5"/>
        <w:adjustRightInd w:val="0"/>
        <w:spacing w:after="200" w:line="276" w:lineRule="auto"/>
        <w:ind w:left="1440" w:firstLine="0"/>
        <w:jc w:val="left"/>
      </w:pPr>
    </w:p>
    <w:p w14:paraId="7F0415D2" w14:textId="77777777" w:rsidR="00563C25" w:rsidRPr="00EC2A7A" w:rsidRDefault="00563C25" w:rsidP="00563C25">
      <w:pPr>
        <w:pStyle w:val="a4"/>
        <w:rPr>
          <w:color w:val="000000"/>
        </w:rPr>
      </w:pPr>
      <w:r w:rsidRPr="00EC2A7A">
        <w:rPr>
          <w:color w:val="000000"/>
        </w:rPr>
        <w:t>Рубрика: Региональная политика</w:t>
      </w:r>
    </w:p>
    <w:p w14:paraId="2E4588E4" w14:textId="77777777" w:rsidR="00563C25" w:rsidRPr="00EC2A7A" w:rsidRDefault="00563C25" w:rsidP="00563C25">
      <w:pPr>
        <w:pStyle w:val="a4"/>
        <w:rPr>
          <w:color w:val="000000"/>
        </w:rPr>
      </w:pPr>
      <w:r w:rsidRPr="00EC2A7A">
        <w:rPr>
          <w:color w:val="000000"/>
        </w:rPr>
        <w:t>УДК 314.74</w:t>
      </w:r>
    </w:p>
    <w:p w14:paraId="1267D64B" w14:textId="77777777" w:rsidR="00563C25" w:rsidRPr="00563C25" w:rsidRDefault="00563C25" w:rsidP="00563C25">
      <w:pPr>
        <w:ind w:left="-567"/>
        <w:jc w:val="center"/>
        <w:rPr>
          <w:rFonts w:ascii="Times New Roman" w:hAnsi="Times New Roman"/>
          <w:b/>
          <w:sz w:val="24"/>
          <w:szCs w:val="24"/>
        </w:rPr>
      </w:pPr>
      <w:r w:rsidRPr="00146122">
        <w:rPr>
          <w:rFonts w:ascii="Times New Roman" w:hAnsi="Times New Roman"/>
          <w:b/>
          <w:sz w:val="24"/>
          <w:szCs w:val="24"/>
        </w:rPr>
        <w:t>Исследование причин</w:t>
      </w:r>
      <w:r>
        <w:rPr>
          <w:rFonts w:ascii="Times New Roman" w:hAnsi="Times New Roman"/>
          <w:b/>
          <w:sz w:val="24"/>
          <w:szCs w:val="24"/>
        </w:rPr>
        <w:t xml:space="preserve"> </w:t>
      </w:r>
      <w:r w:rsidRPr="00146122">
        <w:rPr>
          <w:rFonts w:ascii="Times New Roman" w:hAnsi="Times New Roman"/>
          <w:b/>
          <w:sz w:val="24"/>
          <w:szCs w:val="24"/>
        </w:rPr>
        <w:t>миграции жителей Дальнего Востока за пределы региона</w:t>
      </w:r>
    </w:p>
    <w:p w14:paraId="11FE87A0" w14:textId="77777777" w:rsidR="00563C25" w:rsidRPr="00F16932" w:rsidRDefault="00563C25" w:rsidP="00563C25">
      <w:pPr>
        <w:ind w:left="-567"/>
        <w:jc w:val="center"/>
        <w:rPr>
          <w:rFonts w:ascii="Times New Roman" w:hAnsi="Times New Roman"/>
          <w:b/>
          <w:sz w:val="24"/>
          <w:szCs w:val="24"/>
          <w:lang w:val="en-US"/>
        </w:rPr>
      </w:pPr>
      <w:r w:rsidRPr="00F16932">
        <w:rPr>
          <w:rFonts w:ascii="Times New Roman" w:hAnsi="Times New Roman"/>
          <w:b/>
          <w:sz w:val="24"/>
          <w:szCs w:val="24"/>
          <w:lang w:val="en-US"/>
        </w:rPr>
        <w:t>Investigation of the reasons for the migration of residents of the Far East beyond the region</w:t>
      </w:r>
    </w:p>
    <w:p w14:paraId="5ABF93C4" w14:textId="77777777" w:rsidR="00563C25" w:rsidRPr="00F16932" w:rsidRDefault="00563C25" w:rsidP="00563C25">
      <w:pPr>
        <w:spacing w:after="0" w:line="240" w:lineRule="auto"/>
        <w:jc w:val="both"/>
        <w:rPr>
          <w:rFonts w:ascii="Times New Roman" w:hAnsi="Times New Roman"/>
          <w:sz w:val="24"/>
          <w:szCs w:val="24"/>
          <w:lang w:val="en-US"/>
        </w:rPr>
      </w:pPr>
    </w:p>
    <w:p w14:paraId="6485D686" w14:textId="77777777" w:rsidR="00563C25" w:rsidRDefault="00563C25" w:rsidP="00563C25">
      <w:pPr>
        <w:pStyle w:val="Default"/>
        <w:jc w:val="center"/>
      </w:pPr>
      <w:r>
        <w:t>Жукова Елена Александровна</w:t>
      </w:r>
    </w:p>
    <w:p w14:paraId="701BC669" w14:textId="77777777" w:rsidR="00563C25" w:rsidRPr="005F0DF5" w:rsidRDefault="00563C25" w:rsidP="00563C25">
      <w:pPr>
        <w:pStyle w:val="Default"/>
        <w:jc w:val="center"/>
      </w:pPr>
      <w:r>
        <w:rPr>
          <w:lang w:val="en-US"/>
        </w:rPr>
        <w:t>E</w:t>
      </w:r>
      <w:r w:rsidRPr="005F0DF5">
        <w:t>-</w:t>
      </w:r>
      <w:r>
        <w:rPr>
          <w:lang w:val="en-US"/>
        </w:rPr>
        <w:t>mail</w:t>
      </w:r>
      <w:r w:rsidRPr="005F0DF5">
        <w:t xml:space="preserve">: </w:t>
      </w:r>
      <w:hyperlink r:id="rId68" w:history="1">
        <w:r w:rsidRPr="0045768E">
          <w:rPr>
            <w:rStyle w:val="a7"/>
            <w:lang w:val="en-US"/>
          </w:rPr>
          <w:t>lena</w:t>
        </w:r>
        <w:r w:rsidRPr="005F0DF5">
          <w:rPr>
            <w:rStyle w:val="a7"/>
          </w:rPr>
          <w:t>.</w:t>
        </w:r>
        <w:r w:rsidRPr="0045768E">
          <w:rPr>
            <w:rStyle w:val="a7"/>
            <w:lang w:val="en-US"/>
          </w:rPr>
          <w:t>zhukova</w:t>
        </w:r>
        <w:r w:rsidRPr="005F0DF5">
          <w:rPr>
            <w:rStyle w:val="a7"/>
          </w:rPr>
          <w:t>.1996@</w:t>
        </w:r>
        <w:r w:rsidRPr="0045768E">
          <w:rPr>
            <w:rStyle w:val="a7"/>
            <w:lang w:val="en-US"/>
          </w:rPr>
          <w:t>inbox</w:t>
        </w:r>
        <w:r w:rsidRPr="005F0DF5">
          <w:rPr>
            <w:rStyle w:val="a7"/>
          </w:rPr>
          <w:t>.</w:t>
        </w:r>
        <w:r w:rsidRPr="0045768E">
          <w:rPr>
            <w:rStyle w:val="a7"/>
            <w:lang w:val="en-US"/>
          </w:rPr>
          <w:t>ru</w:t>
        </w:r>
      </w:hyperlink>
    </w:p>
    <w:p w14:paraId="156C8B36" w14:textId="77777777" w:rsidR="00563C25" w:rsidRDefault="00563C25" w:rsidP="00563C25">
      <w:pPr>
        <w:pStyle w:val="Default"/>
        <w:jc w:val="center"/>
      </w:pPr>
      <w:r>
        <w:t>Бакалавр 3 курса направления подготовки «Организация работы с молодежью»</w:t>
      </w:r>
    </w:p>
    <w:p w14:paraId="769CDAB0" w14:textId="77777777" w:rsidR="00563C25" w:rsidRPr="006621D8" w:rsidRDefault="00563C25" w:rsidP="00563C25">
      <w:pPr>
        <w:pStyle w:val="Default"/>
        <w:jc w:val="center"/>
        <w:rPr>
          <w:i/>
          <w:color w:val="231F20"/>
        </w:rPr>
      </w:pPr>
      <w:r w:rsidRPr="006621D8">
        <w:rPr>
          <w:i/>
          <w:color w:val="231F20"/>
        </w:rPr>
        <w:t>Владивостокский государственный университет экономики и сервиса.</w:t>
      </w:r>
    </w:p>
    <w:p w14:paraId="78B68428" w14:textId="77777777" w:rsidR="00563C25" w:rsidRPr="00EA2F01" w:rsidRDefault="00563C25" w:rsidP="00563C25">
      <w:pPr>
        <w:pStyle w:val="Default"/>
        <w:jc w:val="center"/>
        <w:rPr>
          <w:highlight w:val="yellow"/>
        </w:rPr>
      </w:pPr>
      <w:r w:rsidRPr="009A1E45">
        <w:rPr>
          <w:color w:val="231F20"/>
        </w:rPr>
        <w:t xml:space="preserve"> Владивосток</w:t>
      </w:r>
      <w:r w:rsidRPr="00EA2F01">
        <w:rPr>
          <w:color w:val="231F20"/>
        </w:rPr>
        <w:t xml:space="preserve">. </w:t>
      </w:r>
      <w:r w:rsidRPr="009A1E45">
        <w:rPr>
          <w:color w:val="231F20"/>
        </w:rPr>
        <w:t>Россия</w:t>
      </w:r>
    </w:p>
    <w:p w14:paraId="318F1B43" w14:textId="77777777" w:rsidR="00563C25" w:rsidRPr="009A1E45" w:rsidRDefault="00563C25" w:rsidP="00563C25">
      <w:pPr>
        <w:pStyle w:val="aff1"/>
        <w:ind w:firstLine="540"/>
        <w:jc w:val="center"/>
        <w:rPr>
          <w:rFonts w:ascii="Times New Roman" w:hAnsi="Times New Roman"/>
          <w:color w:val="000000"/>
          <w:sz w:val="24"/>
        </w:rPr>
      </w:pPr>
      <w:r w:rsidRPr="009A1E45">
        <w:rPr>
          <w:rFonts w:ascii="Times New Roman" w:hAnsi="Times New Roman"/>
          <w:color w:val="000000"/>
          <w:sz w:val="24"/>
        </w:rPr>
        <w:t>ул. Гоголя, 41, г. Владивосток, Приморский край, Россия, 690014.</w:t>
      </w:r>
    </w:p>
    <w:p w14:paraId="1990A417" w14:textId="77777777" w:rsidR="00563C25" w:rsidRPr="00294B5D" w:rsidRDefault="00563C25" w:rsidP="00563C25">
      <w:pPr>
        <w:pStyle w:val="Default"/>
        <w:jc w:val="center"/>
        <w:rPr>
          <w:rFonts w:ascii="PragmaticaC" w:hAnsi="PragmaticaC"/>
          <w:color w:val="231F20"/>
        </w:rPr>
      </w:pPr>
      <w:r w:rsidRPr="009A1E45">
        <w:rPr>
          <w:rFonts w:ascii="PragmaticaC" w:hAnsi="PragmaticaC"/>
          <w:color w:val="231F20"/>
        </w:rPr>
        <w:t>8</w:t>
      </w:r>
      <w:r w:rsidRPr="009A1E45">
        <w:rPr>
          <w:rFonts w:ascii="PragmaticaC" w:hAnsi="PragmaticaC"/>
          <w:color w:val="231F20"/>
          <w:lang w:val="en-US"/>
        </w:rPr>
        <w:t> </w:t>
      </w:r>
      <w:r w:rsidRPr="009A1E45">
        <w:rPr>
          <w:rFonts w:ascii="PragmaticaC" w:hAnsi="PragmaticaC"/>
          <w:color w:val="231F20"/>
        </w:rPr>
        <w:t>914</w:t>
      </w:r>
      <w:r>
        <w:rPr>
          <w:rFonts w:ascii="PragmaticaC" w:hAnsi="PragmaticaC"/>
          <w:color w:val="231F20"/>
          <w:lang w:val="en-US"/>
        </w:rPr>
        <w:t> </w:t>
      </w:r>
      <w:r>
        <w:rPr>
          <w:rFonts w:ascii="PragmaticaC" w:hAnsi="PragmaticaC"/>
          <w:color w:val="231F20"/>
        </w:rPr>
        <w:t>066 39 14</w:t>
      </w:r>
      <w:r w:rsidRPr="009A1E45">
        <w:rPr>
          <w:rFonts w:ascii="PragmaticaC" w:hAnsi="PragmaticaC"/>
          <w:color w:val="231F20"/>
        </w:rPr>
        <w:t xml:space="preserve">, </w:t>
      </w:r>
    </w:p>
    <w:p w14:paraId="71DCB018" w14:textId="77777777" w:rsidR="00563C25" w:rsidRPr="009A1E45" w:rsidRDefault="00563C25" w:rsidP="00563C25">
      <w:pPr>
        <w:pStyle w:val="Default"/>
        <w:jc w:val="center"/>
        <w:rPr>
          <w:rFonts w:ascii="PragmaticaC" w:hAnsi="PragmaticaC"/>
          <w:color w:val="231F20"/>
        </w:rPr>
      </w:pPr>
    </w:p>
    <w:p w14:paraId="4B644A8D" w14:textId="77777777" w:rsidR="00563C25" w:rsidRPr="00146122" w:rsidRDefault="00563C25" w:rsidP="00563C25">
      <w:pPr>
        <w:pStyle w:val="Default"/>
      </w:pPr>
    </w:p>
    <w:p w14:paraId="048FF4E2" w14:textId="77777777" w:rsidR="00563C25" w:rsidRPr="00F16932" w:rsidRDefault="00563C25" w:rsidP="00563C25">
      <w:pPr>
        <w:pStyle w:val="Default"/>
        <w:ind w:left="-567"/>
      </w:pPr>
      <w:r w:rsidRPr="00146122">
        <w:t xml:space="preserve">В статье рассмотрены проблемы, влияющие на миграционные </w:t>
      </w:r>
      <w:r>
        <w:t xml:space="preserve">процессыв Приморском крае и других регионах </w:t>
      </w:r>
      <w:r w:rsidRPr="00146122">
        <w:t xml:space="preserve">Дальнего Востока. Проведен краткий анализ </w:t>
      </w:r>
      <w:r>
        <w:t xml:space="preserve">причин миграционного оттока. </w:t>
      </w:r>
      <w:r w:rsidRPr="00146122">
        <w:t>На основе выделенных специфических региональных п</w:t>
      </w:r>
      <w:r>
        <w:t>роблем предложены направления</w:t>
      </w:r>
      <w:r w:rsidRPr="00146122">
        <w:t xml:space="preserve"> их реш</w:t>
      </w:r>
      <w:r>
        <w:t>ения</w:t>
      </w:r>
      <w:r w:rsidRPr="00146122">
        <w:t xml:space="preserve"> и </w:t>
      </w:r>
      <w:r>
        <w:t xml:space="preserve">меры по </w:t>
      </w:r>
      <w:r w:rsidRPr="00146122">
        <w:t xml:space="preserve">снижению их негативного влияния на миграционные Дальнего Востока. </w:t>
      </w:r>
    </w:p>
    <w:p w14:paraId="082C48EB" w14:textId="77777777" w:rsidR="00563C25" w:rsidRPr="00F16932" w:rsidRDefault="00563C25" w:rsidP="00563C25">
      <w:pPr>
        <w:pStyle w:val="Default"/>
        <w:ind w:left="-567"/>
      </w:pPr>
    </w:p>
    <w:p w14:paraId="7E63C378" w14:textId="77777777" w:rsidR="00563C25" w:rsidRPr="00F16932" w:rsidRDefault="00563C25" w:rsidP="00563C25">
      <w:pPr>
        <w:ind w:left="-567"/>
        <w:rPr>
          <w:rFonts w:ascii="Times New Roman" w:hAnsi="Times New Roman"/>
          <w:sz w:val="24"/>
          <w:szCs w:val="24"/>
        </w:rPr>
      </w:pPr>
      <w:r w:rsidRPr="00146122">
        <w:rPr>
          <w:rFonts w:ascii="Times New Roman" w:hAnsi="Times New Roman"/>
          <w:b/>
          <w:bCs/>
          <w:sz w:val="24"/>
          <w:szCs w:val="24"/>
        </w:rPr>
        <w:t>Ключевые слова</w:t>
      </w:r>
      <w:r w:rsidRPr="00146122">
        <w:rPr>
          <w:rFonts w:ascii="Times New Roman" w:hAnsi="Times New Roman"/>
          <w:sz w:val="24"/>
          <w:szCs w:val="24"/>
        </w:rPr>
        <w:t>: Дальний Восток России, миграционный отток, дефицит трудовых ресурсов, закрепление населения</w:t>
      </w:r>
    </w:p>
    <w:p w14:paraId="683F28C5" w14:textId="77777777" w:rsidR="00563C25" w:rsidRPr="00F16932" w:rsidRDefault="00563C25" w:rsidP="00563C25">
      <w:pPr>
        <w:ind w:left="-567"/>
        <w:rPr>
          <w:rFonts w:ascii="Times New Roman" w:hAnsi="Times New Roman"/>
          <w:sz w:val="24"/>
          <w:szCs w:val="24"/>
          <w:lang w:val="en-US"/>
        </w:rPr>
      </w:pPr>
      <w:r w:rsidRPr="00F16932">
        <w:rPr>
          <w:rFonts w:ascii="Times New Roman" w:hAnsi="Times New Roman"/>
          <w:sz w:val="24"/>
          <w:szCs w:val="24"/>
          <w:lang w:val="en-US"/>
        </w:rPr>
        <w:t>The article considers the problems affecting migration processes in Primorsky Krai and other regions of the Far East. A brief analysis of the reasons for the migration outflow was made. Based on the identified specific regional problems, the directions for their solution and measures to reduce their negative impact on the migration of the Far East are proposed.</w:t>
      </w:r>
    </w:p>
    <w:p w14:paraId="369E99E9" w14:textId="77777777" w:rsidR="00563C25" w:rsidRPr="00F16932" w:rsidRDefault="00563C25" w:rsidP="00563C25">
      <w:pPr>
        <w:ind w:left="-567"/>
        <w:rPr>
          <w:rFonts w:ascii="Times New Roman" w:hAnsi="Times New Roman"/>
          <w:sz w:val="24"/>
          <w:szCs w:val="24"/>
          <w:lang w:val="en-US"/>
        </w:rPr>
      </w:pPr>
      <w:r w:rsidRPr="00F16932">
        <w:rPr>
          <w:rFonts w:ascii="Times New Roman" w:hAnsi="Times New Roman"/>
          <w:b/>
          <w:sz w:val="24"/>
          <w:szCs w:val="24"/>
          <w:lang w:val="en-US"/>
        </w:rPr>
        <w:t>Key words:</w:t>
      </w:r>
      <w:r w:rsidRPr="00F16932">
        <w:rPr>
          <w:rFonts w:ascii="Times New Roman" w:hAnsi="Times New Roman"/>
          <w:sz w:val="24"/>
          <w:szCs w:val="24"/>
          <w:lang w:val="en-US"/>
        </w:rPr>
        <w:t xml:space="preserve"> Far East of Russia, migration outflow, shortage of labor resources, consolidation of population</w:t>
      </w:r>
    </w:p>
    <w:p w14:paraId="37D3DD45" w14:textId="77777777" w:rsidR="00563C25" w:rsidRPr="00146122" w:rsidRDefault="00563C25" w:rsidP="00563C25">
      <w:pPr>
        <w:ind w:left="-567"/>
        <w:rPr>
          <w:rFonts w:ascii="Times New Roman" w:hAnsi="Times New Roman"/>
          <w:sz w:val="24"/>
          <w:szCs w:val="24"/>
        </w:rPr>
      </w:pPr>
      <w:r w:rsidRPr="005F0DF5">
        <w:rPr>
          <w:rFonts w:ascii="Times New Roman" w:hAnsi="Times New Roman"/>
          <w:b/>
          <w:sz w:val="24"/>
          <w:szCs w:val="24"/>
        </w:rPr>
        <w:t>Цель исследования</w:t>
      </w:r>
      <w:r w:rsidRPr="00146122">
        <w:rPr>
          <w:rFonts w:ascii="Times New Roman" w:hAnsi="Times New Roman"/>
          <w:sz w:val="24"/>
          <w:szCs w:val="24"/>
        </w:rPr>
        <w:t>: изучение причин миграции жителей Дальнего Востока за пределы региона с использованием метода опроса целевых групп</w:t>
      </w:r>
      <w:r>
        <w:rPr>
          <w:rFonts w:ascii="Times New Roman" w:hAnsi="Times New Roman"/>
          <w:sz w:val="24"/>
          <w:szCs w:val="24"/>
        </w:rPr>
        <w:t xml:space="preserve">. </w:t>
      </w:r>
    </w:p>
    <w:p w14:paraId="5218742D" w14:textId="77777777" w:rsidR="00563C25" w:rsidRPr="00146122" w:rsidRDefault="00563C25" w:rsidP="00563C25">
      <w:pPr>
        <w:ind w:left="-567"/>
        <w:rPr>
          <w:rFonts w:ascii="Times New Roman" w:hAnsi="Times New Roman"/>
          <w:sz w:val="24"/>
          <w:szCs w:val="24"/>
        </w:rPr>
      </w:pPr>
      <w:r w:rsidRPr="005F0DF5">
        <w:rPr>
          <w:rFonts w:ascii="Times New Roman" w:hAnsi="Times New Roman"/>
          <w:b/>
          <w:sz w:val="24"/>
          <w:szCs w:val="24"/>
        </w:rPr>
        <w:t>Задачи</w:t>
      </w:r>
      <w:r w:rsidRPr="00146122">
        <w:rPr>
          <w:rFonts w:ascii="Times New Roman" w:hAnsi="Times New Roman"/>
          <w:sz w:val="24"/>
          <w:szCs w:val="24"/>
        </w:rPr>
        <w:t>:</w:t>
      </w:r>
    </w:p>
    <w:p w14:paraId="2D13F338" w14:textId="77777777" w:rsidR="00563C25" w:rsidRDefault="00563C25" w:rsidP="00563C25">
      <w:pPr>
        <w:spacing w:line="240" w:lineRule="auto"/>
        <w:ind w:left="-567"/>
        <w:rPr>
          <w:rFonts w:ascii="Times New Roman" w:hAnsi="Times New Roman"/>
          <w:sz w:val="24"/>
          <w:szCs w:val="24"/>
        </w:rPr>
      </w:pPr>
      <w:r w:rsidRPr="00146122">
        <w:rPr>
          <w:rFonts w:ascii="Times New Roman" w:hAnsi="Times New Roman"/>
          <w:sz w:val="24"/>
          <w:szCs w:val="24"/>
        </w:rPr>
        <w:t xml:space="preserve">- проведение опроса через социальные сети целевых групп жителей Дальнего Востока о качестве жизни населения и мотивах (намерениях) миграции за пределы региона, обработка и анализ результатов опроса; </w:t>
      </w:r>
    </w:p>
    <w:p w14:paraId="386A63F7" w14:textId="77777777" w:rsidR="00563C25" w:rsidRPr="00146122" w:rsidRDefault="00563C25" w:rsidP="00563C25">
      <w:pPr>
        <w:spacing w:line="240" w:lineRule="auto"/>
        <w:ind w:left="-567"/>
        <w:rPr>
          <w:rFonts w:ascii="Times New Roman" w:hAnsi="Times New Roman"/>
          <w:sz w:val="24"/>
          <w:szCs w:val="24"/>
        </w:rPr>
      </w:pPr>
      <w:r w:rsidRPr="00146122">
        <w:rPr>
          <w:rFonts w:ascii="Times New Roman" w:hAnsi="Times New Roman"/>
          <w:sz w:val="24"/>
          <w:szCs w:val="24"/>
        </w:rPr>
        <w:t>- анализ статистических данных миграционных процессов по регионам Дальнего Востока;</w:t>
      </w:r>
    </w:p>
    <w:p w14:paraId="7ECB9B0C" w14:textId="77777777" w:rsidR="00563C25" w:rsidRPr="00146122" w:rsidRDefault="00563C25" w:rsidP="00563C25">
      <w:pPr>
        <w:spacing w:line="240" w:lineRule="auto"/>
        <w:ind w:left="-567"/>
        <w:rPr>
          <w:rFonts w:ascii="Times New Roman" w:hAnsi="Times New Roman"/>
          <w:sz w:val="24"/>
          <w:szCs w:val="24"/>
        </w:rPr>
      </w:pPr>
      <w:r w:rsidRPr="00146122">
        <w:rPr>
          <w:rFonts w:ascii="Times New Roman" w:hAnsi="Times New Roman"/>
          <w:sz w:val="24"/>
          <w:szCs w:val="24"/>
        </w:rPr>
        <w:t>- выявление тенденций и рисков миграционных процессов и анализ их влияния на социально-экономическое развитие Дальнего Востока.</w:t>
      </w:r>
    </w:p>
    <w:p w14:paraId="2677290C" w14:textId="77777777" w:rsidR="00563C25" w:rsidRPr="00146122" w:rsidRDefault="00563C25" w:rsidP="00563C25">
      <w:pPr>
        <w:rPr>
          <w:rFonts w:ascii="Times New Roman" w:hAnsi="Times New Roman"/>
          <w:sz w:val="24"/>
          <w:szCs w:val="24"/>
        </w:rPr>
      </w:pPr>
    </w:p>
    <w:p w14:paraId="7E5AAF9B" w14:textId="77777777" w:rsidR="00563C25" w:rsidRPr="00146122" w:rsidRDefault="00563C25" w:rsidP="00563C25">
      <w:pPr>
        <w:ind w:left="-567"/>
        <w:rPr>
          <w:rFonts w:ascii="Times New Roman" w:hAnsi="Times New Roman"/>
          <w:sz w:val="24"/>
          <w:szCs w:val="24"/>
        </w:rPr>
      </w:pPr>
      <w:r w:rsidRPr="00146122">
        <w:rPr>
          <w:rFonts w:ascii="Times New Roman" w:hAnsi="Times New Roman"/>
          <w:sz w:val="24"/>
          <w:szCs w:val="24"/>
        </w:rPr>
        <w:t>Дальний Восток занимает внушительную частью Российской Федерации, которая составляет более 36% ее территории. Доля населения дальневосточного региона всего 4,6% от всего населения России и на 1 кв. км приходится 1,1 чел.  Однако численность миграционного оттока продолжает расти неумолимыми темпами.</w:t>
      </w:r>
    </w:p>
    <w:p w14:paraId="4F94CC4B" w14:textId="77777777" w:rsidR="00563C25" w:rsidRPr="00146122" w:rsidRDefault="00563C25" w:rsidP="00563C25">
      <w:pPr>
        <w:pStyle w:val="Default"/>
        <w:ind w:left="-567"/>
      </w:pPr>
      <w:r w:rsidRPr="00146122">
        <w:t xml:space="preserve">Так в 1991г постоянно проживающее население Дальнего Востока составляло 8056,6 тыс.чел, а в 2011 г - 6265,8 тыс.чел . Следует отметить, что потеря более 22 процентов населения за 20 лет по всей России не новость, но если проанализировать полученные данные по краям и областям, то самые плачевные результаты получены по регионам Дальнего Востока. Так Чукотский автономный округ потерял 66 % своих граждан, Магаданская область — 57%, Камчатский край — 32%, Сахалинская область — 31%, Амурская область — 23%, а </w:t>
      </w:r>
    </w:p>
    <w:p w14:paraId="5AF236DC" w14:textId="77777777" w:rsidR="00563C25" w:rsidRPr="00146122" w:rsidRDefault="00563C25" w:rsidP="00563C25">
      <w:pPr>
        <w:ind w:left="-567"/>
        <w:rPr>
          <w:rFonts w:ascii="Times New Roman" w:hAnsi="Times New Roman"/>
          <w:sz w:val="24"/>
          <w:szCs w:val="24"/>
        </w:rPr>
      </w:pPr>
      <w:r w:rsidRPr="00146122">
        <w:rPr>
          <w:rFonts w:ascii="Times New Roman" w:hAnsi="Times New Roman"/>
          <w:sz w:val="24"/>
          <w:szCs w:val="24"/>
        </w:rPr>
        <w:t>Хабаровский край — 17 % по отношению к общей численности населения в 1991 году.</w:t>
      </w:r>
    </w:p>
    <w:p w14:paraId="15608D1A" w14:textId="77777777" w:rsidR="00563C25" w:rsidRDefault="00563C25" w:rsidP="00563C25">
      <w:pPr>
        <w:ind w:left="-567"/>
        <w:rPr>
          <w:rFonts w:ascii="Times New Roman" w:hAnsi="Times New Roman"/>
          <w:sz w:val="24"/>
          <w:szCs w:val="24"/>
        </w:rPr>
      </w:pPr>
      <w:r w:rsidRPr="00146122">
        <w:rPr>
          <w:rFonts w:ascii="Times New Roman" w:hAnsi="Times New Roman"/>
          <w:sz w:val="24"/>
          <w:szCs w:val="24"/>
        </w:rPr>
        <w:t>Ссылаясь на доклад «О комплексном развитии Дальнего Востока» Государственного Совета Российской Федерации,</w:t>
      </w:r>
      <w:r>
        <w:rPr>
          <w:rFonts w:ascii="Times New Roman" w:hAnsi="Times New Roman"/>
          <w:sz w:val="24"/>
          <w:szCs w:val="24"/>
        </w:rPr>
        <w:t>о</w:t>
      </w:r>
      <w:r w:rsidRPr="00146122">
        <w:rPr>
          <w:rFonts w:ascii="Times New Roman" w:hAnsi="Times New Roman"/>
          <w:sz w:val="24"/>
          <w:szCs w:val="24"/>
        </w:rPr>
        <w:t xml:space="preserve">дной из главных проблем, сдерживающие развитие Дальнего Востока, является многолетний масштабный отток населения и связанный с ним дефицит трудовых ресурсов. За четверть века численность населения Дальнего Востока сократилась в 1,3  раза (с 8,06 млн человек в 1991 г. до 6,18 в 2017 г.) и продолжает сокращаться ежегодно на 0,3–0,5% в результате миграционного оттока населения. Следует отметить, что в последние годы благодаря принятым на федеральном и региональных уровнях мерам ситуация несколько улучшилась – уровень миграционного оттока населения снизился, однако он остается ключевым фактором, сдерживающим ускоренное развитие макрорегиона. </w:t>
      </w:r>
    </w:p>
    <w:p w14:paraId="4BA56F15" w14:textId="77777777" w:rsidR="00563C25" w:rsidRPr="00146122" w:rsidRDefault="00563C25" w:rsidP="00563C25">
      <w:pPr>
        <w:ind w:left="-567"/>
        <w:rPr>
          <w:rFonts w:ascii="Times New Roman" w:hAnsi="Times New Roman"/>
          <w:sz w:val="24"/>
          <w:szCs w:val="24"/>
        </w:rPr>
      </w:pPr>
      <w:r w:rsidRPr="00146122">
        <w:rPr>
          <w:rFonts w:ascii="Times New Roman" w:hAnsi="Times New Roman"/>
          <w:sz w:val="24"/>
          <w:szCs w:val="24"/>
        </w:rPr>
        <w:t>Как показал социологический опрос, проведенный ВЦИОМ в 2016 году (рис.1),основными факторами, формирующими негативные миграционные настроения жителей Дальнего Востока, являются дороговизна жизни (28%), низкий уровень развития инфраструктуры (27%), уровень доходов (27%), неблагоприятный климат (26%), недостаточные возможности для образования детей (23%), отсутствие возможностей для приобретения жилья (13%), недостаточность мест для отдыха и развлечений (13%), качеством обслуживания в медицинских организациях не удовлетворены 65% опрошенных, доступностью медицинских услуг  – 69%, возможностью получения высококвалифицированной медицинской помощи  – 71%. Наиболее критична ситуация в Еврейской автономной области, Камчатском и Приморском краях.</w:t>
      </w:r>
    </w:p>
    <w:p w14:paraId="249BF8C6" w14:textId="77777777" w:rsidR="00563C25" w:rsidRPr="00146122" w:rsidRDefault="00563C25" w:rsidP="00563C25">
      <w:pPr>
        <w:ind w:left="-567"/>
        <w:rPr>
          <w:rFonts w:ascii="Times New Roman" w:hAnsi="Times New Roman"/>
          <w:sz w:val="24"/>
          <w:szCs w:val="24"/>
        </w:rPr>
      </w:pPr>
      <w:r w:rsidRPr="00AA30A8">
        <w:rPr>
          <w:rFonts w:ascii="Times New Roman" w:hAnsi="Times New Roman"/>
          <w:noProof/>
          <w:sz w:val="24"/>
          <w:szCs w:val="24"/>
          <w:lang w:eastAsia="ru-RU"/>
        </w:rPr>
        <w:drawing>
          <wp:inline distT="0" distB="0" distL="0" distR="0" wp14:anchorId="7A84EE1B" wp14:editId="58AF7B6B">
            <wp:extent cx="6713220" cy="5204460"/>
            <wp:effectExtent l="0" t="0" r="0" b="0"/>
            <wp:docPr id="43" name="Диаграмма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69"/>
              </a:graphicData>
            </a:graphic>
          </wp:inline>
        </w:drawing>
      </w:r>
    </w:p>
    <w:p w14:paraId="7C77C3AC" w14:textId="77777777" w:rsidR="00563C25" w:rsidRPr="00146122" w:rsidRDefault="00563C25" w:rsidP="00563C25">
      <w:pPr>
        <w:ind w:left="-567"/>
        <w:rPr>
          <w:rFonts w:ascii="Times New Roman" w:hAnsi="Times New Roman"/>
          <w:sz w:val="24"/>
          <w:szCs w:val="24"/>
        </w:rPr>
      </w:pPr>
      <w:r w:rsidRPr="00146122">
        <w:rPr>
          <w:rFonts w:ascii="Times New Roman" w:hAnsi="Times New Roman"/>
          <w:sz w:val="24"/>
          <w:szCs w:val="24"/>
        </w:rPr>
        <w:t xml:space="preserve"> рис. 1</w:t>
      </w:r>
    </w:p>
    <w:p w14:paraId="5D4E7DC9" w14:textId="77777777" w:rsidR="00563C25" w:rsidRPr="00146122" w:rsidRDefault="00563C25" w:rsidP="00563C25">
      <w:pPr>
        <w:ind w:left="-567"/>
        <w:rPr>
          <w:rFonts w:ascii="Times New Roman" w:hAnsi="Times New Roman"/>
          <w:sz w:val="24"/>
          <w:szCs w:val="24"/>
        </w:rPr>
      </w:pPr>
      <w:r w:rsidRPr="00146122">
        <w:rPr>
          <w:rFonts w:ascii="Times New Roman" w:hAnsi="Times New Roman"/>
          <w:sz w:val="24"/>
          <w:szCs w:val="24"/>
        </w:rPr>
        <w:t>Это создает проблемы:</w:t>
      </w:r>
    </w:p>
    <w:p w14:paraId="363045FB" w14:textId="77777777" w:rsidR="00563C25" w:rsidRPr="00146122" w:rsidRDefault="00563C25" w:rsidP="00563C25">
      <w:pPr>
        <w:ind w:left="-567"/>
        <w:rPr>
          <w:rFonts w:ascii="Times New Roman" w:hAnsi="Times New Roman"/>
          <w:sz w:val="24"/>
          <w:szCs w:val="24"/>
        </w:rPr>
      </w:pPr>
      <w:r w:rsidRPr="00146122">
        <w:rPr>
          <w:rFonts w:ascii="Times New Roman" w:hAnsi="Times New Roman"/>
          <w:sz w:val="24"/>
          <w:szCs w:val="24"/>
        </w:rPr>
        <w:t>- дефицит квалифицированных кадров для реализации масштабных экономических проектов;</w:t>
      </w:r>
    </w:p>
    <w:p w14:paraId="697167A8" w14:textId="77777777" w:rsidR="00563C25" w:rsidRPr="00146122" w:rsidRDefault="00563C25" w:rsidP="00563C25">
      <w:pPr>
        <w:ind w:left="-567"/>
        <w:rPr>
          <w:rFonts w:ascii="Times New Roman" w:hAnsi="Times New Roman"/>
          <w:sz w:val="24"/>
          <w:szCs w:val="24"/>
        </w:rPr>
      </w:pPr>
      <w:r w:rsidRPr="00146122">
        <w:rPr>
          <w:rFonts w:ascii="Times New Roman" w:hAnsi="Times New Roman"/>
          <w:sz w:val="24"/>
          <w:szCs w:val="24"/>
        </w:rPr>
        <w:t>- депопуляция приграничных территорий с КНР – угроза безопасности государства;</w:t>
      </w:r>
    </w:p>
    <w:p w14:paraId="65246802" w14:textId="77777777" w:rsidR="00563C25" w:rsidRPr="00146122" w:rsidRDefault="00563C25" w:rsidP="00563C25">
      <w:pPr>
        <w:ind w:left="-567"/>
        <w:rPr>
          <w:rFonts w:ascii="Times New Roman" w:hAnsi="Times New Roman"/>
          <w:sz w:val="24"/>
          <w:szCs w:val="24"/>
        </w:rPr>
      </w:pPr>
      <w:r w:rsidRPr="00146122">
        <w:rPr>
          <w:rFonts w:ascii="Times New Roman" w:hAnsi="Times New Roman"/>
          <w:sz w:val="24"/>
          <w:szCs w:val="24"/>
        </w:rPr>
        <w:t>- низкие темпы социально-экономического развития по сравнению с регионами ЦФО, СЗФО и другими регионами России;</w:t>
      </w:r>
    </w:p>
    <w:p w14:paraId="7CD14212" w14:textId="77777777" w:rsidR="00563C25" w:rsidRPr="00146122" w:rsidRDefault="00563C25" w:rsidP="00563C25">
      <w:pPr>
        <w:ind w:left="-567"/>
        <w:rPr>
          <w:rFonts w:ascii="Times New Roman" w:hAnsi="Times New Roman"/>
          <w:sz w:val="24"/>
          <w:szCs w:val="24"/>
        </w:rPr>
      </w:pPr>
      <w:r w:rsidRPr="00146122">
        <w:rPr>
          <w:rFonts w:ascii="Times New Roman" w:hAnsi="Times New Roman"/>
          <w:sz w:val="24"/>
          <w:szCs w:val="24"/>
        </w:rPr>
        <w:t>Эти проблемы хорошо понимает Правительство РФ и для ее решения было принято Постановление Правительства РФ от 28.12. 2009 г. Была утверждена Стратегия социально-экономического развития Дальнего Востока и Забайкалья на период до 2025 года. Однако несмотря ни на какие федеральные и региональные правовые акты, направленные на улучшение демографии, остановить отток населения в центральную часть России пока не удается.</w:t>
      </w:r>
    </w:p>
    <w:p w14:paraId="18265587" w14:textId="77777777" w:rsidR="00563C25" w:rsidRPr="00146122" w:rsidRDefault="00563C25" w:rsidP="00563C25">
      <w:pPr>
        <w:ind w:left="-567"/>
        <w:rPr>
          <w:rFonts w:ascii="Times New Roman" w:hAnsi="Times New Roman"/>
          <w:sz w:val="24"/>
          <w:szCs w:val="24"/>
        </w:rPr>
      </w:pPr>
      <w:r w:rsidRPr="00146122">
        <w:rPr>
          <w:rFonts w:ascii="Times New Roman" w:hAnsi="Times New Roman"/>
          <w:sz w:val="24"/>
          <w:szCs w:val="24"/>
        </w:rPr>
        <w:t>С января по апрель 2018 года провела масштабное исследование о качестве жизни в нашем регионе, чтобы удостовериться в мнении людей на собственном опыте. Методом социального исследования было определено анкетирование(</w:t>
      </w:r>
      <w:r w:rsidRPr="00146122">
        <w:rPr>
          <w:rFonts w:ascii="Times New Roman" w:hAnsi="Times New Roman"/>
          <w:sz w:val="24"/>
          <w:szCs w:val="24"/>
          <w:lang w:val="en-US"/>
        </w:rPr>
        <w:t>Google</w:t>
      </w:r>
      <w:r w:rsidRPr="00146122">
        <w:rPr>
          <w:rFonts w:ascii="Times New Roman" w:hAnsi="Times New Roman"/>
          <w:sz w:val="24"/>
          <w:szCs w:val="24"/>
        </w:rPr>
        <w:t xml:space="preserve"> форма), так как по моему мнению, это самый эффективный метод социального исследования. </w:t>
      </w:r>
    </w:p>
    <w:p w14:paraId="0218EF37" w14:textId="77777777" w:rsidR="00563C25" w:rsidRPr="00146122" w:rsidRDefault="00563C25" w:rsidP="00563C25">
      <w:pPr>
        <w:ind w:left="-567"/>
        <w:rPr>
          <w:rFonts w:ascii="Times New Roman" w:hAnsi="Times New Roman"/>
          <w:sz w:val="24"/>
          <w:szCs w:val="24"/>
        </w:rPr>
      </w:pPr>
      <w:r w:rsidRPr="00146122">
        <w:rPr>
          <w:rFonts w:ascii="Times New Roman" w:hAnsi="Times New Roman"/>
          <w:sz w:val="24"/>
          <w:szCs w:val="24"/>
        </w:rPr>
        <w:t xml:space="preserve">В общей сложности в опросе участвовало 421 респондент </w:t>
      </w:r>
      <w:r>
        <w:rPr>
          <w:rFonts w:ascii="Times New Roman" w:hAnsi="Times New Roman"/>
          <w:sz w:val="24"/>
          <w:szCs w:val="24"/>
        </w:rPr>
        <w:t xml:space="preserve">из них 341 человек из Приморского края и 90 жителей Хабаровского края, </w:t>
      </w:r>
      <w:r w:rsidRPr="00146122">
        <w:rPr>
          <w:rFonts w:ascii="Times New Roman" w:hAnsi="Times New Roman"/>
          <w:sz w:val="24"/>
          <w:szCs w:val="24"/>
        </w:rPr>
        <w:t>из них 71,7 % женщины, мужчины же составили 28,3 %, было выделено 4 возрастные категории( рис.2): 1) 18-25 лет – 52,7%, 2) 25-30 лет- 23,6 %, 3)  30-45лет - 17,1% 4) 45 лет и выше – 6,6%.</w:t>
      </w:r>
    </w:p>
    <w:p w14:paraId="0EF46479" w14:textId="77777777" w:rsidR="00563C25" w:rsidRPr="00146122" w:rsidRDefault="00563C25" w:rsidP="00563C25">
      <w:pPr>
        <w:ind w:left="-567"/>
        <w:rPr>
          <w:rFonts w:ascii="Times New Roman" w:hAnsi="Times New Roman"/>
          <w:sz w:val="24"/>
          <w:szCs w:val="24"/>
        </w:rPr>
      </w:pPr>
      <w:r w:rsidRPr="00AA30A8">
        <w:rPr>
          <w:rFonts w:ascii="Times New Roman" w:hAnsi="Times New Roman"/>
          <w:noProof/>
          <w:sz w:val="24"/>
          <w:szCs w:val="24"/>
          <w:lang w:eastAsia="ru-RU"/>
        </w:rPr>
        <w:drawing>
          <wp:inline distT="0" distB="0" distL="0" distR="0" wp14:anchorId="5F1E8A37" wp14:editId="31A951B9">
            <wp:extent cx="4960620" cy="2766060"/>
            <wp:effectExtent l="0" t="0" r="0" b="0"/>
            <wp:docPr id="44" name="Диаграмма 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70"/>
              </a:graphicData>
            </a:graphic>
          </wp:inline>
        </w:drawing>
      </w:r>
    </w:p>
    <w:p w14:paraId="66895B67" w14:textId="77777777" w:rsidR="00563C25" w:rsidRPr="00146122" w:rsidRDefault="00563C25" w:rsidP="00563C25">
      <w:pPr>
        <w:ind w:left="-567"/>
        <w:rPr>
          <w:rFonts w:ascii="Times New Roman" w:hAnsi="Times New Roman"/>
          <w:color w:val="000000"/>
          <w:sz w:val="24"/>
          <w:szCs w:val="24"/>
          <w:shd w:val="clear" w:color="auto" w:fill="FFFFFF"/>
        </w:rPr>
      </w:pPr>
      <w:r w:rsidRPr="00146122">
        <w:rPr>
          <w:rFonts w:ascii="Times New Roman" w:hAnsi="Times New Roman"/>
          <w:sz w:val="24"/>
          <w:szCs w:val="24"/>
        </w:rPr>
        <w:t>Обработанные анкеты дали следующую картину: на вопрос «</w:t>
      </w:r>
      <w:r w:rsidRPr="00146122">
        <w:rPr>
          <w:rFonts w:ascii="Times New Roman" w:hAnsi="Times New Roman"/>
          <w:color w:val="000000"/>
          <w:sz w:val="24"/>
          <w:szCs w:val="24"/>
          <w:shd w:val="clear" w:color="auto" w:fill="FFFFFF"/>
        </w:rPr>
        <w:t xml:space="preserve">Довольны ли вы своей жизнью в регионе?» да ответили 33,3%, нет – 61 %, затруднились ответить – 5,7%. Далее нужно было оценить качество жизни респондента по 5-бальной шкале, 1 балл поставили 24,6%, 2 – 34,7%, 3 балла – 19,6%, 4 балла – 10%, 5 баллов- 11,1%. «Устраивает ли вас ваше финансовое положение?» Да ответили 32,7%, нет – 61 %, затруднились ответить – 6,3%. «Насколько вы удовлетворены качеством медицинского обслуживания?» ( 5-бальная шкала). 1 балл поставили 28,3%, 2 – 33,7%, 3 балла – 21,6%, 4 балла – 12%, 5 баллов- 4,4%. «Развита ли инфраструктура региона?» Да – 41%, нет – 59% опрошенных. На вопрос «Хотели бы вы </w:t>
      </w:r>
      <w:r>
        <w:rPr>
          <w:rFonts w:ascii="Times New Roman" w:hAnsi="Times New Roman"/>
          <w:color w:val="000000"/>
          <w:sz w:val="24"/>
          <w:szCs w:val="24"/>
          <w:shd w:val="clear" w:color="auto" w:fill="FFFFFF"/>
        </w:rPr>
        <w:t xml:space="preserve">выехать на постоянное место жительства за пределы </w:t>
      </w:r>
      <w:r w:rsidRPr="00146122">
        <w:rPr>
          <w:rFonts w:ascii="Times New Roman" w:hAnsi="Times New Roman"/>
          <w:color w:val="000000"/>
          <w:sz w:val="24"/>
          <w:szCs w:val="24"/>
          <w:shd w:val="clear" w:color="auto" w:fill="FFFFFF"/>
        </w:rPr>
        <w:t>мигрировать?» Да ответили 64, 8 % опрошенных, нет- 35, 2%, так же был предоставлен ответ в свободной форме, где необходимо было указать, в какой именно город или часть страны хотели бы переехать, Здесь же в приоритете у опрашиваемых были такие города как Москва, Санкт-Петербург, Краснодар, Сочи, Крым.</w:t>
      </w:r>
    </w:p>
    <w:p w14:paraId="20D1E63B" w14:textId="77777777" w:rsidR="00563C25" w:rsidRPr="00146122" w:rsidRDefault="00563C25" w:rsidP="00563C25">
      <w:pPr>
        <w:ind w:left="-567"/>
        <w:rPr>
          <w:rFonts w:ascii="Times New Roman" w:hAnsi="Times New Roman"/>
          <w:color w:val="000000"/>
          <w:sz w:val="24"/>
          <w:szCs w:val="24"/>
          <w:shd w:val="clear" w:color="auto" w:fill="FFFFFF"/>
        </w:rPr>
      </w:pPr>
      <w:r w:rsidRPr="00146122">
        <w:rPr>
          <w:rFonts w:ascii="Times New Roman" w:hAnsi="Times New Roman"/>
          <w:color w:val="000000"/>
          <w:sz w:val="24"/>
          <w:szCs w:val="24"/>
          <w:shd w:val="clear" w:color="auto" w:fill="FFFFFF"/>
        </w:rPr>
        <w:t xml:space="preserve">Так же было проведено исследование «При каких условиях люди приехали бы на Дальний Восток?» </w:t>
      </w:r>
    </w:p>
    <w:p w14:paraId="2808CDD1" w14:textId="77777777" w:rsidR="00563C25" w:rsidRPr="00146122" w:rsidRDefault="00563C25" w:rsidP="00563C25">
      <w:pPr>
        <w:ind w:left="-567"/>
        <w:rPr>
          <w:rFonts w:ascii="Times New Roman" w:hAnsi="Times New Roman"/>
          <w:color w:val="000000"/>
          <w:sz w:val="24"/>
          <w:szCs w:val="24"/>
          <w:shd w:val="clear" w:color="auto" w:fill="FFFFFF"/>
        </w:rPr>
      </w:pPr>
      <w:r w:rsidRPr="00146122">
        <w:rPr>
          <w:rFonts w:ascii="Times New Roman" w:hAnsi="Times New Roman"/>
          <w:color w:val="000000"/>
          <w:sz w:val="24"/>
          <w:szCs w:val="24"/>
          <w:shd w:val="clear" w:color="auto" w:fill="FFFFFF"/>
        </w:rPr>
        <w:t xml:space="preserve">Были приведены следующие факторы: Предоставление жилья, оплата переезда и для членов семьи в том числе, компенсация стоимости контейнера для транспортировки вещей, адаптационная индивидуальная программа для работника и членов его семьи, наличие центра  информационной поддержки, возможность переобучения, получения новой специальности за счёт работодателя. </w:t>
      </w:r>
    </w:p>
    <w:p w14:paraId="03C74F48" w14:textId="77777777" w:rsidR="00563C25" w:rsidRPr="00146122" w:rsidRDefault="00563C25" w:rsidP="00563C25">
      <w:pPr>
        <w:ind w:left="-567"/>
        <w:rPr>
          <w:rFonts w:ascii="Times New Roman" w:hAnsi="Times New Roman"/>
          <w:color w:val="000000"/>
          <w:sz w:val="24"/>
          <w:szCs w:val="24"/>
          <w:shd w:val="clear" w:color="auto" w:fill="FFFFFF"/>
        </w:rPr>
      </w:pPr>
      <w:r w:rsidRPr="00146122">
        <w:rPr>
          <w:rFonts w:ascii="Times New Roman" w:hAnsi="Times New Roman"/>
          <w:color w:val="000000"/>
          <w:sz w:val="24"/>
          <w:szCs w:val="24"/>
          <w:shd w:val="clear" w:color="auto" w:fill="FFFFFF"/>
        </w:rPr>
        <w:t xml:space="preserve">Выводом может послужить, то, что в нашем регионе действительно довольно низкий процент качества жизни, что отражено в цифрах первого исследования. </w:t>
      </w:r>
    </w:p>
    <w:p w14:paraId="56F7560E" w14:textId="77777777" w:rsidR="00563C25" w:rsidRPr="00146122" w:rsidRDefault="00563C25" w:rsidP="00563C25">
      <w:pPr>
        <w:ind w:left="-567"/>
        <w:rPr>
          <w:rFonts w:ascii="Times New Roman" w:hAnsi="Times New Roman"/>
          <w:sz w:val="24"/>
          <w:szCs w:val="24"/>
        </w:rPr>
      </w:pPr>
      <w:r w:rsidRPr="00146122">
        <w:rPr>
          <w:rFonts w:ascii="Times New Roman" w:hAnsi="Times New Roman"/>
          <w:color w:val="000000"/>
          <w:sz w:val="24"/>
          <w:szCs w:val="24"/>
          <w:shd w:val="clear" w:color="auto" w:fill="FFFFFF"/>
        </w:rPr>
        <w:t xml:space="preserve">Хотела бы предложить некоторые меры по стабилизации миграционных процессов на Дальнем Востоке. Стоит начать с жилищного вопроса для молодёжи как так молодёжь является самой мобильной частью населения. Отсюда же и проблема потери квалифицированных специалистов. Нужно предложить как можно лучшие условия для комфортного пребывания такой категории граждан. </w:t>
      </w:r>
      <w:r w:rsidRPr="00146122">
        <w:rPr>
          <w:rFonts w:ascii="Times New Roman" w:hAnsi="Times New Roman"/>
          <w:sz w:val="24"/>
          <w:szCs w:val="24"/>
        </w:rPr>
        <w:t>Расширить перечень льгот в рамках социального обеспечения. Предоставить льготный проезд всем возрастным категориям граждан ДФО к местам отдыха в летний период. Содействовать гражданам в приобретении жилья на льготных условиях</w:t>
      </w:r>
      <w:r>
        <w:rPr>
          <w:rFonts w:ascii="Times New Roman" w:hAnsi="Times New Roman"/>
          <w:sz w:val="24"/>
          <w:szCs w:val="24"/>
        </w:rPr>
        <w:t>.</w:t>
      </w:r>
    </w:p>
    <w:p w14:paraId="42B80524" w14:textId="77777777" w:rsidR="00563C25" w:rsidRPr="00146122" w:rsidRDefault="00563C25" w:rsidP="00563C25">
      <w:pPr>
        <w:ind w:left="-567"/>
        <w:rPr>
          <w:rFonts w:ascii="Times New Roman" w:hAnsi="Times New Roman"/>
          <w:sz w:val="24"/>
          <w:szCs w:val="24"/>
        </w:rPr>
      </w:pPr>
      <w:r w:rsidRPr="00146122">
        <w:rPr>
          <w:rFonts w:ascii="Times New Roman" w:hAnsi="Times New Roman"/>
          <w:sz w:val="24"/>
          <w:szCs w:val="24"/>
        </w:rPr>
        <w:t>Задачи и пути решения: до 2020 года обеспечить миграционный баланс в основных регионах ДВ, а с 2030 устойчивый рост населения ДВ темпами  3-5% ежегодно.</w:t>
      </w:r>
    </w:p>
    <w:p w14:paraId="234C9606" w14:textId="77777777" w:rsidR="00563C25" w:rsidRPr="00146122" w:rsidRDefault="00563C25" w:rsidP="00563C25">
      <w:pPr>
        <w:ind w:left="-567"/>
        <w:rPr>
          <w:rFonts w:ascii="Times New Roman" w:hAnsi="Times New Roman"/>
          <w:sz w:val="24"/>
          <w:szCs w:val="24"/>
        </w:rPr>
      </w:pPr>
      <w:r w:rsidRPr="00146122">
        <w:rPr>
          <w:rFonts w:ascii="Times New Roman" w:hAnsi="Times New Roman"/>
          <w:sz w:val="24"/>
          <w:szCs w:val="24"/>
        </w:rPr>
        <w:t xml:space="preserve">Расширить программу «ДВ гектар» инструментом финансовой поддержки «Дальневосточный жилищный кредит» - целевой беспроцентный кредит на строительство! Или покупку на первичном рынке. С рассрочкой на 20 лет, который покрывал бы 80% стоимости приобретаемого на первичке жилья. </w:t>
      </w:r>
    </w:p>
    <w:p w14:paraId="7710BA2C" w14:textId="77777777" w:rsidR="00563C25" w:rsidRPr="00146122" w:rsidRDefault="00563C25" w:rsidP="00563C25">
      <w:pPr>
        <w:ind w:left="-567"/>
        <w:rPr>
          <w:rFonts w:ascii="Times New Roman" w:hAnsi="Times New Roman"/>
          <w:sz w:val="24"/>
          <w:szCs w:val="24"/>
        </w:rPr>
      </w:pPr>
      <w:r w:rsidRPr="00146122">
        <w:rPr>
          <w:rFonts w:ascii="Times New Roman" w:hAnsi="Times New Roman"/>
          <w:sz w:val="24"/>
          <w:szCs w:val="24"/>
        </w:rPr>
        <w:t>Молодым людям всех целевых групп – «Дальневосточная жилищная субсидия» - 80% стоимости на первичном этапе, а молодым семьям 100% стоимости. А при рождении ребенка по 300 тысяч «Дальневосточный целевой капитал» - для  хорошего образования и поездок по России.</w:t>
      </w:r>
    </w:p>
    <w:p w14:paraId="4C3C6A82" w14:textId="77777777" w:rsidR="00563C25" w:rsidRPr="00146122" w:rsidRDefault="00563C25" w:rsidP="00563C25">
      <w:pPr>
        <w:ind w:left="-567"/>
        <w:rPr>
          <w:rFonts w:ascii="Times New Roman" w:hAnsi="Times New Roman"/>
          <w:sz w:val="24"/>
          <w:szCs w:val="24"/>
        </w:rPr>
      </w:pPr>
      <w:r w:rsidRPr="00146122">
        <w:rPr>
          <w:rFonts w:ascii="Times New Roman" w:hAnsi="Times New Roman"/>
          <w:sz w:val="24"/>
          <w:szCs w:val="24"/>
        </w:rPr>
        <w:t xml:space="preserve">Программа «Государственная гарантия трудоустройства на Дальнем Востоке» для выпускников вузов России </w:t>
      </w:r>
      <w:r>
        <w:rPr>
          <w:rFonts w:ascii="Times New Roman" w:hAnsi="Times New Roman"/>
          <w:sz w:val="24"/>
          <w:szCs w:val="24"/>
        </w:rPr>
        <w:t xml:space="preserve">– </w:t>
      </w:r>
      <w:r w:rsidRPr="00146122">
        <w:rPr>
          <w:rFonts w:ascii="Times New Roman" w:hAnsi="Times New Roman"/>
          <w:sz w:val="24"/>
          <w:szCs w:val="24"/>
        </w:rPr>
        <w:t>сертификат вместе с дипломом гарантирующий трудоустройство с заработной платой 2-х кратного размера от средней по региону (70 тысяч) по списку востребованных специальностей. (Список специальностей формируется каждые 3 года и утверждается Правительством РФ в соответствии с приоритетными проектами на ДВ). И 100% компенсация переезда и подъемные по 100 тысяч на каждого члена семьи.</w:t>
      </w:r>
    </w:p>
    <w:p w14:paraId="0E7A6D31" w14:textId="77777777" w:rsidR="00563C25" w:rsidRPr="00146122" w:rsidRDefault="00563C25" w:rsidP="00563C25">
      <w:pPr>
        <w:ind w:left="-567"/>
        <w:rPr>
          <w:rFonts w:ascii="Times New Roman" w:hAnsi="Times New Roman"/>
          <w:sz w:val="24"/>
          <w:szCs w:val="24"/>
        </w:rPr>
      </w:pPr>
      <w:r w:rsidRPr="00146122">
        <w:rPr>
          <w:rFonts w:ascii="Times New Roman" w:hAnsi="Times New Roman"/>
          <w:sz w:val="24"/>
          <w:szCs w:val="24"/>
        </w:rPr>
        <w:t>Инструмент решения – приоритетный национальный проект «Закрепление и привлечение населения на Дальний Восток» на 5 лет с продолжением если будут результаты</w:t>
      </w:r>
      <w:r>
        <w:rPr>
          <w:rFonts w:ascii="Times New Roman" w:hAnsi="Times New Roman"/>
          <w:sz w:val="24"/>
          <w:szCs w:val="24"/>
        </w:rPr>
        <w:t>.</w:t>
      </w:r>
    </w:p>
    <w:p w14:paraId="1A5EEDA7" w14:textId="77777777" w:rsidR="00563C25" w:rsidRPr="00146122" w:rsidRDefault="00563C25" w:rsidP="00563C25">
      <w:pPr>
        <w:ind w:left="-567"/>
        <w:rPr>
          <w:rFonts w:ascii="Times New Roman" w:hAnsi="Times New Roman"/>
          <w:sz w:val="24"/>
          <w:szCs w:val="24"/>
        </w:rPr>
      </w:pPr>
      <w:r w:rsidRPr="00146122">
        <w:rPr>
          <w:rFonts w:ascii="Times New Roman" w:hAnsi="Times New Roman"/>
          <w:sz w:val="24"/>
          <w:szCs w:val="24"/>
        </w:rPr>
        <w:t>Ожидаемые результаты:</w:t>
      </w:r>
    </w:p>
    <w:p w14:paraId="74D13194" w14:textId="77777777" w:rsidR="00563C25" w:rsidRPr="00146122" w:rsidRDefault="00563C25" w:rsidP="00563C25">
      <w:pPr>
        <w:ind w:left="-567"/>
        <w:rPr>
          <w:rFonts w:ascii="Times New Roman" w:hAnsi="Times New Roman"/>
          <w:sz w:val="24"/>
          <w:szCs w:val="24"/>
        </w:rPr>
      </w:pPr>
      <w:r>
        <w:rPr>
          <w:rFonts w:ascii="Times New Roman" w:hAnsi="Times New Roman"/>
          <w:sz w:val="24"/>
          <w:szCs w:val="24"/>
        </w:rPr>
        <w:t xml:space="preserve">Население Приморского края увеличится на 15-20 % </w:t>
      </w:r>
    </w:p>
    <w:p w14:paraId="399AB5F0" w14:textId="77777777" w:rsidR="00563C25" w:rsidRPr="00146122" w:rsidRDefault="00563C25" w:rsidP="00563C25">
      <w:pPr>
        <w:ind w:left="-567"/>
        <w:rPr>
          <w:rFonts w:ascii="Times New Roman" w:hAnsi="Times New Roman"/>
          <w:sz w:val="24"/>
          <w:szCs w:val="24"/>
        </w:rPr>
      </w:pPr>
      <w:r w:rsidRPr="00146122">
        <w:rPr>
          <w:rFonts w:ascii="Times New Roman" w:hAnsi="Times New Roman"/>
          <w:sz w:val="24"/>
          <w:szCs w:val="24"/>
        </w:rPr>
        <w:t>Активизация жилищног</w:t>
      </w:r>
      <w:r>
        <w:rPr>
          <w:rFonts w:ascii="Times New Roman" w:hAnsi="Times New Roman"/>
          <w:sz w:val="24"/>
          <w:szCs w:val="24"/>
        </w:rPr>
        <w:t>о строительства на 20 %</w:t>
      </w:r>
    </w:p>
    <w:p w14:paraId="5E836A49" w14:textId="77777777" w:rsidR="00563C25" w:rsidRDefault="00563C25" w:rsidP="00563C25">
      <w:pPr>
        <w:ind w:left="-567"/>
        <w:rPr>
          <w:rFonts w:ascii="Times New Roman" w:hAnsi="Times New Roman"/>
          <w:sz w:val="24"/>
          <w:szCs w:val="24"/>
        </w:rPr>
      </w:pPr>
      <w:r w:rsidRPr="00146122">
        <w:rPr>
          <w:rFonts w:ascii="Times New Roman" w:hAnsi="Times New Roman"/>
          <w:sz w:val="24"/>
          <w:szCs w:val="24"/>
        </w:rPr>
        <w:t>Удовлетворённость населения качеством жизни не ниже 80%</w:t>
      </w:r>
    </w:p>
    <w:p w14:paraId="3AB58C42" w14:textId="77777777" w:rsidR="00563C25" w:rsidRDefault="00563C25" w:rsidP="00563C25">
      <w:pPr>
        <w:ind w:left="-567"/>
        <w:rPr>
          <w:rFonts w:ascii="Times New Roman" w:hAnsi="Times New Roman"/>
          <w:sz w:val="24"/>
          <w:szCs w:val="24"/>
        </w:rPr>
      </w:pPr>
    </w:p>
    <w:p w14:paraId="58302BBE" w14:textId="77777777" w:rsidR="00563C25" w:rsidRPr="006F5BF2" w:rsidRDefault="00563C25" w:rsidP="00563C25">
      <w:pPr>
        <w:pStyle w:val="aff1"/>
        <w:ind w:firstLine="0"/>
        <w:rPr>
          <w:rFonts w:ascii="Times New Roman" w:hAnsi="Times New Roman"/>
          <w:color w:val="000000"/>
          <w:sz w:val="20"/>
          <w:szCs w:val="20"/>
        </w:rPr>
      </w:pPr>
      <w:r w:rsidRPr="006F5BF2">
        <w:rPr>
          <w:rFonts w:ascii="Times New Roman" w:hAnsi="Times New Roman"/>
          <w:color w:val="000000"/>
          <w:sz w:val="20"/>
          <w:szCs w:val="20"/>
        </w:rPr>
        <w:t>____________________________</w:t>
      </w:r>
    </w:p>
    <w:p w14:paraId="4EA9BA15" w14:textId="77777777" w:rsidR="00563C25" w:rsidRDefault="00563C25" w:rsidP="00563C25">
      <w:pPr>
        <w:ind w:left="-567"/>
        <w:rPr>
          <w:rFonts w:ascii="Times New Roman" w:hAnsi="Times New Roman"/>
          <w:sz w:val="24"/>
          <w:szCs w:val="24"/>
        </w:rPr>
      </w:pPr>
    </w:p>
    <w:p w14:paraId="0693AA13" w14:textId="77777777" w:rsidR="00563C25" w:rsidRDefault="00563C25" w:rsidP="00563C25">
      <w:pPr>
        <w:ind w:left="-567"/>
        <w:rPr>
          <w:rFonts w:ascii="Times New Roman" w:hAnsi="Times New Roman"/>
          <w:sz w:val="24"/>
          <w:szCs w:val="24"/>
        </w:rPr>
      </w:pPr>
      <w:r>
        <w:rPr>
          <w:rFonts w:ascii="Times New Roman" w:hAnsi="Times New Roman"/>
          <w:sz w:val="24"/>
          <w:szCs w:val="24"/>
        </w:rPr>
        <w:t xml:space="preserve">Список использованных источников: </w:t>
      </w:r>
    </w:p>
    <w:p w14:paraId="06EFFE91" w14:textId="77777777" w:rsidR="00563C25" w:rsidRPr="00604D0A" w:rsidRDefault="009D28EF" w:rsidP="00563C25">
      <w:pPr>
        <w:pStyle w:val="a5"/>
        <w:numPr>
          <w:ilvl w:val="0"/>
          <w:numId w:val="42"/>
        </w:numPr>
        <w:autoSpaceDE/>
        <w:autoSpaceDN/>
        <w:spacing w:after="200" w:line="276" w:lineRule="auto"/>
        <w:jc w:val="left"/>
        <w:rPr>
          <w:color w:val="585858"/>
          <w:shd w:val="clear" w:color="auto" w:fill="FFFFFF"/>
        </w:rPr>
      </w:pPr>
      <w:hyperlink r:id="rId71" w:history="1">
        <w:r w:rsidR="00563C25" w:rsidRPr="00604D0A">
          <w:rPr>
            <w:rStyle w:val="a7"/>
          </w:rPr>
          <w:t>https://www.webkursovik.ru/kartgotrab.asp?id=-80917</w:t>
        </w:r>
      </w:hyperlink>
      <w:r w:rsidR="00563C25" w:rsidRPr="00604D0A">
        <w:rPr>
          <w:color w:val="585858"/>
          <w:shd w:val="clear" w:color="auto" w:fill="FFFFFF"/>
        </w:rPr>
        <w:t>Работа « Население Дальнего Востока как наш главный региональный экономический фактор»</w:t>
      </w:r>
    </w:p>
    <w:p w14:paraId="555D7F62" w14:textId="77777777" w:rsidR="00563C25" w:rsidRPr="00604D0A" w:rsidRDefault="009D28EF" w:rsidP="00563C25">
      <w:pPr>
        <w:pStyle w:val="a5"/>
        <w:numPr>
          <w:ilvl w:val="0"/>
          <w:numId w:val="42"/>
        </w:numPr>
        <w:autoSpaceDE/>
        <w:autoSpaceDN/>
        <w:spacing w:after="200" w:line="276" w:lineRule="auto"/>
        <w:jc w:val="left"/>
        <w:rPr>
          <w:color w:val="585858"/>
          <w:shd w:val="clear" w:color="auto" w:fill="FFFFFF"/>
        </w:rPr>
      </w:pPr>
      <w:hyperlink r:id="rId72" w:history="1">
        <w:r w:rsidR="00563C25" w:rsidRPr="00604D0A">
          <w:rPr>
            <w:rStyle w:val="a7"/>
          </w:rPr>
          <w:t>https://lred.ru/smiarticles/11876</w:t>
        </w:r>
      </w:hyperlink>
      <w:r w:rsidR="00563C25" w:rsidRPr="00604D0A">
        <w:t xml:space="preserve"> статья «</w:t>
      </w:r>
      <w:r w:rsidR="00563C25" w:rsidRPr="00604D0A">
        <w:rPr>
          <w:color w:val="111111"/>
          <w:spacing w:val="15"/>
        </w:rPr>
        <w:t>Отток населения с Дальнего Востока: ситуация угрожающая»</w:t>
      </w:r>
    </w:p>
    <w:p w14:paraId="4AE63BEC" w14:textId="77777777" w:rsidR="00563C25" w:rsidRDefault="00563C25" w:rsidP="00563C25">
      <w:pPr>
        <w:pStyle w:val="a5"/>
        <w:numPr>
          <w:ilvl w:val="0"/>
          <w:numId w:val="42"/>
        </w:numPr>
        <w:autoSpaceDE/>
        <w:autoSpaceDN/>
        <w:spacing w:after="200" w:line="276" w:lineRule="auto"/>
        <w:jc w:val="left"/>
        <w:rPr>
          <w:color w:val="585858"/>
          <w:shd w:val="clear" w:color="auto" w:fill="FFFFFF"/>
        </w:rPr>
      </w:pPr>
      <w:r w:rsidRPr="00604D0A">
        <w:rPr>
          <w:color w:val="585858"/>
          <w:shd w:val="clear" w:color="auto" w:fill="FFFFFF"/>
        </w:rPr>
        <w:t>https://minvr.ru/</w:t>
      </w:r>
      <w:r>
        <w:rPr>
          <w:color w:val="585858"/>
          <w:shd w:val="clear" w:color="auto" w:fill="FFFFFF"/>
        </w:rPr>
        <w:t xml:space="preserve"> Министерство РФ по развитию Дальнего Востока</w:t>
      </w:r>
    </w:p>
    <w:p w14:paraId="398AB75B" w14:textId="77777777" w:rsidR="00563C25" w:rsidRPr="00604D0A" w:rsidRDefault="009D28EF" w:rsidP="00563C25">
      <w:pPr>
        <w:pStyle w:val="a5"/>
        <w:numPr>
          <w:ilvl w:val="0"/>
          <w:numId w:val="42"/>
        </w:numPr>
        <w:autoSpaceDE/>
        <w:autoSpaceDN/>
        <w:spacing w:after="200" w:line="276" w:lineRule="auto"/>
        <w:jc w:val="left"/>
        <w:rPr>
          <w:color w:val="585858"/>
          <w:shd w:val="clear" w:color="auto" w:fill="FFFFFF"/>
        </w:rPr>
      </w:pPr>
      <w:hyperlink r:id="rId73" w:history="1">
        <w:r w:rsidR="00563C25" w:rsidRPr="0045768E">
          <w:rPr>
            <w:rStyle w:val="a7"/>
            <w:shd w:val="clear" w:color="auto" w:fill="FFFFFF"/>
          </w:rPr>
          <w:t>http://assoc.khv.gov.ru/regions/information/demographic-migration-processes</w:t>
        </w:r>
      </w:hyperlink>
      <w:r w:rsidR="00563C25" w:rsidRPr="00604D0A">
        <w:rPr>
          <w:color w:val="444444"/>
        </w:rPr>
        <w:t>Демографические и миграционные процессы на Дальнем Востоке России</w:t>
      </w:r>
    </w:p>
    <w:p w14:paraId="02B92D22" w14:textId="77777777" w:rsidR="00563C25" w:rsidRDefault="00563C25" w:rsidP="00563C25">
      <w:pPr>
        <w:pStyle w:val="a5"/>
        <w:numPr>
          <w:ilvl w:val="0"/>
          <w:numId w:val="42"/>
        </w:numPr>
        <w:autoSpaceDE/>
        <w:autoSpaceDN/>
        <w:spacing w:after="200" w:line="276" w:lineRule="auto"/>
        <w:jc w:val="left"/>
        <w:rPr>
          <w:color w:val="585858"/>
          <w:shd w:val="clear" w:color="auto" w:fill="FFFFFF"/>
        </w:rPr>
      </w:pPr>
      <w:r w:rsidRPr="00604D0A">
        <w:rPr>
          <w:color w:val="585858"/>
          <w:shd w:val="clear" w:color="auto" w:fill="FFFFFF"/>
        </w:rPr>
        <w:t>http://magadan.er.ru/</w:t>
      </w:r>
      <w:r>
        <w:rPr>
          <w:color w:val="585858"/>
          <w:shd w:val="clear" w:color="auto" w:fill="FFFFFF"/>
        </w:rPr>
        <w:t xml:space="preserve"> Официальный сайт Магаданской области</w:t>
      </w:r>
    </w:p>
    <w:p w14:paraId="7332107B" w14:textId="77777777" w:rsidR="00563AF7" w:rsidRPr="009A017F" w:rsidRDefault="00563AF7" w:rsidP="00563AF7">
      <w:pPr>
        <w:pStyle w:val="a4"/>
        <w:spacing w:before="0" w:beforeAutospacing="0" w:after="0" w:afterAutospacing="0"/>
        <w:rPr>
          <w:color w:val="000000"/>
        </w:rPr>
      </w:pPr>
    </w:p>
    <w:p w14:paraId="5D98A3F1" w14:textId="77777777" w:rsidR="00563AF7" w:rsidRPr="009A017F" w:rsidRDefault="00563AF7" w:rsidP="00563AF7">
      <w:pPr>
        <w:suppressAutoHyphens/>
        <w:rPr>
          <w:rFonts w:ascii="Times New Roman" w:eastAsia="Times New Roman" w:hAnsi="Times New Roman" w:cs="Times New Roman"/>
          <w:color w:val="000000"/>
          <w:sz w:val="27"/>
          <w:szCs w:val="27"/>
          <w:lang w:eastAsia="ru-RU"/>
        </w:rPr>
      </w:pPr>
    </w:p>
    <w:p w14:paraId="50C86B8C" w14:textId="77777777" w:rsidR="00563AF7" w:rsidRDefault="00563AF7" w:rsidP="00563AF7">
      <w:pPr>
        <w:suppressAutoHyphens/>
        <w:rPr>
          <w:rFonts w:ascii="Times New Roman" w:eastAsia="Times New Roman" w:hAnsi="Times New Roman" w:cs="Times New Roman"/>
          <w:color w:val="000000"/>
          <w:sz w:val="27"/>
          <w:szCs w:val="27"/>
          <w:lang w:eastAsia="ru-RU"/>
        </w:rPr>
      </w:pPr>
    </w:p>
    <w:p w14:paraId="60EDCC55" w14:textId="77777777" w:rsidR="00A144A5" w:rsidRDefault="00A144A5" w:rsidP="00563AF7">
      <w:pPr>
        <w:suppressAutoHyphens/>
        <w:rPr>
          <w:rFonts w:ascii="Times New Roman" w:eastAsia="Times New Roman" w:hAnsi="Times New Roman" w:cs="Times New Roman"/>
          <w:color w:val="000000"/>
          <w:sz w:val="27"/>
          <w:szCs w:val="27"/>
          <w:lang w:eastAsia="ru-RU"/>
        </w:rPr>
      </w:pPr>
    </w:p>
    <w:p w14:paraId="3BBB8815" w14:textId="77777777" w:rsidR="00A144A5" w:rsidRDefault="00A144A5" w:rsidP="00563AF7">
      <w:pPr>
        <w:suppressAutoHyphens/>
        <w:rPr>
          <w:rFonts w:ascii="Times New Roman" w:eastAsia="Times New Roman" w:hAnsi="Times New Roman" w:cs="Times New Roman"/>
          <w:color w:val="000000"/>
          <w:sz w:val="27"/>
          <w:szCs w:val="27"/>
          <w:lang w:eastAsia="ru-RU"/>
        </w:rPr>
      </w:pPr>
    </w:p>
    <w:p w14:paraId="55B91B0D" w14:textId="77777777" w:rsidR="00A144A5" w:rsidRDefault="00A144A5" w:rsidP="00563AF7">
      <w:pPr>
        <w:suppressAutoHyphens/>
        <w:rPr>
          <w:rFonts w:ascii="Times New Roman" w:eastAsia="Times New Roman" w:hAnsi="Times New Roman" w:cs="Times New Roman"/>
          <w:color w:val="000000"/>
          <w:sz w:val="27"/>
          <w:szCs w:val="27"/>
          <w:lang w:eastAsia="ru-RU"/>
        </w:rPr>
      </w:pPr>
    </w:p>
    <w:p w14:paraId="6810F0D1" w14:textId="77777777" w:rsidR="00A144A5" w:rsidRDefault="00A144A5" w:rsidP="00563AF7">
      <w:pPr>
        <w:suppressAutoHyphens/>
        <w:rPr>
          <w:rFonts w:ascii="Times New Roman" w:eastAsia="Times New Roman" w:hAnsi="Times New Roman" w:cs="Times New Roman"/>
          <w:color w:val="000000"/>
          <w:sz w:val="27"/>
          <w:szCs w:val="27"/>
          <w:lang w:eastAsia="ru-RU"/>
        </w:rPr>
      </w:pPr>
    </w:p>
    <w:p w14:paraId="74E797DC" w14:textId="77777777" w:rsidR="00A144A5" w:rsidRDefault="00A144A5" w:rsidP="00563AF7">
      <w:pPr>
        <w:suppressAutoHyphens/>
        <w:rPr>
          <w:rFonts w:ascii="Times New Roman" w:eastAsia="Times New Roman" w:hAnsi="Times New Roman" w:cs="Times New Roman"/>
          <w:color w:val="000000"/>
          <w:sz w:val="27"/>
          <w:szCs w:val="27"/>
          <w:lang w:eastAsia="ru-RU"/>
        </w:rPr>
      </w:pPr>
    </w:p>
    <w:p w14:paraId="25AF7EAE" w14:textId="77777777" w:rsidR="00A144A5" w:rsidRDefault="00A144A5" w:rsidP="00563AF7">
      <w:pPr>
        <w:suppressAutoHyphens/>
        <w:rPr>
          <w:rFonts w:ascii="Times New Roman" w:eastAsia="Times New Roman" w:hAnsi="Times New Roman" w:cs="Times New Roman"/>
          <w:color w:val="000000"/>
          <w:sz w:val="27"/>
          <w:szCs w:val="27"/>
          <w:lang w:eastAsia="ru-RU"/>
        </w:rPr>
      </w:pPr>
    </w:p>
    <w:p w14:paraId="2633CEB9" w14:textId="77777777" w:rsidR="00A144A5" w:rsidRDefault="00A144A5" w:rsidP="00563AF7">
      <w:pPr>
        <w:suppressAutoHyphens/>
        <w:rPr>
          <w:rFonts w:ascii="Times New Roman" w:eastAsia="Times New Roman" w:hAnsi="Times New Roman" w:cs="Times New Roman"/>
          <w:color w:val="000000"/>
          <w:sz w:val="27"/>
          <w:szCs w:val="27"/>
          <w:lang w:eastAsia="ru-RU"/>
        </w:rPr>
      </w:pPr>
    </w:p>
    <w:p w14:paraId="4B1D477B" w14:textId="77777777" w:rsidR="00A144A5" w:rsidRDefault="00A144A5" w:rsidP="00563AF7">
      <w:pPr>
        <w:suppressAutoHyphens/>
        <w:rPr>
          <w:rFonts w:ascii="Times New Roman" w:eastAsia="Times New Roman" w:hAnsi="Times New Roman" w:cs="Times New Roman"/>
          <w:color w:val="000000"/>
          <w:sz w:val="27"/>
          <w:szCs w:val="27"/>
          <w:lang w:eastAsia="ru-RU"/>
        </w:rPr>
      </w:pPr>
    </w:p>
    <w:p w14:paraId="65BE1F1D" w14:textId="77777777" w:rsidR="00A144A5" w:rsidRDefault="00A144A5" w:rsidP="00563AF7">
      <w:pPr>
        <w:suppressAutoHyphens/>
        <w:rPr>
          <w:rFonts w:ascii="Times New Roman" w:eastAsia="Times New Roman" w:hAnsi="Times New Roman" w:cs="Times New Roman"/>
          <w:color w:val="000000"/>
          <w:sz w:val="27"/>
          <w:szCs w:val="27"/>
          <w:lang w:eastAsia="ru-RU"/>
        </w:rPr>
      </w:pPr>
    </w:p>
    <w:p w14:paraId="6AFAB436" w14:textId="77777777" w:rsidR="00A144A5" w:rsidRDefault="00A144A5" w:rsidP="00563AF7">
      <w:pPr>
        <w:suppressAutoHyphens/>
        <w:rPr>
          <w:rFonts w:ascii="Times New Roman" w:eastAsia="Times New Roman" w:hAnsi="Times New Roman" w:cs="Times New Roman"/>
          <w:color w:val="000000"/>
          <w:sz w:val="27"/>
          <w:szCs w:val="27"/>
          <w:lang w:eastAsia="ru-RU"/>
        </w:rPr>
      </w:pPr>
    </w:p>
    <w:p w14:paraId="042C5D41" w14:textId="77777777" w:rsidR="00A144A5" w:rsidRDefault="00A144A5" w:rsidP="00563AF7">
      <w:pPr>
        <w:suppressAutoHyphens/>
        <w:rPr>
          <w:rFonts w:ascii="Times New Roman" w:eastAsia="Times New Roman" w:hAnsi="Times New Roman" w:cs="Times New Roman"/>
          <w:color w:val="000000"/>
          <w:sz w:val="27"/>
          <w:szCs w:val="27"/>
          <w:lang w:eastAsia="ru-RU"/>
        </w:rPr>
      </w:pPr>
    </w:p>
    <w:p w14:paraId="4D2E12B8" w14:textId="77777777" w:rsidR="00A144A5" w:rsidRDefault="00A144A5" w:rsidP="00563AF7">
      <w:pPr>
        <w:suppressAutoHyphens/>
        <w:rPr>
          <w:rFonts w:ascii="Times New Roman" w:eastAsia="Times New Roman" w:hAnsi="Times New Roman" w:cs="Times New Roman"/>
          <w:color w:val="000000"/>
          <w:sz w:val="27"/>
          <w:szCs w:val="27"/>
          <w:lang w:eastAsia="ru-RU"/>
        </w:rPr>
      </w:pPr>
    </w:p>
    <w:p w14:paraId="308F224F" w14:textId="77777777" w:rsidR="00A144A5" w:rsidRDefault="00A144A5" w:rsidP="00563AF7">
      <w:pPr>
        <w:suppressAutoHyphens/>
        <w:rPr>
          <w:rFonts w:ascii="Times New Roman" w:eastAsia="Times New Roman" w:hAnsi="Times New Roman" w:cs="Times New Roman"/>
          <w:color w:val="000000"/>
          <w:sz w:val="27"/>
          <w:szCs w:val="27"/>
          <w:lang w:eastAsia="ru-RU"/>
        </w:rPr>
      </w:pPr>
    </w:p>
    <w:p w14:paraId="38952FD5" w14:textId="77777777" w:rsidR="00A144A5" w:rsidRPr="00A144A5" w:rsidRDefault="00A144A5" w:rsidP="00A144A5">
      <w:pPr>
        <w:pStyle w:val="aff3"/>
        <w:spacing w:before="205"/>
        <w:ind w:left="112" w:right="6190"/>
        <w:rPr>
          <w:lang w:val="ru-RU"/>
        </w:rPr>
      </w:pPr>
      <w:r w:rsidRPr="00A144A5">
        <w:rPr>
          <w:lang w:val="ru-RU"/>
        </w:rPr>
        <w:t>Рубрика: Экономика и управление УДК 33</w:t>
      </w:r>
    </w:p>
    <w:p w14:paraId="4BBF2D72" w14:textId="77777777" w:rsidR="00A144A5" w:rsidRPr="00456834" w:rsidRDefault="00A144A5" w:rsidP="00456834">
      <w:pPr>
        <w:pStyle w:val="1"/>
        <w:spacing w:line="274" w:lineRule="exact"/>
        <w:jc w:val="center"/>
        <w:rPr>
          <w:sz w:val="28"/>
        </w:rPr>
      </w:pPr>
      <w:r w:rsidRPr="00456834">
        <w:rPr>
          <w:sz w:val="28"/>
        </w:rPr>
        <w:t>Проблемы и перспективы привлечения иностранных инвестиций в Приморский край</w:t>
      </w:r>
    </w:p>
    <w:p w14:paraId="68A6852F" w14:textId="77777777" w:rsidR="00A144A5" w:rsidRPr="00A144A5" w:rsidRDefault="00A144A5" w:rsidP="00A144A5">
      <w:pPr>
        <w:pStyle w:val="aff3"/>
        <w:ind w:left="3716" w:right="3006"/>
        <w:jc w:val="center"/>
        <w:rPr>
          <w:lang w:val="ru-RU"/>
        </w:rPr>
      </w:pPr>
      <w:r w:rsidRPr="00A144A5">
        <w:rPr>
          <w:lang w:val="ru-RU"/>
        </w:rPr>
        <w:t>Овсянкина Алина Эрнестовна, Бакалавр</w:t>
      </w:r>
    </w:p>
    <w:p w14:paraId="12C80598" w14:textId="77777777" w:rsidR="00A144A5" w:rsidRPr="00A144A5" w:rsidRDefault="00A144A5" w:rsidP="00A144A5">
      <w:pPr>
        <w:pStyle w:val="aff3"/>
        <w:spacing w:before="2"/>
        <w:ind w:left="1702" w:right="980" w:firstLine="1217"/>
        <w:rPr>
          <w:lang w:val="ru-RU"/>
        </w:rPr>
      </w:pPr>
      <w:r>
        <w:t>E</w:t>
      </w:r>
      <w:r w:rsidRPr="00A144A5">
        <w:rPr>
          <w:lang w:val="ru-RU"/>
        </w:rPr>
        <w:t>-</w:t>
      </w:r>
      <w:r>
        <w:t>mail</w:t>
      </w:r>
      <w:r w:rsidRPr="00A144A5">
        <w:rPr>
          <w:lang w:val="ru-RU"/>
        </w:rPr>
        <w:t xml:space="preserve">: </w:t>
      </w:r>
      <w:r>
        <w:t>delika</w:t>
      </w:r>
      <w:r w:rsidRPr="00A144A5">
        <w:rPr>
          <w:lang w:val="ru-RU"/>
        </w:rPr>
        <w:t>_99@</w:t>
      </w:r>
      <w:r>
        <w:t>mail</w:t>
      </w:r>
      <w:r w:rsidRPr="00A144A5">
        <w:rPr>
          <w:lang w:val="ru-RU"/>
        </w:rPr>
        <w:t>.</w:t>
      </w:r>
      <w:r>
        <w:t>ru</w:t>
      </w:r>
      <w:r w:rsidRPr="00A144A5">
        <w:rPr>
          <w:lang w:val="ru-RU"/>
        </w:rPr>
        <w:t>; тел.: +79242445354 Владивостокский государственный университет экономики и сервиса</w:t>
      </w:r>
    </w:p>
    <w:p w14:paraId="6DC8AEAD" w14:textId="77777777" w:rsidR="00A144A5" w:rsidRPr="00A144A5" w:rsidRDefault="00A144A5" w:rsidP="00A144A5">
      <w:pPr>
        <w:pStyle w:val="aff3"/>
        <w:ind w:left="3711" w:right="3006"/>
        <w:jc w:val="center"/>
        <w:rPr>
          <w:lang w:val="ru-RU"/>
        </w:rPr>
      </w:pPr>
      <w:r w:rsidRPr="00A144A5">
        <w:rPr>
          <w:lang w:val="ru-RU"/>
        </w:rPr>
        <w:t>Россия. Владивосток</w:t>
      </w:r>
    </w:p>
    <w:p w14:paraId="64E42E85" w14:textId="77777777" w:rsidR="00A144A5" w:rsidRPr="00A144A5" w:rsidRDefault="00A144A5" w:rsidP="00A144A5">
      <w:pPr>
        <w:pStyle w:val="aff3"/>
        <w:ind w:left="1937"/>
        <w:rPr>
          <w:lang w:val="ru-RU"/>
        </w:rPr>
      </w:pPr>
      <w:r w:rsidRPr="00A144A5">
        <w:rPr>
          <w:lang w:val="ru-RU"/>
        </w:rPr>
        <w:t>ул. Гоголя, 41, г. Владивосток, Приморский край, Россия, 690014</w:t>
      </w:r>
    </w:p>
    <w:p w14:paraId="5E6D6F63" w14:textId="77777777" w:rsidR="00A144A5" w:rsidRPr="00A144A5" w:rsidRDefault="00A144A5" w:rsidP="00A144A5">
      <w:pPr>
        <w:pStyle w:val="aff3"/>
        <w:spacing w:before="11"/>
        <w:rPr>
          <w:sz w:val="23"/>
          <w:lang w:val="ru-RU"/>
        </w:rPr>
      </w:pPr>
    </w:p>
    <w:p w14:paraId="72944F45" w14:textId="77777777" w:rsidR="00A144A5" w:rsidRDefault="00A144A5" w:rsidP="00A144A5">
      <w:pPr>
        <w:ind w:left="112" w:right="118" w:firstLine="708"/>
        <w:jc w:val="both"/>
        <w:rPr>
          <w:i/>
          <w:sz w:val="24"/>
        </w:rPr>
      </w:pPr>
      <w:r>
        <w:rPr>
          <w:i/>
          <w:sz w:val="24"/>
        </w:rPr>
        <w:t>Аннотация. В данной статье рассматриваются проблемы и перспективы привлечения иностранных инвестиций в Приморский край. Дается понятие инвестициям, их роль для региона и страны в целом. Рассматривается экономическое состояние приморского</w:t>
      </w:r>
      <w:r>
        <w:rPr>
          <w:i/>
          <w:spacing w:val="-1"/>
          <w:sz w:val="24"/>
        </w:rPr>
        <w:t xml:space="preserve"> </w:t>
      </w:r>
      <w:r>
        <w:rPr>
          <w:i/>
          <w:sz w:val="24"/>
        </w:rPr>
        <w:t>края.</w:t>
      </w:r>
    </w:p>
    <w:p w14:paraId="2BE9380C" w14:textId="77777777" w:rsidR="00A144A5" w:rsidRDefault="00A144A5" w:rsidP="00A144A5">
      <w:pPr>
        <w:ind w:left="112" w:right="110" w:firstLine="708"/>
        <w:jc w:val="both"/>
        <w:rPr>
          <w:i/>
          <w:sz w:val="24"/>
        </w:rPr>
      </w:pPr>
      <w:r>
        <w:rPr>
          <w:b/>
          <w:i/>
          <w:sz w:val="24"/>
        </w:rPr>
        <w:t>Ключевые слова</w:t>
      </w:r>
      <w:r>
        <w:rPr>
          <w:i/>
          <w:sz w:val="24"/>
        </w:rPr>
        <w:t>: инвестиции, Приморский край, регион, экономика региона, перспективы развития.</w:t>
      </w:r>
    </w:p>
    <w:p w14:paraId="7B969857" w14:textId="77777777" w:rsidR="00A144A5" w:rsidRPr="00A144A5" w:rsidRDefault="00A144A5" w:rsidP="00A144A5">
      <w:pPr>
        <w:pStyle w:val="aff3"/>
        <w:spacing w:before="4"/>
        <w:rPr>
          <w:i/>
          <w:lang w:val="ru-RU"/>
        </w:rPr>
      </w:pPr>
    </w:p>
    <w:p w14:paraId="195BB811" w14:textId="77777777" w:rsidR="00A144A5" w:rsidRPr="00A144A5" w:rsidRDefault="00A144A5" w:rsidP="00A144A5">
      <w:pPr>
        <w:spacing w:before="1" w:line="274" w:lineRule="exact"/>
        <w:ind w:left="821"/>
        <w:rPr>
          <w:b/>
          <w:i/>
          <w:sz w:val="24"/>
          <w:lang w:val="en-US"/>
        </w:rPr>
      </w:pPr>
      <w:r w:rsidRPr="00A144A5">
        <w:rPr>
          <w:b/>
          <w:i/>
          <w:sz w:val="24"/>
          <w:lang w:val="en-US"/>
        </w:rPr>
        <w:t>Problems and prospects of attracting foreign investments in Primorsky Krai</w:t>
      </w:r>
    </w:p>
    <w:p w14:paraId="2594DE50" w14:textId="77777777" w:rsidR="00A144A5" w:rsidRPr="00A144A5" w:rsidRDefault="00A144A5" w:rsidP="00A144A5">
      <w:pPr>
        <w:ind w:left="112" w:right="114" w:firstLine="708"/>
        <w:jc w:val="both"/>
        <w:rPr>
          <w:i/>
          <w:sz w:val="24"/>
          <w:lang w:val="en-US"/>
        </w:rPr>
      </w:pPr>
      <w:r w:rsidRPr="00A144A5">
        <w:rPr>
          <w:i/>
          <w:sz w:val="24"/>
          <w:lang w:val="en-US"/>
        </w:rPr>
        <w:t>Annotation. This article discusses the problems and prospects of attracting foreign investment in Primorsky Krai. The concept of investments, their role for the region and the country as a whole is given. The economic condition of Primorsky Krai is considered.</w:t>
      </w:r>
    </w:p>
    <w:p w14:paraId="42B01863" w14:textId="77777777" w:rsidR="00A144A5" w:rsidRPr="00A144A5" w:rsidRDefault="00A144A5" w:rsidP="00A144A5">
      <w:pPr>
        <w:spacing w:before="2"/>
        <w:ind w:left="821"/>
        <w:rPr>
          <w:i/>
          <w:sz w:val="24"/>
          <w:lang w:val="en-US"/>
        </w:rPr>
      </w:pPr>
      <w:r w:rsidRPr="00A144A5">
        <w:rPr>
          <w:b/>
          <w:i/>
          <w:sz w:val="24"/>
          <w:lang w:val="en-US"/>
        </w:rPr>
        <w:t>Key words</w:t>
      </w:r>
      <w:r w:rsidRPr="00A144A5">
        <w:rPr>
          <w:i/>
          <w:sz w:val="24"/>
          <w:lang w:val="en-US"/>
        </w:rPr>
        <w:t>: investments, Primorsky Krai, region, region economy, development prospects.</w:t>
      </w:r>
    </w:p>
    <w:p w14:paraId="0FE634FD" w14:textId="77777777" w:rsidR="00A144A5" w:rsidRDefault="00A144A5" w:rsidP="00A144A5">
      <w:pPr>
        <w:pStyle w:val="aff3"/>
        <w:spacing w:before="11"/>
        <w:rPr>
          <w:i/>
          <w:sz w:val="23"/>
        </w:rPr>
      </w:pPr>
    </w:p>
    <w:p w14:paraId="1C4CF1F7" w14:textId="77777777" w:rsidR="00A144A5" w:rsidRPr="00A144A5" w:rsidRDefault="00A144A5" w:rsidP="00A144A5">
      <w:pPr>
        <w:pStyle w:val="aff3"/>
        <w:ind w:left="112" w:right="110" w:firstLine="708"/>
        <w:jc w:val="both"/>
        <w:rPr>
          <w:lang w:val="ru-RU"/>
        </w:rPr>
      </w:pPr>
      <w:r w:rsidRPr="00A144A5">
        <w:rPr>
          <w:lang w:val="ru-RU"/>
        </w:rPr>
        <w:t>Актуальность данной темы определяется тем, что в развитии экономики любой  страны важную роль играют иностранные инвестиции. Привлечение инвестиций важно, как для всего государства, так и для его территориальных единиц, потому что невозможно развитие страны в целом, без развития отдаленных регионов. К такому региону можно отнести Приморский край, про который и будет идти в речь в данной статье, для которого особо важно привлечь иностранные инвестиции для дальнейшего экономического</w:t>
      </w:r>
      <w:r w:rsidRPr="00A144A5">
        <w:rPr>
          <w:spacing w:val="-33"/>
          <w:lang w:val="ru-RU"/>
        </w:rPr>
        <w:t xml:space="preserve"> </w:t>
      </w:r>
      <w:r w:rsidRPr="00A144A5">
        <w:rPr>
          <w:lang w:val="ru-RU"/>
        </w:rPr>
        <w:t>развития.</w:t>
      </w:r>
    </w:p>
    <w:p w14:paraId="1EBB7014" w14:textId="77777777" w:rsidR="00A144A5" w:rsidRDefault="00A144A5" w:rsidP="00A144A5">
      <w:pPr>
        <w:pStyle w:val="aff3"/>
        <w:ind w:left="112" w:right="112" w:firstLine="708"/>
        <w:jc w:val="both"/>
      </w:pPr>
      <w:r w:rsidRPr="00A144A5">
        <w:rPr>
          <w:lang w:val="ru-RU"/>
        </w:rPr>
        <w:t xml:space="preserve">Цель данного исследования – изучение проблем и перспектив региона для привлечения иностранных инвестиций. </w:t>
      </w:r>
      <w:r>
        <w:t>Исходя из поставленной цели, решаются следующие задачи:</w:t>
      </w:r>
    </w:p>
    <w:p w14:paraId="45489CAC" w14:textId="77777777" w:rsidR="00A144A5" w:rsidRDefault="00A144A5" w:rsidP="00A144A5">
      <w:pPr>
        <w:pStyle w:val="a5"/>
        <w:widowControl w:val="0"/>
        <w:numPr>
          <w:ilvl w:val="0"/>
          <w:numId w:val="49"/>
        </w:numPr>
        <w:tabs>
          <w:tab w:val="left" w:pos="1095"/>
        </w:tabs>
        <w:spacing w:line="240" w:lineRule="auto"/>
        <w:ind w:right="116" w:firstLine="709"/>
        <w:contextualSpacing w:val="0"/>
      </w:pPr>
      <w:r>
        <w:t>изучение экономики Приморского края, выявление перспектив привлечения инвестиций;</w:t>
      </w:r>
    </w:p>
    <w:p w14:paraId="1599E81D" w14:textId="77777777" w:rsidR="00A144A5" w:rsidRDefault="00A144A5" w:rsidP="00A144A5">
      <w:pPr>
        <w:pStyle w:val="a5"/>
        <w:widowControl w:val="0"/>
        <w:numPr>
          <w:ilvl w:val="0"/>
          <w:numId w:val="49"/>
        </w:numPr>
        <w:tabs>
          <w:tab w:val="left" w:pos="961"/>
        </w:tabs>
        <w:spacing w:line="240" w:lineRule="auto"/>
        <w:ind w:left="960" w:hanging="139"/>
        <w:contextualSpacing w:val="0"/>
        <w:jc w:val="left"/>
      </w:pPr>
      <w:r>
        <w:t>решение проблем данного региона в привлечении иностранных</w:t>
      </w:r>
      <w:r>
        <w:rPr>
          <w:spacing w:val="-31"/>
        </w:rPr>
        <w:t xml:space="preserve"> </w:t>
      </w:r>
      <w:r>
        <w:t>инвестиций.</w:t>
      </w:r>
    </w:p>
    <w:p w14:paraId="3A442096" w14:textId="77777777" w:rsidR="00A144A5" w:rsidRPr="00A144A5" w:rsidRDefault="00A144A5" w:rsidP="00A144A5">
      <w:pPr>
        <w:pStyle w:val="aff3"/>
        <w:ind w:left="112" w:right="110" w:firstLine="708"/>
        <w:jc w:val="both"/>
        <w:rPr>
          <w:lang w:val="ru-RU"/>
        </w:rPr>
      </w:pPr>
      <w:r w:rsidRPr="00A144A5">
        <w:rPr>
          <w:lang w:val="ru-RU"/>
        </w:rPr>
        <w:t>Что такое инвестиции? Для чего они нужны стране, региону? Это те вопросы, на которые нужно ответить, чтобы добиться цели нашего исследования.</w:t>
      </w:r>
    </w:p>
    <w:p w14:paraId="2AE55FBB" w14:textId="77777777" w:rsidR="00A144A5" w:rsidRPr="002214A6" w:rsidRDefault="00A144A5" w:rsidP="00A144A5">
      <w:pPr>
        <w:pStyle w:val="aff3"/>
        <w:ind w:left="112" w:right="110" w:firstLine="708"/>
        <w:jc w:val="both"/>
        <w:rPr>
          <w:lang w:val="ru-RU"/>
        </w:rPr>
      </w:pPr>
      <w:r w:rsidRPr="00A144A5">
        <w:rPr>
          <w:lang w:val="ru-RU"/>
        </w:rPr>
        <w:t xml:space="preserve">Иностранные   инвестиции   -   в   российском   законодательстве    под    иностранными </w:t>
      </w:r>
      <w:hyperlink r:id="rId74" w:history="1">
        <w:r w:rsidRPr="00A144A5">
          <w:rPr>
            <w:rStyle w:val="a7"/>
            <w:lang w:val="ru-RU"/>
          </w:rPr>
          <w:t>инвестициями</w:t>
        </w:r>
      </w:hyperlink>
      <w:r w:rsidRPr="00A144A5">
        <w:rPr>
          <w:lang w:val="ru-RU"/>
        </w:rPr>
        <w:t xml:space="preserve"> понимаются все виды имущественных и интеллектуальных ценностей, вложенных </w:t>
      </w:r>
      <w:hyperlink r:id="rId75" w:history="1">
        <w:r w:rsidRPr="00A144A5">
          <w:rPr>
            <w:rStyle w:val="a7"/>
            <w:lang w:val="ru-RU"/>
          </w:rPr>
          <w:t>иностранными инвесторами</w:t>
        </w:r>
      </w:hyperlink>
      <w:r w:rsidRPr="00A144A5">
        <w:rPr>
          <w:lang w:val="ru-RU"/>
        </w:rPr>
        <w:t xml:space="preserve"> в объекты </w:t>
      </w:r>
      <w:hyperlink r:id="rId76" w:history="1">
        <w:r w:rsidRPr="00A144A5">
          <w:rPr>
            <w:rStyle w:val="a7"/>
            <w:lang w:val="ru-RU"/>
          </w:rPr>
          <w:t>предпринимательской</w:t>
        </w:r>
      </w:hyperlink>
      <w:r w:rsidRPr="00A144A5">
        <w:rPr>
          <w:lang w:val="ru-RU"/>
        </w:rPr>
        <w:t xml:space="preserve"> и иных видов деятельности с целью получения </w:t>
      </w:r>
      <w:hyperlink r:id="rId77" w:history="1">
        <w:r w:rsidRPr="00A144A5">
          <w:rPr>
            <w:rStyle w:val="a7"/>
            <w:lang w:val="ru-RU"/>
          </w:rPr>
          <w:t>прибыли</w:t>
        </w:r>
      </w:hyperlink>
      <w:r w:rsidRPr="00A144A5">
        <w:rPr>
          <w:lang w:val="ru-RU"/>
        </w:rPr>
        <w:t xml:space="preserve">. Объектами иностранных инвестиций могут являться: вновь создаваемые и модернизируемые основные фонды и оборотные средства во всех отраслях и сферах народного хозяйства, </w:t>
      </w:r>
      <w:hyperlink r:id="rId78" w:history="1">
        <w:r w:rsidRPr="00A144A5">
          <w:rPr>
            <w:rStyle w:val="a7"/>
            <w:lang w:val="ru-RU"/>
          </w:rPr>
          <w:t>ценные бумаги,</w:t>
        </w:r>
      </w:hyperlink>
      <w:r w:rsidRPr="00A144A5">
        <w:rPr>
          <w:lang w:val="ru-RU"/>
        </w:rPr>
        <w:t xml:space="preserve"> целевые денежные вклады, научно-техническая продукция, интеллектуальные ценности, </w:t>
      </w:r>
      <w:hyperlink r:id="rId79" w:history="1">
        <w:r w:rsidRPr="00A144A5">
          <w:rPr>
            <w:rStyle w:val="a7"/>
            <w:lang w:val="ru-RU"/>
          </w:rPr>
          <w:t>имущественные права.</w:t>
        </w:r>
      </w:hyperlink>
      <w:r w:rsidRPr="00A144A5">
        <w:rPr>
          <w:lang w:val="ru-RU"/>
        </w:rPr>
        <w:t xml:space="preserve">  Другими словами, иностранные инвестиции - это некая помощь экономике других стран за приемлемый %. Привлечение инвестиций является неотъемлемой частью экономики любой страны, так как развитие экономики самостоятельными силами сложнее, чем с помощью иностранных коллег. </w:t>
      </w:r>
      <w:r w:rsidRPr="002214A6">
        <w:rPr>
          <w:lang w:val="ru-RU"/>
        </w:rPr>
        <w:t>Рассмотрим виды инвестиций схематично</w:t>
      </w:r>
      <w:r w:rsidRPr="002214A6">
        <w:rPr>
          <w:spacing w:val="-22"/>
          <w:lang w:val="ru-RU"/>
        </w:rPr>
        <w:t xml:space="preserve"> </w:t>
      </w:r>
      <w:r w:rsidRPr="002214A6">
        <w:rPr>
          <w:lang w:val="ru-RU"/>
        </w:rPr>
        <w:t>(Рис.1.)</w:t>
      </w:r>
    </w:p>
    <w:p w14:paraId="62A1F980" w14:textId="77777777" w:rsidR="00A144A5" w:rsidRDefault="00A144A5" w:rsidP="00A144A5">
      <w:pPr>
        <w:sectPr w:rsidR="00A144A5">
          <w:pgSz w:w="11910" w:h="16840"/>
          <w:pgMar w:top="0" w:right="1020" w:bottom="280" w:left="1020" w:header="0" w:footer="720" w:gutter="0"/>
          <w:cols w:space="720"/>
        </w:sectPr>
      </w:pPr>
    </w:p>
    <w:p w14:paraId="300079F4" w14:textId="77777777" w:rsidR="00A144A5" w:rsidRPr="002214A6" w:rsidRDefault="00A144A5" w:rsidP="00A144A5">
      <w:pPr>
        <w:pStyle w:val="aff3"/>
        <w:rPr>
          <w:sz w:val="20"/>
          <w:lang w:val="ru-RU"/>
        </w:rPr>
      </w:pPr>
    </w:p>
    <w:p w14:paraId="299D8616" w14:textId="77777777" w:rsidR="00A144A5" w:rsidRPr="002214A6" w:rsidRDefault="00A144A5" w:rsidP="00A144A5">
      <w:pPr>
        <w:pStyle w:val="aff3"/>
        <w:rPr>
          <w:sz w:val="20"/>
          <w:lang w:val="ru-RU"/>
        </w:rPr>
      </w:pPr>
    </w:p>
    <w:p w14:paraId="491D2769" w14:textId="77777777" w:rsidR="00A144A5" w:rsidRPr="002214A6" w:rsidRDefault="00A144A5" w:rsidP="00A144A5">
      <w:pPr>
        <w:pStyle w:val="aff3"/>
        <w:rPr>
          <w:sz w:val="20"/>
          <w:lang w:val="ru-RU"/>
        </w:rPr>
      </w:pPr>
    </w:p>
    <w:p w14:paraId="6F5CD9ED" w14:textId="77777777" w:rsidR="00A144A5" w:rsidRPr="002214A6" w:rsidRDefault="00A144A5" w:rsidP="00A144A5">
      <w:pPr>
        <w:pStyle w:val="aff3"/>
        <w:rPr>
          <w:sz w:val="20"/>
          <w:lang w:val="ru-RU"/>
        </w:rPr>
      </w:pPr>
    </w:p>
    <w:p w14:paraId="4EF7FBD7" w14:textId="77777777" w:rsidR="00A144A5" w:rsidRPr="002214A6" w:rsidRDefault="00A144A5" w:rsidP="00A144A5">
      <w:pPr>
        <w:pStyle w:val="aff3"/>
        <w:rPr>
          <w:sz w:val="20"/>
          <w:lang w:val="ru-RU"/>
        </w:rPr>
      </w:pPr>
    </w:p>
    <w:p w14:paraId="740C982E" w14:textId="77777777" w:rsidR="00A144A5" w:rsidRPr="002214A6" w:rsidRDefault="00A144A5" w:rsidP="00A144A5">
      <w:pPr>
        <w:pStyle w:val="aff3"/>
        <w:rPr>
          <w:sz w:val="20"/>
          <w:lang w:val="ru-RU"/>
        </w:rPr>
      </w:pPr>
    </w:p>
    <w:p w14:paraId="15C78039" w14:textId="77777777" w:rsidR="00A144A5" w:rsidRPr="002214A6" w:rsidRDefault="00A144A5" w:rsidP="00A144A5">
      <w:pPr>
        <w:pStyle w:val="aff3"/>
        <w:rPr>
          <w:sz w:val="20"/>
          <w:lang w:val="ru-RU"/>
        </w:rPr>
      </w:pPr>
    </w:p>
    <w:p w14:paraId="527D639D" w14:textId="77777777" w:rsidR="00A144A5" w:rsidRPr="002214A6" w:rsidRDefault="00A144A5" w:rsidP="00A144A5">
      <w:pPr>
        <w:pStyle w:val="aff3"/>
        <w:spacing w:before="3"/>
        <w:rPr>
          <w:sz w:val="23"/>
          <w:lang w:val="ru-RU"/>
        </w:rPr>
      </w:pPr>
    </w:p>
    <w:p w14:paraId="5EF62C82" w14:textId="77777777" w:rsidR="00A144A5" w:rsidRDefault="00A144A5" w:rsidP="00A144A5">
      <w:pPr>
        <w:spacing w:before="1" w:line="256" w:lineRule="auto"/>
        <w:ind w:left="4365" w:right="4497" w:hanging="1"/>
        <w:jc w:val="center"/>
      </w:pPr>
      <w:r>
        <w:rPr>
          <w:noProof/>
          <w:lang w:eastAsia="ru-RU"/>
        </w:rPr>
        <w:drawing>
          <wp:anchor distT="0" distB="0" distL="0" distR="0" simplePos="0" relativeHeight="251699200" behindDoc="1" locked="0" layoutInCell="1" allowOverlap="1" wp14:anchorId="0B015951" wp14:editId="07777777">
            <wp:simplePos x="0" y="0"/>
            <wp:positionH relativeFrom="page">
              <wp:posOffset>3003550</wp:posOffset>
            </wp:positionH>
            <wp:positionV relativeFrom="paragraph">
              <wp:posOffset>-123825</wp:posOffset>
            </wp:positionV>
            <wp:extent cx="1403350" cy="593725"/>
            <wp:effectExtent l="0" t="0" r="6350" b="0"/>
            <wp:wrapNone/>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1403350" cy="593725"/>
                    </a:xfrm>
                    <a:prstGeom prst="rect">
                      <a:avLst/>
                    </a:prstGeom>
                    <a:noFill/>
                  </pic:spPr>
                </pic:pic>
              </a:graphicData>
            </a:graphic>
            <wp14:sizeRelH relativeFrom="page">
              <wp14:pctWidth>0</wp14:pctWidth>
            </wp14:sizeRelH>
            <wp14:sizeRelV relativeFrom="page">
              <wp14:pctHeight>0</wp14:pctHeight>
            </wp14:sizeRelV>
          </wp:anchor>
        </w:drawing>
      </w:r>
      <w:r>
        <w:t>Виды инвестиций</w:t>
      </w:r>
    </w:p>
    <w:p w14:paraId="5101B52C" w14:textId="77777777" w:rsidR="00A144A5" w:rsidRDefault="00A144A5" w:rsidP="00A144A5">
      <w:pPr>
        <w:pStyle w:val="aff3"/>
        <w:spacing w:before="10"/>
        <w:rPr>
          <w:sz w:val="15"/>
        </w:rPr>
      </w:pPr>
    </w:p>
    <w:tbl>
      <w:tblPr>
        <w:tblW w:w="0" w:type="auto"/>
        <w:tblInd w:w="1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29"/>
        <w:gridCol w:w="1071"/>
        <w:gridCol w:w="439"/>
        <w:gridCol w:w="1023"/>
        <w:gridCol w:w="1062"/>
        <w:gridCol w:w="458"/>
        <w:gridCol w:w="958"/>
        <w:gridCol w:w="1136"/>
      </w:tblGrid>
      <w:tr w:rsidR="00A144A5" w14:paraId="3C8EC45C" w14:textId="77777777" w:rsidTr="00A144A5">
        <w:trPr>
          <w:trHeight w:hRule="exact" w:val="308"/>
        </w:trPr>
        <w:tc>
          <w:tcPr>
            <w:tcW w:w="3562" w:type="dxa"/>
            <w:gridSpan w:val="4"/>
            <w:tcBorders>
              <w:top w:val="nil"/>
              <w:left w:val="nil"/>
              <w:bottom w:val="nil"/>
              <w:right w:val="single" w:sz="4" w:space="0" w:color="000000"/>
            </w:tcBorders>
          </w:tcPr>
          <w:p w14:paraId="326DC100" w14:textId="77777777" w:rsidR="00A144A5" w:rsidRDefault="00A144A5">
            <w:pPr>
              <w:widowControl w:val="0"/>
              <w:autoSpaceDE w:val="0"/>
              <w:autoSpaceDN w:val="0"/>
              <w:rPr>
                <w:rFonts w:ascii="Times New Roman" w:hAnsi="Times New Roman" w:cs="Times New Roman"/>
                <w:lang w:val="en-US"/>
              </w:rPr>
            </w:pPr>
          </w:p>
        </w:tc>
        <w:tc>
          <w:tcPr>
            <w:tcW w:w="3613" w:type="dxa"/>
            <w:gridSpan w:val="4"/>
            <w:tcBorders>
              <w:top w:val="nil"/>
              <w:left w:val="single" w:sz="4" w:space="0" w:color="000000"/>
              <w:bottom w:val="nil"/>
              <w:right w:val="nil"/>
            </w:tcBorders>
          </w:tcPr>
          <w:p w14:paraId="0A821549" w14:textId="77777777" w:rsidR="00A144A5" w:rsidRDefault="00A144A5">
            <w:pPr>
              <w:widowControl w:val="0"/>
              <w:autoSpaceDE w:val="0"/>
              <w:autoSpaceDN w:val="0"/>
              <w:rPr>
                <w:rFonts w:ascii="Times New Roman" w:hAnsi="Times New Roman" w:cs="Times New Roman"/>
                <w:lang w:val="en-US"/>
              </w:rPr>
            </w:pPr>
          </w:p>
        </w:tc>
      </w:tr>
      <w:tr w:rsidR="00A144A5" w14:paraId="66FDCF4E" w14:textId="77777777" w:rsidTr="00A144A5">
        <w:trPr>
          <w:trHeight w:hRule="exact" w:val="323"/>
        </w:trPr>
        <w:tc>
          <w:tcPr>
            <w:tcW w:w="1029" w:type="dxa"/>
            <w:tcBorders>
              <w:top w:val="nil"/>
              <w:left w:val="nil"/>
              <w:bottom w:val="single" w:sz="8" w:space="0" w:color="000000"/>
              <w:right w:val="single" w:sz="4" w:space="0" w:color="000000"/>
            </w:tcBorders>
          </w:tcPr>
          <w:p w14:paraId="3BEE236D" w14:textId="77777777" w:rsidR="00A144A5" w:rsidRDefault="00A144A5">
            <w:pPr>
              <w:widowControl w:val="0"/>
              <w:autoSpaceDE w:val="0"/>
              <w:autoSpaceDN w:val="0"/>
              <w:rPr>
                <w:rFonts w:ascii="Times New Roman" w:hAnsi="Times New Roman" w:cs="Times New Roman"/>
                <w:lang w:val="en-US"/>
              </w:rPr>
            </w:pPr>
          </w:p>
        </w:tc>
        <w:tc>
          <w:tcPr>
            <w:tcW w:w="2533" w:type="dxa"/>
            <w:gridSpan w:val="3"/>
            <w:tcBorders>
              <w:top w:val="single" w:sz="12" w:space="0" w:color="000000"/>
              <w:left w:val="single" w:sz="4" w:space="0" w:color="000000"/>
              <w:bottom w:val="single" w:sz="8" w:space="0" w:color="000000"/>
              <w:right w:val="single" w:sz="4" w:space="0" w:color="000000"/>
            </w:tcBorders>
          </w:tcPr>
          <w:p w14:paraId="0CCC0888" w14:textId="77777777" w:rsidR="00A144A5" w:rsidRDefault="00A144A5">
            <w:pPr>
              <w:widowControl w:val="0"/>
              <w:autoSpaceDE w:val="0"/>
              <w:autoSpaceDN w:val="0"/>
              <w:rPr>
                <w:rFonts w:ascii="Times New Roman" w:hAnsi="Times New Roman" w:cs="Times New Roman"/>
                <w:lang w:val="en-US"/>
              </w:rPr>
            </w:pPr>
          </w:p>
        </w:tc>
        <w:tc>
          <w:tcPr>
            <w:tcW w:w="2478" w:type="dxa"/>
            <w:gridSpan w:val="3"/>
            <w:tcBorders>
              <w:top w:val="single" w:sz="12" w:space="0" w:color="000000"/>
              <w:left w:val="single" w:sz="4" w:space="0" w:color="000000"/>
              <w:bottom w:val="single" w:sz="8" w:space="0" w:color="000000"/>
              <w:right w:val="single" w:sz="4" w:space="0" w:color="000000"/>
            </w:tcBorders>
          </w:tcPr>
          <w:p w14:paraId="4A990D24" w14:textId="77777777" w:rsidR="00A144A5" w:rsidRDefault="00A144A5">
            <w:pPr>
              <w:widowControl w:val="0"/>
              <w:autoSpaceDE w:val="0"/>
              <w:autoSpaceDN w:val="0"/>
              <w:rPr>
                <w:rFonts w:ascii="Times New Roman" w:hAnsi="Times New Roman" w:cs="Times New Roman"/>
                <w:lang w:val="en-US"/>
              </w:rPr>
            </w:pPr>
          </w:p>
        </w:tc>
        <w:tc>
          <w:tcPr>
            <w:tcW w:w="1136" w:type="dxa"/>
            <w:tcBorders>
              <w:top w:val="nil"/>
              <w:left w:val="single" w:sz="4" w:space="0" w:color="000000"/>
              <w:bottom w:val="single" w:sz="8" w:space="0" w:color="000000"/>
              <w:right w:val="nil"/>
            </w:tcBorders>
          </w:tcPr>
          <w:p w14:paraId="603CC4DB" w14:textId="77777777" w:rsidR="00A144A5" w:rsidRDefault="00A144A5">
            <w:pPr>
              <w:widowControl w:val="0"/>
              <w:autoSpaceDE w:val="0"/>
              <w:autoSpaceDN w:val="0"/>
              <w:rPr>
                <w:rFonts w:ascii="Times New Roman" w:hAnsi="Times New Roman" w:cs="Times New Roman"/>
                <w:lang w:val="en-US"/>
              </w:rPr>
            </w:pPr>
          </w:p>
        </w:tc>
      </w:tr>
      <w:tr w:rsidR="00A144A5" w14:paraId="493ED975" w14:textId="77777777" w:rsidTr="00A144A5">
        <w:trPr>
          <w:trHeight w:hRule="exact" w:val="510"/>
        </w:trPr>
        <w:tc>
          <w:tcPr>
            <w:tcW w:w="2100" w:type="dxa"/>
            <w:gridSpan w:val="2"/>
            <w:tcBorders>
              <w:top w:val="single" w:sz="8" w:space="0" w:color="000000"/>
              <w:left w:val="single" w:sz="8" w:space="0" w:color="000000"/>
              <w:bottom w:val="single" w:sz="8" w:space="0" w:color="000000"/>
              <w:right w:val="single" w:sz="8" w:space="0" w:color="000000"/>
            </w:tcBorders>
            <w:hideMark/>
          </w:tcPr>
          <w:p w14:paraId="4D0654A8" w14:textId="77777777" w:rsidR="00A144A5" w:rsidRDefault="00A144A5">
            <w:pPr>
              <w:pStyle w:val="TableParagraph"/>
              <w:spacing w:before="65"/>
              <w:ind w:left="674"/>
            </w:pPr>
            <w:r>
              <w:t>прямые</w:t>
            </w:r>
          </w:p>
        </w:tc>
        <w:tc>
          <w:tcPr>
            <w:tcW w:w="439" w:type="dxa"/>
            <w:tcBorders>
              <w:top w:val="nil"/>
              <w:left w:val="single" w:sz="8" w:space="0" w:color="000000"/>
              <w:bottom w:val="nil"/>
              <w:right w:val="single" w:sz="8" w:space="0" w:color="000000"/>
            </w:tcBorders>
          </w:tcPr>
          <w:p w14:paraId="5BAD3425" w14:textId="77777777" w:rsidR="00A144A5" w:rsidRDefault="00A144A5">
            <w:pPr>
              <w:widowControl w:val="0"/>
              <w:autoSpaceDE w:val="0"/>
              <w:autoSpaceDN w:val="0"/>
              <w:rPr>
                <w:rFonts w:ascii="Times New Roman" w:hAnsi="Times New Roman" w:cs="Times New Roman"/>
                <w:lang w:val="en-US"/>
              </w:rPr>
            </w:pPr>
          </w:p>
        </w:tc>
        <w:tc>
          <w:tcPr>
            <w:tcW w:w="2085" w:type="dxa"/>
            <w:gridSpan w:val="2"/>
            <w:tcBorders>
              <w:top w:val="single" w:sz="8" w:space="0" w:color="000000"/>
              <w:left w:val="single" w:sz="8" w:space="0" w:color="000000"/>
              <w:bottom w:val="single" w:sz="8" w:space="0" w:color="000000"/>
              <w:right w:val="single" w:sz="8" w:space="0" w:color="000000"/>
            </w:tcBorders>
            <w:hideMark/>
          </w:tcPr>
          <w:p w14:paraId="3F1E8AE5" w14:textId="77777777" w:rsidR="00A144A5" w:rsidRDefault="00A144A5">
            <w:pPr>
              <w:pStyle w:val="TableParagraph"/>
              <w:spacing w:before="63"/>
              <w:ind w:left="447"/>
            </w:pPr>
            <w:r>
              <w:t>финансовые</w:t>
            </w:r>
          </w:p>
        </w:tc>
        <w:tc>
          <w:tcPr>
            <w:tcW w:w="458" w:type="dxa"/>
            <w:tcBorders>
              <w:top w:val="nil"/>
              <w:left w:val="single" w:sz="8" w:space="0" w:color="000000"/>
              <w:bottom w:val="nil"/>
              <w:right w:val="single" w:sz="8" w:space="0" w:color="000000"/>
            </w:tcBorders>
          </w:tcPr>
          <w:p w14:paraId="0C7D08AC" w14:textId="77777777" w:rsidR="00A144A5" w:rsidRDefault="00A144A5">
            <w:pPr>
              <w:widowControl w:val="0"/>
              <w:autoSpaceDE w:val="0"/>
              <w:autoSpaceDN w:val="0"/>
              <w:rPr>
                <w:rFonts w:ascii="Times New Roman" w:hAnsi="Times New Roman" w:cs="Times New Roman"/>
                <w:lang w:val="en-US"/>
              </w:rPr>
            </w:pPr>
          </w:p>
        </w:tc>
        <w:tc>
          <w:tcPr>
            <w:tcW w:w="2093" w:type="dxa"/>
            <w:gridSpan w:val="2"/>
            <w:tcBorders>
              <w:top w:val="single" w:sz="8" w:space="0" w:color="000000"/>
              <w:left w:val="single" w:sz="8" w:space="0" w:color="000000"/>
              <w:bottom w:val="single" w:sz="8" w:space="0" w:color="000000"/>
              <w:right w:val="single" w:sz="8" w:space="0" w:color="000000"/>
            </w:tcBorders>
            <w:hideMark/>
          </w:tcPr>
          <w:p w14:paraId="0DB551F3" w14:textId="77777777" w:rsidR="00A144A5" w:rsidRDefault="00A144A5">
            <w:pPr>
              <w:pStyle w:val="TableParagraph"/>
              <w:spacing w:before="70"/>
              <w:ind w:left="162"/>
            </w:pPr>
            <w:r>
              <w:t>интеллектуальные</w:t>
            </w:r>
          </w:p>
        </w:tc>
      </w:tr>
      <w:tr w:rsidR="00A144A5" w14:paraId="37A31054" w14:textId="77777777" w:rsidTr="00A144A5">
        <w:trPr>
          <w:trHeight w:hRule="exact" w:val="329"/>
        </w:trPr>
        <w:tc>
          <w:tcPr>
            <w:tcW w:w="1029" w:type="dxa"/>
            <w:tcBorders>
              <w:top w:val="single" w:sz="8" w:space="0" w:color="000000"/>
              <w:left w:val="nil"/>
              <w:bottom w:val="single" w:sz="8" w:space="0" w:color="000000"/>
              <w:right w:val="single" w:sz="4" w:space="0" w:color="000000"/>
            </w:tcBorders>
          </w:tcPr>
          <w:p w14:paraId="7DC8C081" w14:textId="77777777" w:rsidR="00A144A5" w:rsidRDefault="00A144A5">
            <w:pPr>
              <w:widowControl w:val="0"/>
              <w:autoSpaceDE w:val="0"/>
              <w:autoSpaceDN w:val="0"/>
              <w:rPr>
                <w:rFonts w:ascii="Times New Roman" w:hAnsi="Times New Roman" w:cs="Times New Roman"/>
                <w:lang w:val="en-US"/>
              </w:rPr>
            </w:pPr>
          </w:p>
        </w:tc>
        <w:tc>
          <w:tcPr>
            <w:tcW w:w="2533" w:type="dxa"/>
            <w:gridSpan w:val="3"/>
            <w:tcBorders>
              <w:top w:val="single" w:sz="8" w:space="0" w:color="000000"/>
              <w:left w:val="single" w:sz="4" w:space="0" w:color="000000"/>
              <w:bottom w:val="single" w:sz="8" w:space="0" w:color="000000"/>
              <w:right w:val="single" w:sz="4" w:space="0" w:color="000000"/>
            </w:tcBorders>
          </w:tcPr>
          <w:p w14:paraId="0477E574" w14:textId="77777777" w:rsidR="00A144A5" w:rsidRDefault="00A144A5">
            <w:pPr>
              <w:widowControl w:val="0"/>
              <w:autoSpaceDE w:val="0"/>
              <w:autoSpaceDN w:val="0"/>
              <w:rPr>
                <w:rFonts w:ascii="Times New Roman" w:hAnsi="Times New Roman" w:cs="Times New Roman"/>
                <w:lang w:val="en-US"/>
              </w:rPr>
            </w:pPr>
          </w:p>
        </w:tc>
        <w:tc>
          <w:tcPr>
            <w:tcW w:w="2478" w:type="dxa"/>
            <w:gridSpan w:val="3"/>
            <w:tcBorders>
              <w:top w:val="single" w:sz="8" w:space="0" w:color="000000"/>
              <w:left w:val="single" w:sz="4" w:space="0" w:color="000000"/>
              <w:bottom w:val="single" w:sz="8" w:space="0" w:color="000000"/>
              <w:right w:val="single" w:sz="4" w:space="0" w:color="000000"/>
            </w:tcBorders>
          </w:tcPr>
          <w:p w14:paraId="3FD9042A" w14:textId="77777777" w:rsidR="00A144A5" w:rsidRDefault="00A144A5">
            <w:pPr>
              <w:widowControl w:val="0"/>
              <w:autoSpaceDE w:val="0"/>
              <w:autoSpaceDN w:val="0"/>
              <w:rPr>
                <w:rFonts w:ascii="Times New Roman" w:hAnsi="Times New Roman" w:cs="Times New Roman"/>
                <w:lang w:val="en-US"/>
              </w:rPr>
            </w:pPr>
          </w:p>
        </w:tc>
        <w:tc>
          <w:tcPr>
            <w:tcW w:w="1136" w:type="dxa"/>
            <w:tcBorders>
              <w:top w:val="single" w:sz="8" w:space="0" w:color="000000"/>
              <w:left w:val="single" w:sz="4" w:space="0" w:color="000000"/>
              <w:bottom w:val="single" w:sz="8" w:space="0" w:color="000000"/>
              <w:right w:val="nil"/>
            </w:tcBorders>
          </w:tcPr>
          <w:p w14:paraId="052D4810" w14:textId="77777777" w:rsidR="00A144A5" w:rsidRDefault="00A144A5">
            <w:pPr>
              <w:widowControl w:val="0"/>
              <w:autoSpaceDE w:val="0"/>
              <w:autoSpaceDN w:val="0"/>
              <w:rPr>
                <w:rFonts w:ascii="Times New Roman" w:hAnsi="Times New Roman" w:cs="Times New Roman"/>
                <w:lang w:val="en-US"/>
              </w:rPr>
            </w:pPr>
          </w:p>
        </w:tc>
      </w:tr>
      <w:tr w:rsidR="00A144A5" w14:paraId="584F01FC" w14:textId="77777777" w:rsidTr="00A144A5">
        <w:trPr>
          <w:trHeight w:hRule="exact" w:val="2205"/>
        </w:trPr>
        <w:tc>
          <w:tcPr>
            <w:tcW w:w="2100" w:type="dxa"/>
            <w:gridSpan w:val="2"/>
            <w:tcBorders>
              <w:top w:val="single" w:sz="8" w:space="0" w:color="000000"/>
              <w:left w:val="single" w:sz="8" w:space="0" w:color="000000"/>
              <w:bottom w:val="single" w:sz="8" w:space="0" w:color="000000"/>
              <w:right w:val="single" w:sz="8" w:space="0" w:color="000000"/>
            </w:tcBorders>
            <w:hideMark/>
          </w:tcPr>
          <w:p w14:paraId="0288AF84" w14:textId="77777777" w:rsidR="00A144A5" w:rsidRPr="00A144A5" w:rsidRDefault="00A144A5">
            <w:pPr>
              <w:pStyle w:val="TableParagraph"/>
              <w:spacing w:before="128" w:line="256" w:lineRule="auto"/>
              <w:ind w:left="148" w:right="131" w:hanging="3"/>
              <w:jc w:val="center"/>
              <w:rPr>
                <w:sz w:val="18"/>
                <w:lang w:val="ru-RU"/>
              </w:rPr>
            </w:pPr>
            <w:r w:rsidRPr="00A144A5">
              <w:rPr>
                <w:sz w:val="18"/>
                <w:lang w:val="ru-RU"/>
              </w:rPr>
              <w:t>Долгосрочные финансовые вложения непосредственно в производство какой либо продукции, включающие покупку, создание и расширение фондов преприятия</w:t>
            </w:r>
          </w:p>
        </w:tc>
        <w:tc>
          <w:tcPr>
            <w:tcW w:w="439" w:type="dxa"/>
            <w:tcBorders>
              <w:top w:val="nil"/>
              <w:left w:val="single" w:sz="8" w:space="0" w:color="000000"/>
              <w:bottom w:val="nil"/>
              <w:right w:val="single" w:sz="8" w:space="0" w:color="000000"/>
            </w:tcBorders>
          </w:tcPr>
          <w:p w14:paraId="62D3F89E" w14:textId="77777777" w:rsidR="00A144A5" w:rsidRPr="00A144A5" w:rsidRDefault="00A144A5">
            <w:pPr>
              <w:widowControl w:val="0"/>
              <w:autoSpaceDE w:val="0"/>
              <w:autoSpaceDN w:val="0"/>
              <w:rPr>
                <w:rFonts w:ascii="Times New Roman" w:hAnsi="Times New Roman" w:cs="Times New Roman"/>
              </w:rPr>
            </w:pPr>
          </w:p>
        </w:tc>
        <w:tc>
          <w:tcPr>
            <w:tcW w:w="2085" w:type="dxa"/>
            <w:gridSpan w:val="2"/>
            <w:tcBorders>
              <w:top w:val="single" w:sz="8" w:space="0" w:color="000000"/>
              <w:left w:val="single" w:sz="8" w:space="0" w:color="000000"/>
              <w:bottom w:val="single" w:sz="8" w:space="0" w:color="000000"/>
              <w:right w:val="single" w:sz="8" w:space="0" w:color="000000"/>
            </w:tcBorders>
            <w:hideMark/>
          </w:tcPr>
          <w:p w14:paraId="26C5B204" w14:textId="77777777" w:rsidR="00A144A5" w:rsidRPr="00A144A5" w:rsidRDefault="00A144A5">
            <w:pPr>
              <w:pStyle w:val="TableParagraph"/>
              <w:spacing w:before="68" w:line="256" w:lineRule="auto"/>
              <w:ind w:left="173" w:right="154"/>
              <w:jc w:val="center"/>
              <w:rPr>
                <w:sz w:val="18"/>
                <w:lang w:val="ru-RU"/>
              </w:rPr>
            </w:pPr>
            <w:r w:rsidRPr="00A144A5">
              <w:rPr>
                <w:sz w:val="18"/>
                <w:lang w:val="ru-RU"/>
              </w:rPr>
              <w:t>Вложения в государственные ценные бумаги, облигации и иные ценные бумаги других организаций, а также предоставленные другим организациям займы</w:t>
            </w:r>
          </w:p>
        </w:tc>
        <w:tc>
          <w:tcPr>
            <w:tcW w:w="458" w:type="dxa"/>
            <w:tcBorders>
              <w:top w:val="nil"/>
              <w:left w:val="single" w:sz="8" w:space="0" w:color="000000"/>
              <w:bottom w:val="nil"/>
              <w:right w:val="single" w:sz="8" w:space="0" w:color="000000"/>
            </w:tcBorders>
          </w:tcPr>
          <w:p w14:paraId="2780AF0D" w14:textId="77777777" w:rsidR="00A144A5" w:rsidRPr="00A144A5" w:rsidRDefault="00A144A5">
            <w:pPr>
              <w:widowControl w:val="0"/>
              <w:autoSpaceDE w:val="0"/>
              <w:autoSpaceDN w:val="0"/>
              <w:rPr>
                <w:rFonts w:ascii="Times New Roman" w:hAnsi="Times New Roman" w:cs="Times New Roman"/>
              </w:rPr>
            </w:pPr>
          </w:p>
        </w:tc>
        <w:tc>
          <w:tcPr>
            <w:tcW w:w="2093" w:type="dxa"/>
            <w:gridSpan w:val="2"/>
            <w:tcBorders>
              <w:top w:val="single" w:sz="8" w:space="0" w:color="000000"/>
              <w:left w:val="single" w:sz="8" w:space="0" w:color="000000"/>
              <w:bottom w:val="single" w:sz="8" w:space="0" w:color="000000"/>
              <w:right w:val="single" w:sz="8" w:space="0" w:color="000000"/>
            </w:tcBorders>
          </w:tcPr>
          <w:p w14:paraId="46FC4A0D" w14:textId="77777777" w:rsidR="00A144A5" w:rsidRPr="00A144A5" w:rsidRDefault="00A144A5">
            <w:pPr>
              <w:pStyle w:val="TableParagraph"/>
              <w:ind w:left="0"/>
              <w:rPr>
                <w:sz w:val="20"/>
                <w:lang w:val="ru-RU"/>
              </w:rPr>
            </w:pPr>
          </w:p>
          <w:p w14:paraId="4DC2ECC6" w14:textId="77777777" w:rsidR="00A144A5" w:rsidRPr="00A144A5" w:rsidRDefault="00A144A5">
            <w:pPr>
              <w:pStyle w:val="TableParagraph"/>
              <w:spacing w:before="9"/>
              <w:ind w:left="0"/>
              <w:rPr>
                <w:sz w:val="17"/>
                <w:lang w:val="ru-RU"/>
              </w:rPr>
            </w:pPr>
          </w:p>
          <w:p w14:paraId="119A6551" w14:textId="77777777" w:rsidR="00A144A5" w:rsidRPr="00A144A5" w:rsidRDefault="00A144A5">
            <w:pPr>
              <w:pStyle w:val="TableParagraph"/>
              <w:spacing w:before="1" w:line="256" w:lineRule="auto"/>
              <w:ind w:left="213" w:right="195" w:firstLine="1"/>
              <w:jc w:val="center"/>
              <w:rPr>
                <w:sz w:val="18"/>
                <w:lang w:val="ru-RU"/>
              </w:rPr>
            </w:pPr>
            <w:r w:rsidRPr="00A144A5">
              <w:rPr>
                <w:sz w:val="18"/>
                <w:lang w:val="ru-RU"/>
              </w:rPr>
              <w:t>Вложение средств в нематериальные активы (лицензии, ноу-хау, торговые знаки, патенты и т.п.)</w:t>
            </w:r>
          </w:p>
        </w:tc>
      </w:tr>
    </w:tbl>
    <w:p w14:paraId="3ED4238E" w14:textId="77777777" w:rsidR="00A144A5" w:rsidRPr="00A144A5" w:rsidRDefault="00A144A5" w:rsidP="00A144A5">
      <w:pPr>
        <w:pStyle w:val="aff3"/>
        <w:spacing w:before="48"/>
        <w:ind w:left="4104"/>
        <w:rPr>
          <w:lang w:val="ru-RU"/>
        </w:rPr>
      </w:pPr>
      <w:r w:rsidRPr="00A144A5">
        <w:rPr>
          <w:lang w:val="ru-RU"/>
        </w:rPr>
        <w:t>Рис. 1. Виды инвестиций</w:t>
      </w:r>
    </w:p>
    <w:p w14:paraId="6CCC03D6" w14:textId="77777777" w:rsidR="00A144A5" w:rsidRPr="00A144A5" w:rsidRDefault="00A144A5" w:rsidP="00A144A5">
      <w:pPr>
        <w:pStyle w:val="aff3"/>
        <w:ind w:left="212" w:right="112" w:firstLine="708"/>
        <w:jc w:val="both"/>
        <w:rPr>
          <w:lang w:val="ru-RU"/>
        </w:rPr>
      </w:pPr>
      <w:r w:rsidRPr="00A144A5">
        <w:rPr>
          <w:lang w:val="ru-RU"/>
        </w:rPr>
        <w:t>Данная схема позволяет нам более подробно изучить разнообразие инвестиций и понять, что существует множество видов вложений, а, соответственно, и пути привлечения могут быть различными. Любые инвестиции важны для государств, но особо привлекательными являются прямые и финансовые. Однако для самих инвесторов выгоднее финансовые инвестиции, так как вложения в облигации позволяют получать доход немного опережающий инфляцию.</w:t>
      </w:r>
    </w:p>
    <w:p w14:paraId="1E7E3A48" w14:textId="77777777" w:rsidR="00A144A5" w:rsidRPr="00A144A5" w:rsidRDefault="00A144A5" w:rsidP="00A144A5">
      <w:pPr>
        <w:pStyle w:val="aff3"/>
        <w:ind w:left="212" w:right="113" w:firstLine="708"/>
        <w:jc w:val="both"/>
        <w:rPr>
          <w:lang w:val="ru-RU"/>
        </w:rPr>
      </w:pPr>
      <w:r w:rsidRPr="00A144A5">
        <w:rPr>
          <w:lang w:val="ru-RU"/>
        </w:rPr>
        <w:t>Изучив более подробно понятие и виды инвестиций, перейдем к Приморскому краю. Чтобы понять проблемы и перспективы привлечения инвестиций рассмотрим  экономику края.</w:t>
      </w:r>
    </w:p>
    <w:p w14:paraId="52A28A20" w14:textId="77777777" w:rsidR="00A144A5" w:rsidRPr="00A144A5" w:rsidRDefault="00A144A5" w:rsidP="00A144A5">
      <w:pPr>
        <w:pStyle w:val="aff3"/>
        <w:ind w:left="212" w:right="159" w:firstLine="708"/>
        <w:rPr>
          <w:lang w:val="ru-RU"/>
        </w:rPr>
      </w:pPr>
      <w:r w:rsidRPr="00A144A5">
        <w:rPr>
          <w:lang w:val="ru-RU"/>
        </w:rPr>
        <w:t>Приморье - стратегический субъект России. Приморье самый населенный регион  ДФО – 1,95 млн. человек. Начиная с 1990 года, край потерял 15,6%</w:t>
      </w:r>
      <w:r w:rsidRPr="00A144A5">
        <w:rPr>
          <w:spacing w:val="-13"/>
          <w:lang w:val="ru-RU"/>
        </w:rPr>
        <w:t xml:space="preserve"> </w:t>
      </w:r>
      <w:r w:rsidRPr="00A144A5">
        <w:rPr>
          <w:lang w:val="ru-RU"/>
        </w:rPr>
        <w:t>населения.</w:t>
      </w:r>
    </w:p>
    <w:p w14:paraId="3610C0FB" w14:textId="77777777" w:rsidR="00A144A5" w:rsidRPr="00A144A5" w:rsidRDefault="00A144A5" w:rsidP="00A144A5">
      <w:pPr>
        <w:pStyle w:val="aff3"/>
        <w:tabs>
          <w:tab w:val="left" w:pos="2178"/>
          <w:tab w:val="left" w:pos="3530"/>
          <w:tab w:val="left" w:pos="6555"/>
          <w:tab w:val="left" w:pos="7682"/>
          <w:tab w:val="left" w:pos="8356"/>
          <w:tab w:val="left" w:pos="8689"/>
          <w:tab w:val="left" w:pos="9390"/>
        </w:tabs>
        <w:ind w:left="212" w:right="112" w:firstLine="708"/>
        <w:rPr>
          <w:lang w:val="ru-RU"/>
        </w:rPr>
      </w:pPr>
      <w:r w:rsidRPr="00A144A5">
        <w:rPr>
          <w:lang w:val="ru-RU"/>
        </w:rPr>
        <w:t>Основные</w:t>
      </w:r>
      <w:r w:rsidRPr="00A144A5">
        <w:rPr>
          <w:lang w:val="ru-RU"/>
        </w:rPr>
        <w:tab/>
        <w:t>показатели</w:t>
      </w:r>
      <w:r w:rsidRPr="00A144A5">
        <w:rPr>
          <w:lang w:val="ru-RU"/>
        </w:rPr>
        <w:tab/>
        <w:t>социально-экономического</w:t>
      </w:r>
      <w:r w:rsidRPr="00A144A5">
        <w:rPr>
          <w:lang w:val="ru-RU"/>
        </w:rPr>
        <w:tab/>
        <w:t>развития</w:t>
      </w:r>
      <w:r w:rsidRPr="00A144A5">
        <w:rPr>
          <w:lang w:val="ru-RU"/>
        </w:rPr>
        <w:tab/>
        <w:t>края</w:t>
      </w:r>
      <w:r w:rsidRPr="00A144A5">
        <w:rPr>
          <w:lang w:val="ru-RU"/>
        </w:rPr>
        <w:tab/>
        <w:t>в</w:t>
      </w:r>
      <w:r w:rsidRPr="00A144A5">
        <w:rPr>
          <w:lang w:val="ru-RU"/>
        </w:rPr>
        <w:tab/>
        <w:t>2017</w:t>
      </w:r>
      <w:r w:rsidRPr="00A144A5">
        <w:rPr>
          <w:lang w:val="ru-RU"/>
        </w:rPr>
        <w:tab/>
        <w:t>году представлены в таблице 1</w:t>
      </w:r>
      <w:r w:rsidRPr="00A144A5">
        <w:rPr>
          <w:spacing w:val="-2"/>
          <w:lang w:val="ru-RU"/>
        </w:rPr>
        <w:t xml:space="preserve"> </w:t>
      </w:r>
      <w:r w:rsidRPr="00A144A5">
        <w:rPr>
          <w:lang w:val="ru-RU"/>
        </w:rPr>
        <w:t>[1].</w:t>
      </w:r>
    </w:p>
    <w:p w14:paraId="79796693" w14:textId="77777777" w:rsidR="00A144A5" w:rsidRPr="00A144A5" w:rsidRDefault="00A144A5" w:rsidP="00A144A5">
      <w:pPr>
        <w:pStyle w:val="aff3"/>
        <w:spacing w:before="10"/>
        <w:rPr>
          <w:sz w:val="23"/>
          <w:lang w:val="ru-RU"/>
        </w:rPr>
      </w:pPr>
    </w:p>
    <w:p w14:paraId="1DE63C8C" w14:textId="77777777" w:rsidR="00A144A5" w:rsidRDefault="00A144A5" w:rsidP="00A144A5">
      <w:pPr>
        <w:spacing w:before="1"/>
        <w:ind w:right="111"/>
        <w:jc w:val="right"/>
        <w:rPr>
          <w:i/>
          <w:sz w:val="24"/>
        </w:rPr>
      </w:pPr>
      <w:r>
        <w:rPr>
          <w:i/>
          <w:sz w:val="24"/>
        </w:rPr>
        <w:t>Таблица 1</w:t>
      </w:r>
    </w:p>
    <w:p w14:paraId="788FCAEF" w14:textId="77777777" w:rsidR="00A144A5" w:rsidRPr="009D28EF" w:rsidRDefault="00A144A5" w:rsidP="00A144A5">
      <w:pPr>
        <w:pStyle w:val="1"/>
        <w:spacing w:after="3"/>
        <w:ind w:left="2688" w:right="806"/>
        <w:rPr>
          <w:b w:val="0"/>
          <w:sz w:val="12"/>
        </w:rPr>
      </w:pPr>
      <w:bookmarkStart w:id="7" w:name="_GoBack"/>
      <w:r w:rsidRPr="009D28EF">
        <w:rPr>
          <w:b w:val="0"/>
          <w:sz w:val="24"/>
        </w:rPr>
        <w:t>Основные показатели развития экономики Приморского края в % к предыдущему году, в сопоставимой оценке</w:t>
      </w:r>
    </w:p>
    <w:bookmarkEnd w:id="7"/>
    <w:tbl>
      <w:tblPr>
        <w:tblW w:w="0" w:type="auto"/>
        <w:tblInd w:w="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74"/>
        <w:gridCol w:w="4674"/>
      </w:tblGrid>
      <w:tr w:rsidR="00A144A5" w14:paraId="3FDB1266" w14:textId="77777777" w:rsidTr="00A144A5">
        <w:trPr>
          <w:trHeight w:hRule="exact" w:val="286"/>
        </w:trPr>
        <w:tc>
          <w:tcPr>
            <w:tcW w:w="4674" w:type="dxa"/>
            <w:tcBorders>
              <w:top w:val="single" w:sz="4" w:space="0" w:color="000000"/>
              <w:left w:val="single" w:sz="4" w:space="0" w:color="000000"/>
              <w:bottom w:val="single" w:sz="4" w:space="0" w:color="000000"/>
              <w:right w:val="single" w:sz="4" w:space="0" w:color="000000"/>
            </w:tcBorders>
          </w:tcPr>
          <w:p w14:paraId="47297C67" w14:textId="77777777" w:rsidR="00A144A5" w:rsidRPr="00A144A5" w:rsidRDefault="00A144A5">
            <w:pPr>
              <w:widowControl w:val="0"/>
              <w:autoSpaceDE w:val="0"/>
              <w:autoSpaceDN w:val="0"/>
              <w:rPr>
                <w:rFonts w:ascii="Times New Roman" w:hAnsi="Times New Roman" w:cs="Times New Roman"/>
              </w:rPr>
            </w:pPr>
          </w:p>
        </w:tc>
        <w:tc>
          <w:tcPr>
            <w:tcW w:w="4674" w:type="dxa"/>
            <w:tcBorders>
              <w:top w:val="single" w:sz="4" w:space="0" w:color="000000"/>
              <w:left w:val="single" w:sz="4" w:space="0" w:color="000000"/>
              <w:bottom w:val="single" w:sz="4" w:space="0" w:color="000000"/>
              <w:right w:val="single" w:sz="4" w:space="0" w:color="000000"/>
            </w:tcBorders>
            <w:hideMark/>
          </w:tcPr>
          <w:p w14:paraId="72D325AA" w14:textId="77777777" w:rsidR="00A144A5" w:rsidRDefault="00A144A5">
            <w:pPr>
              <w:pStyle w:val="TableParagraph"/>
              <w:spacing w:line="268" w:lineRule="exact"/>
              <w:rPr>
                <w:sz w:val="24"/>
              </w:rPr>
            </w:pPr>
            <w:r>
              <w:rPr>
                <w:sz w:val="24"/>
              </w:rPr>
              <w:t>Январь – декабрь 2017 года</w:t>
            </w:r>
          </w:p>
        </w:tc>
      </w:tr>
      <w:tr w:rsidR="00A144A5" w14:paraId="4B6E754C" w14:textId="77777777" w:rsidTr="00A144A5">
        <w:trPr>
          <w:trHeight w:hRule="exact" w:val="286"/>
        </w:trPr>
        <w:tc>
          <w:tcPr>
            <w:tcW w:w="4674" w:type="dxa"/>
            <w:tcBorders>
              <w:top w:val="single" w:sz="4" w:space="0" w:color="000000"/>
              <w:left w:val="single" w:sz="4" w:space="0" w:color="000000"/>
              <w:bottom w:val="single" w:sz="4" w:space="0" w:color="000000"/>
              <w:right w:val="single" w:sz="4" w:space="0" w:color="000000"/>
            </w:tcBorders>
            <w:hideMark/>
          </w:tcPr>
          <w:p w14:paraId="1508A1E8" w14:textId="77777777" w:rsidR="00A144A5" w:rsidRDefault="00A144A5">
            <w:pPr>
              <w:pStyle w:val="TableParagraph"/>
              <w:spacing w:line="268" w:lineRule="exact"/>
              <w:rPr>
                <w:sz w:val="24"/>
              </w:rPr>
            </w:pPr>
            <w:r>
              <w:rPr>
                <w:sz w:val="24"/>
              </w:rPr>
              <w:t>Объем сельскохозяйственной продукции</w:t>
            </w:r>
          </w:p>
        </w:tc>
        <w:tc>
          <w:tcPr>
            <w:tcW w:w="4674" w:type="dxa"/>
            <w:tcBorders>
              <w:top w:val="single" w:sz="4" w:space="0" w:color="000000"/>
              <w:left w:val="single" w:sz="4" w:space="0" w:color="000000"/>
              <w:bottom w:val="single" w:sz="4" w:space="0" w:color="000000"/>
              <w:right w:val="single" w:sz="4" w:space="0" w:color="000000"/>
            </w:tcBorders>
            <w:hideMark/>
          </w:tcPr>
          <w:p w14:paraId="5523EB8F" w14:textId="77777777" w:rsidR="00A144A5" w:rsidRDefault="00A144A5">
            <w:pPr>
              <w:pStyle w:val="TableParagraph"/>
              <w:spacing w:line="268" w:lineRule="exact"/>
              <w:rPr>
                <w:sz w:val="24"/>
              </w:rPr>
            </w:pPr>
            <w:r>
              <w:rPr>
                <w:sz w:val="24"/>
              </w:rPr>
              <w:t>111,8</w:t>
            </w:r>
          </w:p>
        </w:tc>
      </w:tr>
      <w:tr w:rsidR="00A144A5" w14:paraId="3307776F" w14:textId="77777777" w:rsidTr="00A144A5">
        <w:trPr>
          <w:trHeight w:hRule="exact" w:val="1392"/>
        </w:trPr>
        <w:tc>
          <w:tcPr>
            <w:tcW w:w="4674" w:type="dxa"/>
            <w:tcBorders>
              <w:top w:val="single" w:sz="4" w:space="0" w:color="000000"/>
              <w:left w:val="single" w:sz="4" w:space="0" w:color="000000"/>
              <w:bottom w:val="single" w:sz="4" w:space="0" w:color="000000"/>
              <w:right w:val="single" w:sz="4" w:space="0" w:color="000000"/>
            </w:tcBorders>
            <w:hideMark/>
          </w:tcPr>
          <w:p w14:paraId="38539985" w14:textId="77777777" w:rsidR="00A144A5" w:rsidRPr="00A144A5" w:rsidRDefault="00A144A5">
            <w:pPr>
              <w:pStyle w:val="TableParagraph"/>
              <w:tabs>
                <w:tab w:val="left" w:pos="3279"/>
              </w:tabs>
              <w:ind w:right="102"/>
              <w:jc w:val="both"/>
              <w:rPr>
                <w:sz w:val="24"/>
                <w:lang w:val="ru-RU"/>
              </w:rPr>
            </w:pPr>
            <w:r w:rsidRPr="00A144A5">
              <w:rPr>
                <w:sz w:val="24"/>
                <w:lang w:val="ru-RU"/>
              </w:rPr>
              <w:t>Индекс промышленного производства (добывающие и обрабатывающие производства,</w:t>
            </w:r>
            <w:r w:rsidRPr="00A144A5">
              <w:rPr>
                <w:sz w:val="24"/>
                <w:lang w:val="ru-RU"/>
              </w:rPr>
              <w:tab/>
            </w:r>
            <w:r w:rsidRPr="00A144A5">
              <w:rPr>
                <w:spacing w:val="-1"/>
                <w:sz w:val="24"/>
                <w:lang w:val="ru-RU"/>
              </w:rPr>
              <w:t xml:space="preserve">обеспечение </w:t>
            </w:r>
            <w:r w:rsidRPr="00A144A5">
              <w:rPr>
                <w:sz w:val="24"/>
                <w:lang w:val="ru-RU"/>
              </w:rPr>
              <w:t>электроэнергией, газом и паром, водоснабжение)</w:t>
            </w:r>
          </w:p>
        </w:tc>
        <w:tc>
          <w:tcPr>
            <w:tcW w:w="4674" w:type="dxa"/>
            <w:tcBorders>
              <w:top w:val="single" w:sz="4" w:space="0" w:color="000000"/>
              <w:left w:val="single" w:sz="4" w:space="0" w:color="000000"/>
              <w:bottom w:val="single" w:sz="4" w:space="0" w:color="000000"/>
              <w:right w:val="single" w:sz="4" w:space="0" w:color="000000"/>
            </w:tcBorders>
          </w:tcPr>
          <w:p w14:paraId="048740F3" w14:textId="77777777" w:rsidR="00A144A5" w:rsidRPr="00A144A5" w:rsidRDefault="00A144A5">
            <w:pPr>
              <w:pStyle w:val="TableParagraph"/>
              <w:ind w:left="0"/>
              <w:rPr>
                <w:b/>
                <w:sz w:val="26"/>
                <w:lang w:val="ru-RU"/>
              </w:rPr>
            </w:pPr>
          </w:p>
          <w:p w14:paraId="51371A77" w14:textId="77777777" w:rsidR="00A144A5" w:rsidRPr="00A144A5" w:rsidRDefault="00A144A5">
            <w:pPr>
              <w:pStyle w:val="TableParagraph"/>
              <w:spacing w:before="5"/>
              <w:ind w:left="0"/>
              <w:rPr>
                <w:b/>
                <w:sz w:val="21"/>
                <w:lang w:val="ru-RU"/>
              </w:rPr>
            </w:pPr>
          </w:p>
          <w:p w14:paraId="05E699A4" w14:textId="77777777" w:rsidR="00A144A5" w:rsidRDefault="00A144A5">
            <w:pPr>
              <w:pStyle w:val="TableParagraph"/>
              <w:spacing w:before="1"/>
              <w:rPr>
                <w:sz w:val="24"/>
              </w:rPr>
            </w:pPr>
            <w:r>
              <w:rPr>
                <w:sz w:val="24"/>
              </w:rPr>
              <w:t>116,7</w:t>
            </w:r>
          </w:p>
        </w:tc>
      </w:tr>
      <w:tr w:rsidR="00A144A5" w14:paraId="353011AE" w14:textId="77777777" w:rsidTr="00A144A5">
        <w:trPr>
          <w:trHeight w:hRule="exact" w:val="286"/>
        </w:trPr>
        <w:tc>
          <w:tcPr>
            <w:tcW w:w="4674" w:type="dxa"/>
            <w:tcBorders>
              <w:top w:val="single" w:sz="4" w:space="0" w:color="000000"/>
              <w:left w:val="single" w:sz="4" w:space="0" w:color="000000"/>
              <w:bottom w:val="single" w:sz="4" w:space="0" w:color="000000"/>
              <w:right w:val="single" w:sz="4" w:space="0" w:color="000000"/>
            </w:tcBorders>
            <w:hideMark/>
          </w:tcPr>
          <w:p w14:paraId="3895157F" w14:textId="77777777" w:rsidR="00A144A5" w:rsidRDefault="00A144A5">
            <w:pPr>
              <w:pStyle w:val="TableParagraph"/>
              <w:spacing w:line="268" w:lineRule="exact"/>
              <w:rPr>
                <w:sz w:val="24"/>
              </w:rPr>
            </w:pPr>
            <w:r>
              <w:rPr>
                <w:sz w:val="24"/>
              </w:rPr>
              <w:t>Оборот розничной торговли</w:t>
            </w:r>
          </w:p>
        </w:tc>
        <w:tc>
          <w:tcPr>
            <w:tcW w:w="4674" w:type="dxa"/>
            <w:tcBorders>
              <w:top w:val="single" w:sz="4" w:space="0" w:color="000000"/>
              <w:left w:val="single" w:sz="4" w:space="0" w:color="000000"/>
              <w:bottom w:val="single" w:sz="4" w:space="0" w:color="000000"/>
              <w:right w:val="single" w:sz="4" w:space="0" w:color="000000"/>
            </w:tcBorders>
            <w:hideMark/>
          </w:tcPr>
          <w:p w14:paraId="5FAA1EFC" w14:textId="77777777" w:rsidR="00A144A5" w:rsidRDefault="00A144A5">
            <w:pPr>
              <w:pStyle w:val="TableParagraph"/>
              <w:spacing w:line="268" w:lineRule="exact"/>
              <w:rPr>
                <w:sz w:val="24"/>
              </w:rPr>
            </w:pPr>
            <w:r>
              <w:rPr>
                <w:sz w:val="24"/>
              </w:rPr>
              <w:t>103,8</w:t>
            </w:r>
          </w:p>
        </w:tc>
      </w:tr>
      <w:tr w:rsidR="00A144A5" w14:paraId="59C34985" w14:textId="77777777" w:rsidTr="00A144A5">
        <w:trPr>
          <w:trHeight w:hRule="exact" w:val="286"/>
        </w:trPr>
        <w:tc>
          <w:tcPr>
            <w:tcW w:w="4674" w:type="dxa"/>
            <w:tcBorders>
              <w:top w:val="single" w:sz="4" w:space="0" w:color="000000"/>
              <w:left w:val="single" w:sz="4" w:space="0" w:color="000000"/>
              <w:bottom w:val="single" w:sz="4" w:space="0" w:color="000000"/>
              <w:right w:val="single" w:sz="4" w:space="0" w:color="000000"/>
            </w:tcBorders>
            <w:hideMark/>
          </w:tcPr>
          <w:p w14:paraId="060E2D48" w14:textId="77777777" w:rsidR="00A144A5" w:rsidRDefault="00A144A5">
            <w:pPr>
              <w:pStyle w:val="TableParagraph"/>
              <w:spacing w:line="268" w:lineRule="exact"/>
              <w:rPr>
                <w:sz w:val="24"/>
              </w:rPr>
            </w:pPr>
            <w:r>
              <w:rPr>
                <w:sz w:val="24"/>
              </w:rPr>
              <w:t>Лесозаготовки</w:t>
            </w:r>
          </w:p>
        </w:tc>
        <w:tc>
          <w:tcPr>
            <w:tcW w:w="4674" w:type="dxa"/>
            <w:tcBorders>
              <w:top w:val="single" w:sz="4" w:space="0" w:color="000000"/>
              <w:left w:val="single" w:sz="4" w:space="0" w:color="000000"/>
              <w:bottom w:val="single" w:sz="4" w:space="0" w:color="000000"/>
              <w:right w:val="single" w:sz="4" w:space="0" w:color="000000"/>
            </w:tcBorders>
            <w:hideMark/>
          </w:tcPr>
          <w:p w14:paraId="3DD60609" w14:textId="77777777" w:rsidR="00A144A5" w:rsidRDefault="00A144A5">
            <w:pPr>
              <w:pStyle w:val="TableParagraph"/>
              <w:spacing w:line="268" w:lineRule="exact"/>
              <w:rPr>
                <w:sz w:val="24"/>
              </w:rPr>
            </w:pPr>
            <w:r>
              <w:rPr>
                <w:sz w:val="24"/>
              </w:rPr>
              <w:t>105,5</w:t>
            </w:r>
          </w:p>
        </w:tc>
      </w:tr>
      <w:tr w:rsidR="00A144A5" w14:paraId="7BC07EB9" w14:textId="77777777" w:rsidTr="00A144A5">
        <w:trPr>
          <w:trHeight w:hRule="exact" w:val="562"/>
        </w:trPr>
        <w:tc>
          <w:tcPr>
            <w:tcW w:w="4674" w:type="dxa"/>
            <w:tcBorders>
              <w:top w:val="single" w:sz="4" w:space="0" w:color="000000"/>
              <w:left w:val="single" w:sz="4" w:space="0" w:color="000000"/>
              <w:bottom w:val="single" w:sz="4" w:space="0" w:color="000000"/>
              <w:right w:val="single" w:sz="4" w:space="0" w:color="000000"/>
            </w:tcBorders>
            <w:hideMark/>
          </w:tcPr>
          <w:p w14:paraId="27ADC1B2" w14:textId="77777777" w:rsidR="00A144A5" w:rsidRPr="00A144A5" w:rsidRDefault="00A144A5">
            <w:pPr>
              <w:pStyle w:val="TableParagraph"/>
              <w:spacing w:line="268" w:lineRule="exact"/>
              <w:rPr>
                <w:sz w:val="24"/>
                <w:lang w:val="ru-RU"/>
              </w:rPr>
            </w:pPr>
            <w:r w:rsidRPr="00A144A5">
              <w:rPr>
                <w:sz w:val="24"/>
                <w:lang w:val="ru-RU"/>
              </w:rPr>
              <w:t xml:space="preserve">Инвестиции в основной капитал за </w:t>
            </w:r>
            <w:r w:rsidRPr="00A144A5">
              <w:rPr>
                <w:spacing w:val="50"/>
                <w:sz w:val="24"/>
                <w:lang w:val="ru-RU"/>
              </w:rPr>
              <w:t xml:space="preserve"> </w:t>
            </w:r>
            <w:r w:rsidRPr="00A144A5">
              <w:rPr>
                <w:sz w:val="24"/>
                <w:lang w:val="ru-RU"/>
              </w:rPr>
              <w:t>январь</w:t>
            </w:r>
          </w:p>
          <w:p w14:paraId="4B50F6D3" w14:textId="77777777" w:rsidR="00A144A5" w:rsidRDefault="00A144A5">
            <w:pPr>
              <w:pStyle w:val="TableParagraph"/>
              <w:rPr>
                <w:sz w:val="24"/>
              </w:rPr>
            </w:pPr>
            <w:r>
              <w:rPr>
                <w:sz w:val="24"/>
              </w:rPr>
              <w:t>- сентябрь 2017 года</w:t>
            </w:r>
          </w:p>
        </w:tc>
        <w:tc>
          <w:tcPr>
            <w:tcW w:w="4674" w:type="dxa"/>
            <w:tcBorders>
              <w:top w:val="single" w:sz="4" w:space="0" w:color="000000"/>
              <w:left w:val="single" w:sz="4" w:space="0" w:color="000000"/>
              <w:bottom w:val="single" w:sz="4" w:space="0" w:color="000000"/>
              <w:right w:val="single" w:sz="4" w:space="0" w:color="000000"/>
            </w:tcBorders>
            <w:hideMark/>
          </w:tcPr>
          <w:p w14:paraId="48AFAED8" w14:textId="77777777" w:rsidR="00A144A5" w:rsidRDefault="00A144A5">
            <w:pPr>
              <w:pStyle w:val="TableParagraph"/>
              <w:spacing w:before="131"/>
              <w:rPr>
                <w:sz w:val="24"/>
              </w:rPr>
            </w:pPr>
            <w:r>
              <w:rPr>
                <w:sz w:val="24"/>
              </w:rPr>
              <w:t>106,8</w:t>
            </w:r>
          </w:p>
        </w:tc>
      </w:tr>
      <w:tr w:rsidR="00A144A5" w14:paraId="10CFC820" w14:textId="77777777" w:rsidTr="00A144A5">
        <w:trPr>
          <w:trHeight w:hRule="exact" w:val="562"/>
        </w:trPr>
        <w:tc>
          <w:tcPr>
            <w:tcW w:w="4674" w:type="dxa"/>
            <w:tcBorders>
              <w:top w:val="single" w:sz="4" w:space="0" w:color="000000"/>
              <w:left w:val="single" w:sz="4" w:space="0" w:color="000000"/>
              <w:bottom w:val="single" w:sz="4" w:space="0" w:color="000000"/>
              <w:right w:val="single" w:sz="4" w:space="0" w:color="000000"/>
            </w:tcBorders>
            <w:hideMark/>
          </w:tcPr>
          <w:p w14:paraId="0048059A" w14:textId="77777777" w:rsidR="00A144A5" w:rsidRPr="00A144A5" w:rsidRDefault="00A144A5">
            <w:pPr>
              <w:pStyle w:val="TableParagraph"/>
              <w:rPr>
                <w:sz w:val="24"/>
                <w:lang w:val="ru-RU"/>
              </w:rPr>
            </w:pPr>
            <w:r w:rsidRPr="00A144A5">
              <w:rPr>
                <w:sz w:val="24"/>
                <w:lang w:val="ru-RU"/>
              </w:rPr>
              <w:t>Объем услуг транспорта, в действующих ценах</w:t>
            </w:r>
          </w:p>
        </w:tc>
        <w:tc>
          <w:tcPr>
            <w:tcW w:w="4674" w:type="dxa"/>
            <w:tcBorders>
              <w:top w:val="single" w:sz="4" w:space="0" w:color="000000"/>
              <w:left w:val="single" w:sz="4" w:space="0" w:color="000000"/>
              <w:bottom w:val="single" w:sz="4" w:space="0" w:color="000000"/>
              <w:right w:val="single" w:sz="4" w:space="0" w:color="000000"/>
            </w:tcBorders>
            <w:hideMark/>
          </w:tcPr>
          <w:p w14:paraId="510356B1" w14:textId="77777777" w:rsidR="00A144A5" w:rsidRDefault="00A144A5">
            <w:pPr>
              <w:pStyle w:val="TableParagraph"/>
              <w:spacing w:before="131"/>
              <w:rPr>
                <w:sz w:val="24"/>
              </w:rPr>
            </w:pPr>
            <w:r>
              <w:rPr>
                <w:sz w:val="24"/>
              </w:rPr>
              <w:t>101,2</w:t>
            </w:r>
          </w:p>
        </w:tc>
      </w:tr>
      <w:tr w:rsidR="00A144A5" w14:paraId="1CDAD487" w14:textId="77777777" w:rsidTr="00A144A5">
        <w:trPr>
          <w:trHeight w:hRule="exact" w:val="562"/>
        </w:trPr>
        <w:tc>
          <w:tcPr>
            <w:tcW w:w="4674" w:type="dxa"/>
            <w:tcBorders>
              <w:top w:val="single" w:sz="4" w:space="0" w:color="000000"/>
              <w:left w:val="single" w:sz="4" w:space="0" w:color="000000"/>
              <w:bottom w:val="single" w:sz="4" w:space="0" w:color="000000"/>
              <w:right w:val="single" w:sz="4" w:space="0" w:color="000000"/>
            </w:tcBorders>
            <w:hideMark/>
          </w:tcPr>
          <w:p w14:paraId="141D2422" w14:textId="77777777" w:rsidR="00A144A5" w:rsidRPr="00A144A5" w:rsidRDefault="00A144A5">
            <w:pPr>
              <w:pStyle w:val="TableParagraph"/>
              <w:rPr>
                <w:sz w:val="24"/>
                <w:lang w:val="ru-RU"/>
              </w:rPr>
            </w:pPr>
            <w:r w:rsidRPr="00A144A5">
              <w:rPr>
                <w:sz w:val="24"/>
                <w:lang w:val="ru-RU"/>
              </w:rPr>
              <w:t>Объем услуг в сфере телекоммуникаций, в действующих ценах</w:t>
            </w:r>
          </w:p>
        </w:tc>
        <w:tc>
          <w:tcPr>
            <w:tcW w:w="4674" w:type="dxa"/>
            <w:tcBorders>
              <w:top w:val="single" w:sz="4" w:space="0" w:color="000000"/>
              <w:left w:val="single" w:sz="4" w:space="0" w:color="000000"/>
              <w:bottom w:val="single" w:sz="4" w:space="0" w:color="000000"/>
              <w:right w:val="single" w:sz="4" w:space="0" w:color="000000"/>
            </w:tcBorders>
            <w:hideMark/>
          </w:tcPr>
          <w:p w14:paraId="0F54EFDB" w14:textId="77777777" w:rsidR="00A144A5" w:rsidRDefault="00A144A5">
            <w:pPr>
              <w:pStyle w:val="TableParagraph"/>
              <w:spacing w:before="131"/>
              <w:rPr>
                <w:sz w:val="24"/>
              </w:rPr>
            </w:pPr>
            <w:r>
              <w:rPr>
                <w:sz w:val="24"/>
              </w:rPr>
              <w:t>103,3</w:t>
            </w:r>
          </w:p>
        </w:tc>
      </w:tr>
    </w:tbl>
    <w:p w14:paraId="732434A0" w14:textId="77777777" w:rsidR="00A144A5" w:rsidRDefault="00A144A5" w:rsidP="00A144A5">
      <w:pPr>
        <w:rPr>
          <w:sz w:val="24"/>
        </w:rPr>
        <w:sectPr w:rsidR="00A144A5">
          <w:pgSz w:w="11910" w:h="16840"/>
          <w:pgMar w:top="0" w:right="1020" w:bottom="280" w:left="920" w:header="0" w:footer="0" w:gutter="0"/>
          <w:cols w:space="720"/>
        </w:sectPr>
      </w:pPr>
    </w:p>
    <w:p w14:paraId="2328BB07" w14:textId="77777777" w:rsidR="00A144A5" w:rsidRDefault="00A144A5" w:rsidP="00A144A5">
      <w:pPr>
        <w:pStyle w:val="aff3"/>
        <w:rPr>
          <w:b/>
          <w:sz w:val="20"/>
        </w:rPr>
      </w:pPr>
    </w:p>
    <w:p w14:paraId="256AC6DA" w14:textId="77777777" w:rsidR="00A144A5" w:rsidRDefault="00A144A5" w:rsidP="00A144A5">
      <w:pPr>
        <w:pStyle w:val="aff3"/>
        <w:rPr>
          <w:b/>
          <w:sz w:val="20"/>
        </w:rPr>
      </w:pPr>
    </w:p>
    <w:p w14:paraId="38AA98D6" w14:textId="77777777" w:rsidR="00A144A5" w:rsidRDefault="00A144A5" w:rsidP="00A144A5">
      <w:pPr>
        <w:pStyle w:val="aff3"/>
        <w:rPr>
          <w:b/>
          <w:sz w:val="20"/>
        </w:rPr>
      </w:pPr>
    </w:p>
    <w:p w14:paraId="665A1408" w14:textId="77777777" w:rsidR="00A144A5" w:rsidRDefault="00A144A5" w:rsidP="00A144A5">
      <w:pPr>
        <w:pStyle w:val="aff3"/>
        <w:rPr>
          <w:b/>
          <w:sz w:val="20"/>
        </w:rPr>
      </w:pPr>
    </w:p>
    <w:p w14:paraId="71049383" w14:textId="77777777" w:rsidR="00A144A5" w:rsidRDefault="00A144A5" w:rsidP="00A144A5">
      <w:pPr>
        <w:pStyle w:val="aff3"/>
        <w:spacing w:before="5" w:after="1"/>
        <w:rPr>
          <w:b/>
          <w:sz w:val="18"/>
        </w:rPr>
      </w:pPr>
    </w:p>
    <w:tbl>
      <w:tblPr>
        <w:tblW w:w="0" w:type="auto"/>
        <w:tblInd w:w="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74"/>
        <w:gridCol w:w="4674"/>
      </w:tblGrid>
      <w:tr w:rsidR="00A144A5" w14:paraId="7209BCC2" w14:textId="77777777" w:rsidTr="00A144A5">
        <w:trPr>
          <w:trHeight w:hRule="exact" w:val="288"/>
        </w:trPr>
        <w:tc>
          <w:tcPr>
            <w:tcW w:w="4674" w:type="dxa"/>
            <w:tcBorders>
              <w:top w:val="single" w:sz="4" w:space="0" w:color="000000"/>
              <w:left w:val="single" w:sz="4" w:space="0" w:color="000000"/>
              <w:bottom w:val="single" w:sz="4" w:space="0" w:color="000000"/>
              <w:right w:val="single" w:sz="4" w:space="0" w:color="000000"/>
            </w:tcBorders>
            <w:hideMark/>
          </w:tcPr>
          <w:p w14:paraId="685CFB32" w14:textId="77777777" w:rsidR="00A144A5" w:rsidRDefault="00A144A5">
            <w:pPr>
              <w:pStyle w:val="TableParagraph"/>
              <w:spacing w:line="270" w:lineRule="exact"/>
              <w:rPr>
                <w:sz w:val="24"/>
              </w:rPr>
            </w:pPr>
            <w:r>
              <w:rPr>
                <w:sz w:val="24"/>
              </w:rPr>
              <w:t>Рыболовство</w:t>
            </w:r>
          </w:p>
        </w:tc>
        <w:tc>
          <w:tcPr>
            <w:tcW w:w="4674" w:type="dxa"/>
            <w:tcBorders>
              <w:top w:val="single" w:sz="4" w:space="0" w:color="000000"/>
              <w:left w:val="single" w:sz="4" w:space="0" w:color="000000"/>
              <w:bottom w:val="single" w:sz="4" w:space="0" w:color="000000"/>
              <w:right w:val="single" w:sz="4" w:space="0" w:color="000000"/>
            </w:tcBorders>
            <w:hideMark/>
          </w:tcPr>
          <w:p w14:paraId="4BDEB70C" w14:textId="77777777" w:rsidR="00A144A5" w:rsidRDefault="00A144A5">
            <w:pPr>
              <w:pStyle w:val="TableParagraph"/>
              <w:spacing w:line="270" w:lineRule="exact"/>
              <w:rPr>
                <w:sz w:val="24"/>
              </w:rPr>
            </w:pPr>
            <w:r>
              <w:rPr>
                <w:sz w:val="24"/>
              </w:rPr>
              <w:t>89,7</w:t>
            </w:r>
          </w:p>
        </w:tc>
      </w:tr>
      <w:tr w:rsidR="00A144A5" w14:paraId="64BDC3D4" w14:textId="77777777" w:rsidTr="00A144A5">
        <w:trPr>
          <w:trHeight w:hRule="exact" w:val="562"/>
        </w:trPr>
        <w:tc>
          <w:tcPr>
            <w:tcW w:w="4674" w:type="dxa"/>
            <w:tcBorders>
              <w:top w:val="single" w:sz="4" w:space="0" w:color="000000"/>
              <w:left w:val="single" w:sz="4" w:space="0" w:color="000000"/>
              <w:bottom w:val="single" w:sz="4" w:space="0" w:color="000000"/>
              <w:right w:val="single" w:sz="4" w:space="0" w:color="000000"/>
            </w:tcBorders>
            <w:hideMark/>
          </w:tcPr>
          <w:p w14:paraId="3052FA06" w14:textId="77777777" w:rsidR="00A144A5" w:rsidRPr="00A144A5" w:rsidRDefault="00A144A5">
            <w:pPr>
              <w:pStyle w:val="TableParagraph"/>
              <w:tabs>
                <w:tab w:val="left" w:pos="1055"/>
                <w:tab w:val="left" w:pos="1904"/>
                <w:tab w:val="left" w:pos="2429"/>
                <w:tab w:val="left" w:pos="3185"/>
              </w:tabs>
              <w:spacing w:line="268" w:lineRule="exact"/>
              <w:rPr>
                <w:sz w:val="24"/>
                <w:lang w:val="ru-RU"/>
              </w:rPr>
            </w:pPr>
            <w:r w:rsidRPr="00A144A5">
              <w:rPr>
                <w:sz w:val="24"/>
                <w:lang w:val="ru-RU"/>
              </w:rPr>
              <w:t>Объем</w:t>
            </w:r>
            <w:r w:rsidRPr="00A144A5">
              <w:rPr>
                <w:sz w:val="24"/>
                <w:lang w:val="ru-RU"/>
              </w:rPr>
              <w:tab/>
              <w:t>работ</w:t>
            </w:r>
            <w:r w:rsidRPr="00A144A5">
              <w:rPr>
                <w:sz w:val="24"/>
                <w:lang w:val="ru-RU"/>
              </w:rPr>
              <w:tab/>
              <w:t>по</w:t>
            </w:r>
            <w:r w:rsidRPr="00A144A5">
              <w:rPr>
                <w:sz w:val="24"/>
                <w:lang w:val="ru-RU"/>
              </w:rPr>
              <w:tab/>
              <w:t>виду</w:t>
            </w:r>
            <w:r w:rsidRPr="00A144A5">
              <w:rPr>
                <w:sz w:val="24"/>
                <w:lang w:val="ru-RU"/>
              </w:rPr>
              <w:tab/>
              <w:t>деятельности</w:t>
            </w:r>
          </w:p>
          <w:p w14:paraId="2EC85D4A" w14:textId="77777777" w:rsidR="00A144A5" w:rsidRPr="00A144A5" w:rsidRDefault="00A144A5">
            <w:pPr>
              <w:pStyle w:val="TableParagraph"/>
              <w:rPr>
                <w:sz w:val="24"/>
                <w:lang w:val="ru-RU"/>
              </w:rPr>
            </w:pPr>
            <w:r w:rsidRPr="00A144A5">
              <w:rPr>
                <w:sz w:val="24"/>
                <w:lang w:val="ru-RU"/>
              </w:rPr>
              <w:t>«Строительство»</w:t>
            </w:r>
          </w:p>
        </w:tc>
        <w:tc>
          <w:tcPr>
            <w:tcW w:w="4674" w:type="dxa"/>
            <w:tcBorders>
              <w:top w:val="single" w:sz="4" w:space="0" w:color="000000"/>
              <w:left w:val="single" w:sz="4" w:space="0" w:color="000000"/>
              <w:bottom w:val="single" w:sz="4" w:space="0" w:color="000000"/>
              <w:right w:val="single" w:sz="4" w:space="0" w:color="000000"/>
            </w:tcBorders>
            <w:hideMark/>
          </w:tcPr>
          <w:p w14:paraId="4F177165" w14:textId="77777777" w:rsidR="00A144A5" w:rsidRDefault="00A144A5">
            <w:pPr>
              <w:pStyle w:val="TableParagraph"/>
              <w:spacing w:before="129"/>
              <w:rPr>
                <w:sz w:val="24"/>
              </w:rPr>
            </w:pPr>
            <w:r>
              <w:rPr>
                <w:sz w:val="24"/>
              </w:rPr>
              <w:t>100,4</w:t>
            </w:r>
          </w:p>
        </w:tc>
      </w:tr>
      <w:tr w:rsidR="00A144A5" w14:paraId="67BA7E2E" w14:textId="77777777" w:rsidTr="00A144A5">
        <w:trPr>
          <w:trHeight w:hRule="exact" w:val="562"/>
        </w:trPr>
        <w:tc>
          <w:tcPr>
            <w:tcW w:w="4674" w:type="dxa"/>
            <w:tcBorders>
              <w:top w:val="single" w:sz="4" w:space="0" w:color="000000"/>
              <w:left w:val="single" w:sz="4" w:space="0" w:color="000000"/>
              <w:bottom w:val="single" w:sz="4" w:space="0" w:color="000000"/>
              <w:right w:val="single" w:sz="4" w:space="0" w:color="000000"/>
            </w:tcBorders>
            <w:hideMark/>
          </w:tcPr>
          <w:p w14:paraId="7FF604DB" w14:textId="77777777" w:rsidR="00A144A5" w:rsidRPr="00A144A5" w:rsidRDefault="00A144A5">
            <w:pPr>
              <w:pStyle w:val="TableParagraph"/>
              <w:tabs>
                <w:tab w:val="left" w:pos="1534"/>
                <w:tab w:val="left" w:pos="3531"/>
              </w:tabs>
              <w:ind w:right="105"/>
              <w:rPr>
                <w:sz w:val="24"/>
                <w:lang w:val="ru-RU"/>
              </w:rPr>
            </w:pPr>
            <w:r w:rsidRPr="00A144A5">
              <w:rPr>
                <w:sz w:val="24"/>
                <w:lang w:val="ru-RU"/>
              </w:rPr>
              <w:t>Реальные</w:t>
            </w:r>
            <w:r w:rsidRPr="00A144A5">
              <w:rPr>
                <w:sz w:val="24"/>
                <w:lang w:val="ru-RU"/>
              </w:rPr>
              <w:tab/>
              <w:t>располагаемые</w:t>
            </w:r>
            <w:r w:rsidRPr="00A144A5">
              <w:rPr>
                <w:sz w:val="24"/>
                <w:lang w:val="ru-RU"/>
              </w:rPr>
              <w:tab/>
              <w:t>денежные доходы</w:t>
            </w:r>
            <w:r w:rsidRPr="00A144A5">
              <w:rPr>
                <w:spacing w:val="-5"/>
                <w:sz w:val="24"/>
                <w:lang w:val="ru-RU"/>
              </w:rPr>
              <w:t xml:space="preserve"> </w:t>
            </w:r>
            <w:r w:rsidRPr="00A144A5">
              <w:rPr>
                <w:sz w:val="24"/>
                <w:lang w:val="ru-RU"/>
              </w:rPr>
              <w:t>населения</w:t>
            </w:r>
          </w:p>
        </w:tc>
        <w:tc>
          <w:tcPr>
            <w:tcW w:w="4674" w:type="dxa"/>
            <w:tcBorders>
              <w:top w:val="single" w:sz="4" w:space="0" w:color="000000"/>
              <w:left w:val="single" w:sz="4" w:space="0" w:color="000000"/>
              <w:bottom w:val="single" w:sz="4" w:space="0" w:color="000000"/>
              <w:right w:val="single" w:sz="4" w:space="0" w:color="000000"/>
            </w:tcBorders>
            <w:hideMark/>
          </w:tcPr>
          <w:p w14:paraId="61ACE91B" w14:textId="77777777" w:rsidR="00A144A5" w:rsidRDefault="00A144A5">
            <w:pPr>
              <w:pStyle w:val="TableParagraph"/>
              <w:spacing w:before="128"/>
              <w:rPr>
                <w:sz w:val="24"/>
              </w:rPr>
            </w:pPr>
            <w:r>
              <w:rPr>
                <w:sz w:val="24"/>
              </w:rPr>
              <w:t>100,1</w:t>
            </w:r>
          </w:p>
        </w:tc>
      </w:tr>
      <w:tr w:rsidR="00A144A5" w14:paraId="53AB3162" w14:textId="77777777" w:rsidTr="00A144A5">
        <w:trPr>
          <w:trHeight w:hRule="exact" w:val="286"/>
        </w:trPr>
        <w:tc>
          <w:tcPr>
            <w:tcW w:w="4674" w:type="dxa"/>
            <w:tcBorders>
              <w:top w:val="single" w:sz="4" w:space="0" w:color="000000"/>
              <w:left w:val="single" w:sz="4" w:space="0" w:color="000000"/>
              <w:bottom w:val="single" w:sz="4" w:space="0" w:color="000000"/>
              <w:right w:val="single" w:sz="4" w:space="0" w:color="000000"/>
            </w:tcBorders>
            <w:hideMark/>
          </w:tcPr>
          <w:p w14:paraId="624BDEAA" w14:textId="77777777" w:rsidR="00A144A5" w:rsidRDefault="00A144A5">
            <w:pPr>
              <w:pStyle w:val="TableParagraph"/>
              <w:spacing w:line="268" w:lineRule="exact"/>
              <w:rPr>
                <w:sz w:val="24"/>
              </w:rPr>
            </w:pPr>
            <w:r>
              <w:rPr>
                <w:sz w:val="24"/>
              </w:rPr>
              <w:t>Объем платных услуг</w:t>
            </w:r>
          </w:p>
        </w:tc>
        <w:tc>
          <w:tcPr>
            <w:tcW w:w="4674" w:type="dxa"/>
            <w:tcBorders>
              <w:top w:val="single" w:sz="4" w:space="0" w:color="000000"/>
              <w:left w:val="single" w:sz="4" w:space="0" w:color="000000"/>
              <w:bottom w:val="single" w:sz="4" w:space="0" w:color="000000"/>
              <w:right w:val="single" w:sz="4" w:space="0" w:color="000000"/>
            </w:tcBorders>
            <w:hideMark/>
          </w:tcPr>
          <w:p w14:paraId="009B6224" w14:textId="77777777" w:rsidR="00A144A5" w:rsidRDefault="00A144A5">
            <w:pPr>
              <w:pStyle w:val="TableParagraph"/>
              <w:spacing w:line="268" w:lineRule="exact"/>
              <w:rPr>
                <w:sz w:val="24"/>
              </w:rPr>
            </w:pPr>
            <w:r>
              <w:rPr>
                <w:sz w:val="24"/>
              </w:rPr>
              <w:t>103,5</w:t>
            </w:r>
          </w:p>
        </w:tc>
      </w:tr>
    </w:tbl>
    <w:p w14:paraId="4D16AC41" w14:textId="77777777" w:rsidR="00A144A5" w:rsidRDefault="00A144A5" w:rsidP="00A144A5">
      <w:pPr>
        <w:pStyle w:val="aff3"/>
        <w:spacing w:before="5"/>
        <w:rPr>
          <w:b/>
          <w:sz w:val="15"/>
        </w:rPr>
      </w:pPr>
    </w:p>
    <w:p w14:paraId="65763DB3" w14:textId="77777777" w:rsidR="00A144A5" w:rsidRPr="00A144A5" w:rsidRDefault="00A144A5" w:rsidP="00A144A5">
      <w:pPr>
        <w:pStyle w:val="aff3"/>
        <w:spacing w:before="90"/>
        <w:ind w:left="212" w:right="116" w:firstLine="708"/>
        <w:jc w:val="both"/>
        <w:rPr>
          <w:lang w:val="ru-RU"/>
        </w:rPr>
      </w:pPr>
      <w:r w:rsidRPr="00A144A5">
        <w:rPr>
          <w:lang w:val="ru-RU"/>
        </w:rPr>
        <w:t>В январе - декабре 2017 года организациями, занятыми в добывающем и обрабатывающем секторах, производстве электроэнергии, газа и воды, произведено продукции (работ, услуг) на 16,7% больше, чем в январе - декабре 2016 года.</w:t>
      </w:r>
    </w:p>
    <w:p w14:paraId="4F7536D9" w14:textId="77777777" w:rsidR="00A144A5" w:rsidRPr="00A144A5" w:rsidRDefault="00A144A5" w:rsidP="00A144A5">
      <w:pPr>
        <w:pStyle w:val="aff3"/>
        <w:ind w:left="212" w:right="111" w:firstLine="708"/>
        <w:jc w:val="both"/>
        <w:rPr>
          <w:lang w:val="ru-RU"/>
        </w:rPr>
      </w:pPr>
      <w:r w:rsidRPr="00A144A5">
        <w:rPr>
          <w:lang w:val="ru-RU"/>
        </w:rPr>
        <w:t>Рост производства достигнут в добыче прочих полезных ископаемых; в обрабатывающем секторе: в производстве напитков, текстильных изделий, производстве прочей неметаллической минеральной продукции, металлургическом производстве, производстве компьютеров, электронных и оптических изделий, производстве электрического оборудования, производстве машин и оборудования, не включенного в другие группировки, производстве прочих транспортных средств и оборудования, производстве мебели. Снижение объемов отмечено в добыче угля и металлических руд. В общем объеме инвестиций в основной капитал доля инвестиций в машины и оборудование, включая хозяйственный инвентарь и другие объекты составили 39,5%, в здания (кроме жилых) и сооружения, расходы на улучшение земель 37,5%, в жилые здания и помещения 16,4%, в прочие 6,1% [2].</w:t>
      </w:r>
    </w:p>
    <w:p w14:paraId="4586969B" w14:textId="77777777" w:rsidR="00A144A5" w:rsidRPr="00A144A5" w:rsidRDefault="00A144A5" w:rsidP="00A144A5">
      <w:pPr>
        <w:pStyle w:val="aff3"/>
        <w:ind w:left="212" w:right="114" w:firstLine="708"/>
        <w:jc w:val="both"/>
        <w:rPr>
          <w:lang w:val="ru-RU"/>
        </w:rPr>
      </w:pPr>
      <w:r w:rsidRPr="00A144A5">
        <w:rPr>
          <w:lang w:val="ru-RU"/>
        </w:rPr>
        <w:t>По видам экономической деятельности наибольший удельный вес в общем объеме инвестиций крупных и средних организаций края составляют инвестиции в транспортировку и хранение (24,5%), обрабатывающие производства (19,5%), обеспечение электрической энергией, газом и паром; кондиционирование воздуха (13,1%), государственное управление и обеспечение военной безопасности; социальное обеспечение (10,8%), сельское, лесное хозяйство, охота, рыболовство и рыбоводство (7,9%) [2].</w:t>
      </w:r>
    </w:p>
    <w:p w14:paraId="179F5053" w14:textId="77777777" w:rsidR="00A144A5" w:rsidRPr="00A144A5" w:rsidRDefault="00A144A5" w:rsidP="00A144A5">
      <w:pPr>
        <w:pStyle w:val="aff3"/>
        <w:ind w:left="921"/>
        <w:rPr>
          <w:lang w:val="ru-RU"/>
        </w:rPr>
      </w:pPr>
      <w:r w:rsidRPr="00A144A5">
        <w:rPr>
          <w:lang w:val="ru-RU"/>
        </w:rPr>
        <w:t>Одним из важнейших факторов экономического роста являются инвестиции.</w:t>
      </w:r>
    </w:p>
    <w:p w14:paraId="28E66D77" w14:textId="77777777" w:rsidR="00A144A5" w:rsidRPr="00A144A5" w:rsidRDefault="00A144A5" w:rsidP="00A144A5">
      <w:pPr>
        <w:pStyle w:val="aff3"/>
        <w:ind w:left="212" w:right="110" w:firstLine="708"/>
        <w:jc w:val="both"/>
        <w:rPr>
          <w:lang w:val="ru-RU"/>
        </w:rPr>
      </w:pPr>
      <w:r w:rsidRPr="00A144A5">
        <w:rPr>
          <w:lang w:val="ru-RU"/>
        </w:rPr>
        <w:t>Свободный порт Владивосток является одним из ключевых проектов, реализуемых в настоящее время в южном Приморье и направленных на ускоренное социально- экономическое развитие города Владивостока, Приморского края и Дальневосточного региона в целом.</w:t>
      </w:r>
    </w:p>
    <w:p w14:paraId="04921A03" w14:textId="77777777" w:rsidR="00A144A5" w:rsidRPr="00A144A5" w:rsidRDefault="00A144A5" w:rsidP="00A144A5">
      <w:pPr>
        <w:pStyle w:val="aff3"/>
        <w:ind w:left="212" w:right="113" w:firstLine="708"/>
        <w:jc w:val="both"/>
        <w:rPr>
          <w:lang w:val="ru-RU"/>
        </w:rPr>
      </w:pPr>
      <w:r w:rsidRPr="00A144A5">
        <w:rPr>
          <w:lang w:val="ru-RU"/>
        </w:rPr>
        <w:t>Согласно Федеральному закону от 13 июля 2015 года № 212-ФЗ «О свободном порте Владивосток» [3], под свободным портом Владивосток понимается часть территории Приморского края, на которой устанавливаются меры государственной поддержки предпринимательской деятельности. Особый режим для территорий будет действовать на протяжении 70 лет. По предварительным оценкам экспертов в результате создания Свободного порта Владивосток величина валового регионального продукта ДФО может составить 1,97 трлн рублей к 2025 году, что в 2,2 раза превысит текущий показатель.</w:t>
      </w:r>
    </w:p>
    <w:p w14:paraId="6FC1DA2D" w14:textId="77777777" w:rsidR="00A144A5" w:rsidRPr="00A144A5" w:rsidRDefault="00A144A5" w:rsidP="00A144A5">
      <w:pPr>
        <w:pStyle w:val="aff3"/>
        <w:ind w:left="212" w:right="112" w:firstLine="708"/>
        <w:jc w:val="both"/>
        <w:rPr>
          <w:lang w:val="ru-RU"/>
        </w:rPr>
      </w:pPr>
      <w:r w:rsidRPr="00A144A5">
        <w:rPr>
          <w:lang w:val="ru-RU"/>
        </w:rPr>
        <w:t>Главной задачей СПВ как инструмента эффективного развития территории является установление особых мер государственной поддержки предпринимательской деятельности с целью первоочередного развития экспортно-импортных операций субъектов внешнеэкономической деятельности (ВЭД) и наращивания товарооборота, проходящего через российские восточные порты.</w:t>
      </w:r>
    </w:p>
    <w:p w14:paraId="6D248586" w14:textId="77777777" w:rsidR="00A144A5" w:rsidRPr="00A144A5" w:rsidRDefault="00A144A5" w:rsidP="00A144A5">
      <w:pPr>
        <w:pStyle w:val="aff3"/>
        <w:ind w:left="212" w:right="110" w:firstLine="708"/>
        <w:jc w:val="both"/>
        <w:rPr>
          <w:lang w:val="ru-RU"/>
        </w:rPr>
      </w:pPr>
      <w:r w:rsidRPr="00A144A5">
        <w:rPr>
          <w:lang w:val="ru-RU"/>
        </w:rPr>
        <w:t>Это неизбежно повлечет за собой новые инвестиции как от отечественных, так и иностранных субъектов ВЭД и комплексное развитие портовой инфраструктуры [4]. Уже сейчас создаются особые условия для развития предпринимательской деятельности. Это влечет за собой открытие новых предприятий, новые рабочие места, и свободное трудоустройство жителей края.</w:t>
      </w:r>
    </w:p>
    <w:p w14:paraId="00C1D225" w14:textId="77777777" w:rsidR="00A144A5" w:rsidRPr="00A144A5" w:rsidRDefault="00A144A5" w:rsidP="00A144A5">
      <w:pPr>
        <w:pStyle w:val="aff3"/>
        <w:ind w:left="212" w:right="114" w:firstLine="708"/>
        <w:jc w:val="both"/>
        <w:rPr>
          <w:lang w:val="ru-RU"/>
        </w:rPr>
        <w:sectPr w:rsidR="00A144A5" w:rsidRPr="00A144A5">
          <w:pgSz w:w="11910" w:h="16840"/>
          <w:pgMar w:top="0" w:right="1020" w:bottom="280" w:left="920" w:header="0" w:footer="0" w:gutter="0"/>
          <w:cols w:space="720"/>
        </w:sectPr>
      </w:pPr>
      <w:r w:rsidRPr="00A144A5">
        <w:rPr>
          <w:lang w:val="ru-RU"/>
        </w:rPr>
        <w:t>Так же на территории приморского края есть такие проекты, как Территория опережающего развития, игорная зона и особая экономическая зона, которые позволяют инвесторам реализовывать различные схемы транзита, переработки и производства   товаров</w:t>
      </w:r>
    </w:p>
    <w:p w14:paraId="12A4EA11" w14:textId="77777777" w:rsidR="00A144A5" w:rsidRPr="00A144A5" w:rsidRDefault="00A144A5" w:rsidP="00A144A5">
      <w:pPr>
        <w:pStyle w:val="aff3"/>
        <w:rPr>
          <w:sz w:val="20"/>
          <w:lang w:val="ru-RU"/>
        </w:rPr>
      </w:pPr>
    </w:p>
    <w:p w14:paraId="56E17570" w14:textId="77777777" w:rsidR="00A144A5" w:rsidRPr="00A144A5" w:rsidRDefault="00A144A5" w:rsidP="00A144A5">
      <w:pPr>
        <w:pStyle w:val="aff3"/>
        <w:spacing w:before="205"/>
        <w:ind w:left="112"/>
        <w:rPr>
          <w:lang w:val="ru-RU"/>
        </w:rPr>
      </w:pPr>
      <w:r w:rsidRPr="00A144A5">
        <w:rPr>
          <w:lang w:val="ru-RU"/>
        </w:rPr>
        <w:t>на территории региона.</w:t>
      </w:r>
    </w:p>
    <w:p w14:paraId="6B2BC0D0" w14:textId="77777777" w:rsidR="00A144A5" w:rsidRPr="00A144A5" w:rsidRDefault="00A144A5" w:rsidP="00A144A5">
      <w:pPr>
        <w:pStyle w:val="aff3"/>
        <w:ind w:left="112" w:right="111" w:firstLine="768"/>
        <w:jc w:val="both"/>
        <w:rPr>
          <w:lang w:val="ru-RU"/>
        </w:rPr>
      </w:pPr>
      <w:r w:rsidRPr="00A144A5">
        <w:rPr>
          <w:lang w:val="ru-RU"/>
        </w:rPr>
        <w:t>Ряд значимых для региона проектов уже находятся в стадии планирования. Так, в Уссурийском округе предполагается создать промышленный парк по высокотехнологичному производству тарного картона и гофрированной упаковки из вторичного сырья. В Ольгинском районе намерены перерабатывать природный мрамор, а также производить инновационный стройматериал – блочное пеностекло. В Артеме с помощью южнокорейских инвестиций наладят производство бытовой химии, в Большом Камне – сетевязальное производство [5].</w:t>
      </w:r>
    </w:p>
    <w:p w14:paraId="1BDC1EC4" w14:textId="77777777" w:rsidR="00A144A5" w:rsidRPr="00A144A5" w:rsidRDefault="00A144A5" w:rsidP="00A144A5">
      <w:pPr>
        <w:pStyle w:val="aff3"/>
        <w:ind w:left="112" w:right="111" w:firstLine="708"/>
        <w:jc w:val="both"/>
        <w:rPr>
          <w:lang w:val="ru-RU"/>
        </w:rPr>
      </w:pPr>
      <w:r w:rsidRPr="00A144A5">
        <w:rPr>
          <w:lang w:val="ru-RU"/>
        </w:rPr>
        <w:t>Для Приморского края, безусловно, открытие новых проектов является хорошей перспективой развития, ведь чем больше проектов, тем больше приток инвестиций в край. Но с реализацией каждого проекта связаны и серьѐзные проблемы, вызванные скорее внешними обстоятельствами — общим ухудшением финансово-экономической ситуации в стране, слабым интересом к России со стороны иностранных</w:t>
      </w:r>
      <w:r w:rsidRPr="00A144A5">
        <w:rPr>
          <w:spacing w:val="-21"/>
          <w:lang w:val="ru-RU"/>
        </w:rPr>
        <w:t xml:space="preserve"> </w:t>
      </w:r>
      <w:r w:rsidRPr="00A144A5">
        <w:rPr>
          <w:lang w:val="ru-RU"/>
        </w:rPr>
        <w:t>инвесторов.</w:t>
      </w:r>
    </w:p>
    <w:p w14:paraId="2DCBBC46" w14:textId="77777777" w:rsidR="00A144A5" w:rsidRPr="00A144A5" w:rsidRDefault="00A144A5" w:rsidP="00A144A5">
      <w:pPr>
        <w:pStyle w:val="aff3"/>
        <w:spacing w:before="1"/>
        <w:ind w:left="112" w:right="110" w:firstLine="708"/>
        <w:jc w:val="both"/>
        <w:rPr>
          <w:lang w:val="ru-RU"/>
        </w:rPr>
      </w:pPr>
      <w:r w:rsidRPr="00A144A5">
        <w:rPr>
          <w:lang w:val="ru-RU"/>
        </w:rPr>
        <w:t>Властям всех уровней следовало бы сосредоточить усилия на реализации в Приморском крае экономических режимов, установленных действующим законодательством, и поддерживать их стабильность. Также представляется целесообразным в 2016 г. ориентировать экономическую политику на увеличение нормы прибыли бизнеса с тем, чтобы соотношение инвестиционных рисков к прибыльности бизнеса в Приморском крае превысило аналогичные показатели в соседних странах Азиатско-Тихоокеанского региона</w:t>
      </w:r>
      <w:r w:rsidRPr="00A144A5">
        <w:rPr>
          <w:spacing w:val="-5"/>
          <w:lang w:val="ru-RU"/>
        </w:rPr>
        <w:t xml:space="preserve"> </w:t>
      </w:r>
      <w:r w:rsidRPr="00A144A5">
        <w:rPr>
          <w:lang w:val="ru-RU"/>
        </w:rPr>
        <w:t>[6]</w:t>
      </w:r>
    </w:p>
    <w:p w14:paraId="28546ABF" w14:textId="77777777" w:rsidR="00A144A5" w:rsidRPr="00A144A5" w:rsidRDefault="00A144A5" w:rsidP="00A144A5">
      <w:pPr>
        <w:pStyle w:val="aff3"/>
        <w:ind w:left="112" w:right="121" w:firstLine="708"/>
        <w:jc w:val="both"/>
        <w:rPr>
          <w:lang w:val="ru-RU"/>
        </w:rPr>
      </w:pPr>
      <w:r w:rsidRPr="00A144A5">
        <w:rPr>
          <w:lang w:val="ru-RU"/>
        </w:rPr>
        <w:t>В случае реализации всех задуманных планов Владивосток может стать одним из важнейших центров международного экономического сотрудничества с высоким уровнем жизни.</w:t>
      </w:r>
    </w:p>
    <w:p w14:paraId="09B789C1" w14:textId="77777777" w:rsidR="00A144A5" w:rsidRPr="00A144A5" w:rsidRDefault="00A144A5" w:rsidP="00A144A5">
      <w:pPr>
        <w:pStyle w:val="aff3"/>
        <w:ind w:left="112" w:right="110" w:firstLine="708"/>
        <w:jc w:val="both"/>
        <w:rPr>
          <w:lang w:val="ru-RU"/>
        </w:rPr>
      </w:pPr>
      <w:r w:rsidRPr="00A144A5">
        <w:rPr>
          <w:lang w:val="ru-RU"/>
        </w:rPr>
        <w:t>В целом, подводя итог данной главе, можно отметить, что географическое положение Дальнего Востока в целом и Приморского края в частности, с одной стороны, практически отрезало регион от центральной России, тяжелые климатические условия обусловило особенности экономического развития. Но с другой стороны, данный фактор обусловил высокий уровень инвестиционной привлекательности региона и Приморского края. Край продолжает свое развитие, создавая крупные экономические проекты. Перспективы развития имеют место быть, пока существует интерес инвесторов к данному региону.</w:t>
      </w:r>
    </w:p>
    <w:p w14:paraId="33646332" w14:textId="77777777" w:rsidR="00A144A5" w:rsidRPr="00A144A5" w:rsidRDefault="00A144A5" w:rsidP="00A144A5">
      <w:pPr>
        <w:pStyle w:val="aff3"/>
        <w:spacing w:before="7"/>
        <w:rPr>
          <w:sz w:val="10"/>
          <w:lang w:val="ru-RU"/>
        </w:rPr>
      </w:pPr>
      <w:r>
        <w:rPr>
          <w:noProof/>
          <w:lang w:val="ru-RU" w:eastAsia="ru-RU"/>
        </w:rPr>
        <w:drawing>
          <wp:anchor distT="0" distB="0" distL="0" distR="0" simplePos="0" relativeHeight="251698176" behindDoc="0" locked="0" layoutInCell="1" allowOverlap="1" wp14:anchorId="1859EDC0" wp14:editId="07777777">
            <wp:simplePos x="0" y="0"/>
            <wp:positionH relativeFrom="page">
              <wp:posOffset>1170305</wp:posOffset>
            </wp:positionH>
            <wp:positionV relativeFrom="paragraph">
              <wp:posOffset>102870</wp:posOffset>
            </wp:positionV>
            <wp:extent cx="2387600" cy="15875"/>
            <wp:effectExtent l="0" t="0" r="0" b="3175"/>
            <wp:wrapTopAndBottom/>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2387600" cy="15875"/>
                    </a:xfrm>
                    <a:prstGeom prst="rect">
                      <a:avLst/>
                    </a:prstGeom>
                    <a:noFill/>
                  </pic:spPr>
                </pic:pic>
              </a:graphicData>
            </a:graphic>
            <wp14:sizeRelH relativeFrom="page">
              <wp14:pctWidth>0</wp14:pctWidth>
            </wp14:sizeRelH>
            <wp14:sizeRelV relativeFrom="page">
              <wp14:pctHeight>0</wp14:pctHeight>
            </wp14:sizeRelV>
          </wp:anchor>
        </w:drawing>
      </w:r>
    </w:p>
    <w:p w14:paraId="5A1EA135" w14:textId="77777777" w:rsidR="00A144A5" w:rsidRPr="00A144A5" w:rsidRDefault="00A144A5" w:rsidP="00A144A5">
      <w:pPr>
        <w:pStyle w:val="aff3"/>
        <w:spacing w:before="2"/>
        <w:rPr>
          <w:sz w:val="29"/>
          <w:lang w:val="ru-RU"/>
        </w:rPr>
      </w:pPr>
    </w:p>
    <w:p w14:paraId="6F31972B" w14:textId="77777777" w:rsidR="00A144A5" w:rsidRDefault="00A144A5" w:rsidP="00A144A5">
      <w:pPr>
        <w:pStyle w:val="a5"/>
        <w:widowControl w:val="0"/>
        <w:numPr>
          <w:ilvl w:val="0"/>
          <w:numId w:val="50"/>
        </w:numPr>
        <w:tabs>
          <w:tab w:val="left" w:pos="834"/>
        </w:tabs>
        <w:spacing w:line="240" w:lineRule="auto"/>
        <w:ind w:right="116"/>
        <w:contextualSpacing w:val="0"/>
      </w:pPr>
      <w:r>
        <w:t>Просалова В. С., Лейченко С. С. Прогнозирование социального развития  Приморского края. // Молодой ученый. — 2017. — №2. — С.</w:t>
      </w:r>
      <w:r>
        <w:rPr>
          <w:spacing w:val="-7"/>
        </w:rPr>
        <w:t xml:space="preserve"> </w:t>
      </w:r>
      <w:r>
        <w:t>486-490.</w:t>
      </w:r>
    </w:p>
    <w:p w14:paraId="0F4AE7DD" w14:textId="77777777" w:rsidR="00A144A5" w:rsidRDefault="00A144A5" w:rsidP="00A144A5">
      <w:pPr>
        <w:pStyle w:val="a5"/>
        <w:widowControl w:val="0"/>
        <w:numPr>
          <w:ilvl w:val="0"/>
          <w:numId w:val="50"/>
        </w:numPr>
        <w:tabs>
          <w:tab w:val="left" w:pos="834"/>
        </w:tabs>
        <w:spacing w:line="240" w:lineRule="auto"/>
        <w:ind w:right="109"/>
        <w:contextualSpacing w:val="0"/>
      </w:pPr>
      <w:r>
        <w:t xml:space="preserve">Итоги социально-экономического развития Приморского края 2017 год/ [Электронный ресурс] – Режим доступа. – </w:t>
      </w:r>
      <w:hyperlink r:id="rId82" w:history="1">
        <w:r>
          <w:rPr>
            <w:rStyle w:val="a7"/>
            <w:color w:val="0462C1"/>
          </w:rPr>
          <w:t xml:space="preserve">http://primorsky.ru/authorities/executive- </w:t>
        </w:r>
      </w:hyperlink>
      <w:hyperlink r:id="rId83" w:history="1">
        <w:r>
          <w:rPr>
            <w:rStyle w:val="a7"/>
            <w:color w:val="0462C1"/>
          </w:rPr>
          <w:t>agencies/departments/economics/development/results/results2017.php</w:t>
        </w:r>
      </w:hyperlink>
    </w:p>
    <w:p w14:paraId="757C741D" w14:textId="77777777" w:rsidR="00A144A5" w:rsidRDefault="00A144A5" w:rsidP="00A144A5">
      <w:pPr>
        <w:pStyle w:val="a5"/>
        <w:widowControl w:val="0"/>
        <w:numPr>
          <w:ilvl w:val="0"/>
          <w:numId w:val="50"/>
        </w:numPr>
        <w:tabs>
          <w:tab w:val="left" w:pos="834"/>
        </w:tabs>
        <w:spacing w:line="240" w:lineRule="auto"/>
        <w:ind w:right="113"/>
        <w:contextualSpacing w:val="0"/>
      </w:pPr>
      <w:r>
        <w:t xml:space="preserve">О свободном порте Владивосток: Федеральный закон от 13.07.2015 N 212-ФЗ (ред. от 29.12.2017) [Электронный ресурс] – Режим доступа. – </w:t>
      </w:r>
      <w:hyperlink r:id="rId84" w:history="1">
        <w:r>
          <w:rPr>
            <w:rStyle w:val="a7"/>
            <w:color w:val="0462C1"/>
          </w:rPr>
          <w:t xml:space="preserve">http://www.consultant.ru/cons/cgi/online.cgi?req=doc&amp;base=LAW&amp;n=287030&amp;fld=134&amp;d </w:t>
        </w:r>
      </w:hyperlink>
      <w:hyperlink r:id="rId85" w:history="1">
        <w:r>
          <w:rPr>
            <w:rStyle w:val="a7"/>
            <w:color w:val="0462C1"/>
          </w:rPr>
          <w:t>st=1000000001,0&amp;rnd=0.8694754244817058#012148007799388472</w:t>
        </w:r>
      </w:hyperlink>
    </w:p>
    <w:p w14:paraId="3D010119" w14:textId="77777777" w:rsidR="00A144A5" w:rsidRDefault="00A144A5" w:rsidP="00A144A5">
      <w:pPr>
        <w:pStyle w:val="a5"/>
        <w:widowControl w:val="0"/>
        <w:numPr>
          <w:ilvl w:val="0"/>
          <w:numId w:val="50"/>
        </w:numPr>
        <w:tabs>
          <w:tab w:val="left" w:pos="834"/>
        </w:tabs>
        <w:spacing w:line="240" w:lineRule="auto"/>
        <w:ind w:right="107"/>
        <w:contextualSpacing w:val="0"/>
      </w:pPr>
      <w:r>
        <w:t>Красова Е.В. Свободный порт Владивосток: условия развития, перспективы, риски /  Е. В. Красова // Экономические и социальные перемены: факты, тенденции, прогноз. - 2015. - № 6 (42). - С.</w:t>
      </w:r>
      <w:r>
        <w:rPr>
          <w:spacing w:val="-5"/>
        </w:rPr>
        <w:t xml:space="preserve"> </w:t>
      </w:r>
      <w:r>
        <w:t>108-122.</w:t>
      </w:r>
    </w:p>
    <w:p w14:paraId="1EDE68B5" w14:textId="77777777" w:rsidR="00A144A5" w:rsidRDefault="00A144A5" w:rsidP="00A144A5">
      <w:pPr>
        <w:pStyle w:val="a5"/>
        <w:widowControl w:val="0"/>
        <w:numPr>
          <w:ilvl w:val="0"/>
          <w:numId w:val="50"/>
        </w:numPr>
        <w:tabs>
          <w:tab w:val="left" w:pos="834"/>
        </w:tabs>
        <w:spacing w:line="240" w:lineRule="auto"/>
        <w:ind w:right="117"/>
        <w:contextualSpacing w:val="0"/>
      </w:pPr>
      <w:r>
        <w:t>Шолик Н. 10 Ответов на самые актуальные вопросы о свободном порте Владивосток / Н. Шолик // Приморская газета. 2- 015. - № 78.  – С.</w:t>
      </w:r>
      <w:r>
        <w:rPr>
          <w:spacing w:val="-8"/>
        </w:rPr>
        <w:t xml:space="preserve"> </w:t>
      </w:r>
      <w:r>
        <w:t>3.</w:t>
      </w:r>
    </w:p>
    <w:p w14:paraId="57297588" w14:textId="77777777" w:rsidR="00A144A5" w:rsidRDefault="00A144A5" w:rsidP="00A144A5">
      <w:pPr>
        <w:pStyle w:val="a5"/>
        <w:widowControl w:val="0"/>
        <w:numPr>
          <w:ilvl w:val="0"/>
          <w:numId w:val="50"/>
        </w:numPr>
        <w:tabs>
          <w:tab w:val="left" w:pos="834"/>
        </w:tabs>
        <w:spacing w:line="240" w:lineRule="auto"/>
        <w:ind w:right="117"/>
        <w:contextualSpacing w:val="0"/>
      </w:pPr>
      <w:r>
        <w:t xml:space="preserve">О внешнеэкономической деятельности Приморского края в 2015 году // [Электронный ресурс] — Режим доступа: </w:t>
      </w:r>
      <w:hyperlink r:id="rId86" w:history="1">
        <w:r>
          <w:rPr>
            <w:rStyle w:val="a7"/>
          </w:rPr>
          <w:t>http://www.mid.ru/</w:t>
        </w:r>
      </w:hyperlink>
      <w:r>
        <w:t xml:space="preserve"> (дата обращения:</w:t>
      </w:r>
      <w:r>
        <w:rPr>
          <w:spacing w:val="-16"/>
        </w:rPr>
        <w:t xml:space="preserve"> </w:t>
      </w:r>
      <w:r>
        <w:t>18.07.2016)</w:t>
      </w:r>
    </w:p>
    <w:p w14:paraId="58717D39" w14:textId="77777777" w:rsidR="00A144A5" w:rsidRPr="009A017F" w:rsidRDefault="00A144A5" w:rsidP="00563AF7">
      <w:pPr>
        <w:suppressAutoHyphens/>
        <w:rPr>
          <w:rFonts w:ascii="Times New Roman" w:eastAsia="Times New Roman" w:hAnsi="Times New Roman" w:cs="Times New Roman"/>
          <w:color w:val="000000"/>
          <w:sz w:val="27"/>
          <w:szCs w:val="27"/>
          <w:lang w:eastAsia="ru-RU"/>
        </w:rPr>
      </w:pPr>
    </w:p>
    <w:p w14:paraId="5338A720" w14:textId="77777777" w:rsidR="00563AF7" w:rsidRPr="009A017F" w:rsidRDefault="00563AF7" w:rsidP="00563AF7">
      <w:pPr>
        <w:suppressAutoHyphens/>
        <w:rPr>
          <w:rFonts w:ascii="Times New Roman" w:eastAsia="Times New Roman" w:hAnsi="Times New Roman" w:cs="Times New Roman"/>
          <w:color w:val="000000"/>
          <w:sz w:val="27"/>
          <w:szCs w:val="27"/>
          <w:lang w:eastAsia="ru-RU"/>
        </w:rPr>
      </w:pPr>
    </w:p>
    <w:p w14:paraId="20AD2A0D" w14:textId="64C8DE4B" w:rsidR="49DAB823" w:rsidRDefault="49DAB823" w:rsidP="49DAB823">
      <w:pPr>
        <w:spacing w:before="240" w:after="160" w:line="240" w:lineRule="auto"/>
        <w:jc w:val="both"/>
        <w:rPr>
          <w:rFonts w:ascii="Times New Roman" w:eastAsia="Times New Roman" w:hAnsi="Times New Roman" w:cs="Times New Roman"/>
          <w:sz w:val="24"/>
          <w:szCs w:val="24"/>
        </w:rPr>
      </w:pPr>
    </w:p>
    <w:p w14:paraId="4CF4958A" w14:textId="4284031E" w:rsidR="49DAB823" w:rsidRDefault="49DAB823" w:rsidP="49DAB823">
      <w:pPr>
        <w:spacing w:after="160" w:line="259" w:lineRule="auto"/>
        <w:rPr>
          <w:rFonts w:ascii="Calibri" w:eastAsia="Calibri" w:hAnsi="Calibri" w:cs="Calibri"/>
          <w:sz w:val="28"/>
          <w:szCs w:val="28"/>
        </w:rPr>
      </w:pPr>
      <w:r w:rsidRPr="49DAB823">
        <w:rPr>
          <w:rFonts w:ascii="Calibri" w:eastAsia="Calibri" w:hAnsi="Calibri" w:cs="Calibri"/>
          <w:sz w:val="28"/>
          <w:szCs w:val="28"/>
        </w:rPr>
        <w:t>Рубрика: Региональная экономика</w:t>
      </w:r>
    </w:p>
    <w:p w14:paraId="5B9DC9A5" w14:textId="693D7AC9" w:rsidR="49DAB823" w:rsidRDefault="49DAB823" w:rsidP="49DAB823">
      <w:pPr>
        <w:spacing w:after="160" w:line="259" w:lineRule="auto"/>
        <w:rPr>
          <w:rFonts w:ascii="Calibri" w:eastAsia="Calibri" w:hAnsi="Calibri" w:cs="Calibri"/>
          <w:sz w:val="28"/>
          <w:szCs w:val="28"/>
        </w:rPr>
      </w:pPr>
      <w:r w:rsidRPr="49DAB823">
        <w:rPr>
          <w:rFonts w:ascii="Calibri" w:eastAsia="Calibri" w:hAnsi="Calibri" w:cs="Calibri"/>
          <w:sz w:val="28"/>
          <w:szCs w:val="28"/>
        </w:rPr>
        <w:t>УДК 658</w:t>
      </w:r>
    </w:p>
    <w:p w14:paraId="62F35A4E" w14:textId="73A8A05C" w:rsidR="49DAB823" w:rsidRDefault="49DAB823" w:rsidP="49DAB823">
      <w:pPr>
        <w:spacing w:after="240" w:line="259" w:lineRule="auto"/>
        <w:rPr>
          <w:rFonts w:ascii="Calibri" w:eastAsia="Calibri" w:hAnsi="Calibri" w:cs="Calibri"/>
          <w:sz w:val="28"/>
          <w:szCs w:val="28"/>
        </w:rPr>
      </w:pPr>
    </w:p>
    <w:p w14:paraId="2B377CBB" w14:textId="465AFA50" w:rsidR="49DAB823" w:rsidRDefault="49DAB823" w:rsidP="49DAB823">
      <w:pPr>
        <w:spacing w:after="240" w:line="259" w:lineRule="auto"/>
        <w:jc w:val="center"/>
        <w:rPr>
          <w:rFonts w:ascii="Calibri" w:eastAsia="Calibri" w:hAnsi="Calibri" w:cs="Calibri"/>
          <w:sz w:val="28"/>
          <w:szCs w:val="28"/>
        </w:rPr>
      </w:pPr>
      <w:r w:rsidRPr="49DAB823">
        <w:rPr>
          <w:rFonts w:ascii="Calibri" w:eastAsia="Calibri" w:hAnsi="Calibri" w:cs="Calibri"/>
          <w:b/>
          <w:bCs/>
          <w:sz w:val="28"/>
          <w:szCs w:val="28"/>
        </w:rPr>
        <w:t>Фондовый рынок как инструмент развития региональной экономики</w:t>
      </w:r>
    </w:p>
    <w:p w14:paraId="5E49FDAC" w14:textId="20A65737" w:rsidR="49DAB823" w:rsidRDefault="49DAB823" w:rsidP="49DAB823">
      <w:pPr>
        <w:spacing w:after="160" w:line="259" w:lineRule="auto"/>
        <w:jc w:val="center"/>
        <w:rPr>
          <w:rFonts w:ascii="Calibri" w:eastAsia="Calibri" w:hAnsi="Calibri" w:cs="Calibri"/>
          <w:sz w:val="28"/>
          <w:szCs w:val="28"/>
        </w:rPr>
      </w:pPr>
      <w:r w:rsidRPr="49DAB823">
        <w:rPr>
          <w:rFonts w:ascii="Calibri" w:eastAsia="Calibri" w:hAnsi="Calibri" w:cs="Calibri"/>
          <w:sz w:val="28"/>
          <w:szCs w:val="28"/>
        </w:rPr>
        <w:t>Ставничий Лев Сергеевич,</w:t>
      </w:r>
    </w:p>
    <w:p w14:paraId="37EF1E87" w14:textId="2C5D96A2" w:rsidR="49DAB823" w:rsidRDefault="49DAB823" w:rsidP="49DAB823">
      <w:pPr>
        <w:spacing w:after="160" w:line="259" w:lineRule="auto"/>
        <w:jc w:val="center"/>
        <w:rPr>
          <w:rFonts w:ascii="Calibri" w:eastAsia="Calibri" w:hAnsi="Calibri" w:cs="Calibri"/>
          <w:sz w:val="28"/>
          <w:szCs w:val="28"/>
        </w:rPr>
      </w:pPr>
      <w:r w:rsidRPr="49DAB823">
        <w:rPr>
          <w:rFonts w:ascii="Calibri" w:eastAsia="Calibri" w:hAnsi="Calibri" w:cs="Calibri"/>
          <w:sz w:val="28"/>
          <w:szCs w:val="28"/>
        </w:rPr>
        <w:t>Бакалавр</w:t>
      </w:r>
    </w:p>
    <w:p w14:paraId="78FD8E98" w14:textId="4F8A3117" w:rsidR="49DAB823" w:rsidRDefault="49DAB823" w:rsidP="49DAB823">
      <w:pPr>
        <w:spacing w:after="160" w:line="259" w:lineRule="auto"/>
        <w:jc w:val="center"/>
        <w:rPr>
          <w:rFonts w:ascii="Calibri" w:eastAsia="Calibri" w:hAnsi="Calibri" w:cs="Calibri"/>
          <w:sz w:val="28"/>
          <w:szCs w:val="28"/>
        </w:rPr>
      </w:pPr>
      <w:r w:rsidRPr="49DAB823">
        <w:rPr>
          <w:rFonts w:ascii="Calibri" w:eastAsia="Calibri" w:hAnsi="Calibri" w:cs="Calibri"/>
          <w:i/>
          <w:iCs/>
          <w:sz w:val="28"/>
          <w:szCs w:val="28"/>
        </w:rPr>
        <w:t>Владивостокский государственный университет экономики и сервиса</w:t>
      </w:r>
    </w:p>
    <w:p w14:paraId="6D7A015B" w14:textId="3500767F" w:rsidR="49DAB823" w:rsidRDefault="49DAB823" w:rsidP="49DAB823">
      <w:pPr>
        <w:spacing w:after="160" w:line="259" w:lineRule="auto"/>
        <w:jc w:val="center"/>
        <w:rPr>
          <w:rFonts w:ascii="Calibri" w:eastAsia="Calibri" w:hAnsi="Calibri" w:cs="Calibri"/>
          <w:sz w:val="28"/>
          <w:szCs w:val="28"/>
        </w:rPr>
      </w:pPr>
      <w:r w:rsidRPr="49DAB823">
        <w:rPr>
          <w:rFonts w:ascii="Calibri" w:eastAsia="Calibri" w:hAnsi="Calibri" w:cs="Calibri"/>
          <w:i/>
          <w:iCs/>
          <w:sz w:val="28"/>
          <w:szCs w:val="28"/>
        </w:rPr>
        <w:t>Россия. Владивосток</w:t>
      </w:r>
    </w:p>
    <w:p w14:paraId="4402680B" w14:textId="0550007A" w:rsidR="49DAB823" w:rsidRDefault="49DAB823" w:rsidP="49DAB823">
      <w:pPr>
        <w:spacing w:after="160" w:line="259" w:lineRule="auto"/>
        <w:jc w:val="center"/>
        <w:rPr>
          <w:rFonts w:ascii="Calibri" w:eastAsia="Calibri" w:hAnsi="Calibri" w:cs="Calibri"/>
          <w:sz w:val="28"/>
          <w:szCs w:val="28"/>
        </w:rPr>
      </w:pPr>
      <w:r w:rsidRPr="49DAB823">
        <w:rPr>
          <w:rFonts w:ascii="Calibri" w:eastAsia="Calibri" w:hAnsi="Calibri" w:cs="Calibri"/>
          <w:sz w:val="28"/>
          <w:szCs w:val="28"/>
          <w:lang w:val="en-US"/>
        </w:rPr>
        <w:t>Gmail</w:t>
      </w:r>
      <w:r w:rsidRPr="49DAB823">
        <w:rPr>
          <w:rFonts w:ascii="Calibri" w:eastAsia="Calibri" w:hAnsi="Calibri" w:cs="Calibri"/>
          <w:sz w:val="28"/>
          <w:szCs w:val="28"/>
        </w:rPr>
        <w:t xml:space="preserve">: </w:t>
      </w:r>
      <w:hyperlink r:id="rId87">
        <w:r w:rsidRPr="49DAB823">
          <w:rPr>
            <w:rStyle w:val="a7"/>
            <w:rFonts w:ascii="Calibri" w:eastAsia="Calibri" w:hAnsi="Calibri" w:cs="Calibri"/>
            <w:sz w:val="28"/>
            <w:szCs w:val="28"/>
            <w:lang w:val="en-US"/>
          </w:rPr>
          <w:t>Stavnichiy</w:t>
        </w:r>
        <w:r w:rsidRPr="49DAB823">
          <w:rPr>
            <w:rStyle w:val="a7"/>
            <w:rFonts w:ascii="Calibri" w:eastAsia="Calibri" w:hAnsi="Calibri" w:cs="Calibri"/>
            <w:sz w:val="28"/>
            <w:szCs w:val="28"/>
          </w:rPr>
          <w:t>999@</w:t>
        </w:r>
        <w:r w:rsidRPr="49DAB823">
          <w:rPr>
            <w:rStyle w:val="a7"/>
            <w:rFonts w:ascii="Calibri" w:eastAsia="Calibri" w:hAnsi="Calibri" w:cs="Calibri"/>
            <w:sz w:val="28"/>
            <w:szCs w:val="28"/>
            <w:lang w:val="en-US"/>
          </w:rPr>
          <w:t>gmail</w:t>
        </w:r>
        <w:r w:rsidRPr="49DAB823">
          <w:rPr>
            <w:rStyle w:val="a7"/>
            <w:rFonts w:ascii="Calibri" w:eastAsia="Calibri" w:hAnsi="Calibri" w:cs="Calibri"/>
            <w:sz w:val="28"/>
            <w:szCs w:val="28"/>
          </w:rPr>
          <w:t>.</w:t>
        </w:r>
        <w:r w:rsidRPr="49DAB823">
          <w:rPr>
            <w:rStyle w:val="a7"/>
            <w:rFonts w:ascii="Calibri" w:eastAsia="Calibri" w:hAnsi="Calibri" w:cs="Calibri"/>
            <w:sz w:val="28"/>
            <w:szCs w:val="28"/>
            <w:lang w:val="en-US"/>
          </w:rPr>
          <w:t>com</w:t>
        </w:r>
      </w:hyperlink>
      <w:r w:rsidRPr="49DAB823">
        <w:rPr>
          <w:rFonts w:ascii="Calibri" w:eastAsia="Calibri" w:hAnsi="Calibri" w:cs="Calibri"/>
          <w:sz w:val="28"/>
          <w:szCs w:val="28"/>
        </w:rPr>
        <w:t>; тел.: 89084630225</w:t>
      </w:r>
    </w:p>
    <w:p w14:paraId="7EB3FCF5" w14:textId="794FBC48" w:rsidR="49DAB823" w:rsidRDefault="49DAB823" w:rsidP="49DAB823">
      <w:pPr>
        <w:spacing w:after="160" w:line="259" w:lineRule="auto"/>
        <w:jc w:val="center"/>
        <w:rPr>
          <w:rFonts w:ascii="Calibri" w:eastAsia="Calibri" w:hAnsi="Calibri" w:cs="Calibri"/>
          <w:sz w:val="28"/>
          <w:szCs w:val="28"/>
        </w:rPr>
      </w:pPr>
      <w:r w:rsidRPr="49DAB823">
        <w:rPr>
          <w:rFonts w:ascii="Calibri" w:eastAsia="Calibri" w:hAnsi="Calibri" w:cs="Calibri"/>
          <w:sz w:val="28"/>
          <w:szCs w:val="28"/>
        </w:rPr>
        <w:t>Ул. Лермонтова 68, г. Владивосток, Приморский край, Россия, 690912</w:t>
      </w:r>
    </w:p>
    <w:p w14:paraId="70E9245B" w14:textId="259A1F7D" w:rsidR="49DAB823" w:rsidRDefault="49DAB823" w:rsidP="49DAB823">
      <w:pPr>
        <w:spacing w:after="160" w:line="259" w:lineRule="auto"/>
        <w:jc w:val="center"/>
        <w:rPr>
          <w:rFonts w:ascii="Calibri" w:eastAsia="Calibri" w:hAnsi="Calibri" w:cs="Calibri"/>
          <w:sz w:val="28"/>
          <w:szCs w:val="28"/>
        </w:rPr>
      </w:pPr>
    </w:p>
    <w:p w14:paraId="45F955ED" w14:textId="26825C94" w:rsidR="49DAB823" w:rsidRDefault="49DAB823" w:rsidP="49DAB823">
      <w:pPr>
        <w:spacing w:after="160" w:line="259" w:lineRule="auto"/>
        <w:jc w:val="center"/>
        <w:rPr>
          <w:rFonts w:ascii="Calibri" w:eastAsia="Calibri" w:hAnsi="Calibri" w:cs="Calibri"/>
          <w:sz w:val="28"/>
          <w:szCs w:val="28"/>
        </w:rPr>
      </w:pPr>
    </w:p>
    <w:p w14:paraId="6F412B3F" w14:textId="54BE231C" w:rsidR="49DAB823" w:rsidRDefault="49DAB823" w:rsidP="49DAB823">
      <w:pPr>
        <w:spacing w:after="160" w:line="259" w:lineRule="auto"/>
        <w:rPr>
          <w:rFonts w:ascii="Calibri" w:eastAsia="Calibri" w:hAnsi="Calibri" w:cs="Calibri"/>
          <w:sz w:val="28"/>
          <w:szCs w:val="28"/>
        </w:rPr>
      </w:pPr>
      <w:r w:rsidRPr="49DAB823">
        <w:rPr>
          <w:rFonts w:ascii="Calibri" w:eastAsia="Calibri" w:hAnsi="Calibri" w:cs="Calibri"/>
          <w:i/>
          <w:iCs/>
          <w:sz w:val="28"/>
          <w:szCs w:val="28"/>
        </w:rPr>
        <w:t xml:space="preserve">          На сегодняшний день актуальной является проблема финансирования Приморского бизнеса. Основной причиной данной проблематики является отсутствие либо же минимальная доля инвесторов в ключевые секторы региональной экономики. Большинство инвесторов предпочитают вкладывать деньги в ценные бумаги высоколиквидных компаний. Фондовый рынок и акционерное общество, как организационно правовая форма предприятия, развиты слабо.</w:t>
      </w:r>
    </w:p>
    <w:p w14:paraId="5FDAFFEA" w14:textId="419B7B52" w:rsidR="49DAB823" w:rsidRDefault="49DAB823" w:rsidP="49DAB823">
      <w:pPr>
        <w:spacing w:after="160" w:line="259" w:lineRule="auto"/>
        <w:rPr>
          <w:rFonts w:ascii="Calibri" w:eastAsia="Calibri" w:hAnsi="Calibri" w:cs="Calibri"/>
          <w:sz w:val="28"/>
          <w:szCs w:val="28"/>
        </w:rPr>
      </w:pPr>
    </w:p>
    <w:p w14:paraId="3BD8C067" w14:textId="6D8D6424" w:rsidR="49DAB823" w:rsidRDefault="49DAB823" w:rsidP="49DAB823">
      <w:pPr>
        <w:spacing w:after="160" w:line="259" w:lineRule="auto"/>
        <w:rPr>
          <w:rFonts w:ascii="Calibri" w:eastAsia="Calibri" w:hAnsi="Calibri" w:cs="Calibri"/>
          <w:sz w:val="28"/>
          <w:szCs w:val="28"/>
        </w:rPr>
      </w:pPr>
      <w:r w:rsidRPr="49DAB823">
        <w:rPr>
          <w:rFonts w:ascii="Calibri" w:eastAsia="Calibri" w:hAnsi="Calibri" w:cs="Calibri"/>
          <w:b/>
          <w:bCs/>
          <w:i/>
          <w:iCs/>
          <w:sz w:val="28"/>
          <w:szCs w:val="28"/>
        </w:rPr>
        <w:t xml:space="preserve">Ключевые слова и словосочетания: </w:t>
      </w:r>
      <w:r w:rsidRPr="49DAB823">
        <w:rPr>
          <w:rFonts w:ascii="Calibri" w:eastAsia="Calibri" w:hAnsi="Calibri" w:cs="Calibri"/>
          <w:i/>
          <w:iCs/>
          <w:sz w:val="28"/>
          <w:szCs w:val="28"/>
        </w:rPr>
        <w:t>финансирование, Приморский бизнес, инвестор, региональная экономика, ценные бумаги, акционерное общество.</w:t>
      </w:r>
    </w:p>
    <w:p w14:paraId="3B6B747A" w14:textId="72E6E35D" w:rsidR="49DAB823" w:rsidRDefault="49DAB823" w:rsidP="49DAB823">
      <w:pPr>
        <w:spacing w:after="160" w:line="259" w:lineRule="auto"/>
        <w:rPr>
          <w:rFonts w:ascii="Calibri" w:eastAsia="Calibri" w:hAnsi="Calibri" w:cs="Calibri"/>
          <w:sz w:val="28"/>
          <w:szCs w:val="28"/>
        </w:rPr>
      </w:pPr>
    </w:p>
    <w:p w14:paraId="3E3A62BE" w14:textId="1A6743B7" w:rsidR="49DAB823" w:rsidRPr="0093660F" w:rsidRDefault="49DAB823" w:rsidP="49DAB823">
      <w:pPr>
        <w:spacing w:after="160" w:line="259" w:lineRule="auto"/>
        <w:rPr>
          <w:rFonts w:ascii="Calibri" w:eastAsia="Calibri" w:hAnsi="Calibri" w:cs="Calibri"/>
          <w:sz w:val="28"/>
          <w:szCs w:val="28"/>
          <w:lang w:val="en-US"/>
        </w:rPr>
      </w:pPr>
      <w:r w:rsidRPr="49DAB823">
        <w:rPr>
          <w:rFonts w:ascii="Calibri" w:eastAsia="Calibri" w:hAnsi="Calibri" w:cs="Calibri"/>
          <w:b/>
          <w:bCs/>
          <w:sz w:val="28"/>
          <w:szCs w:val="28"/>
          <w:lang w:val="en-US"/>
        </w:rPr>
        <w:t>The stock market as an instrument for the development of the regional economics</w:t>
      </w:r>
    </w:p>
    <w:p w14:paraId="5EB582CE" w14:textId="0BF055F5" w:rsidR="49DAB823" w:rsidRPr="0093660F" w:rsidRDefault="49DAB823" w:rsidP="49DAB823">
      <w:pPr>
        <w:spacing w:after="160" w:line="259" w:lineRule="auto"/>
        <w:rPr>
          <w:rFonts w:ascii="Calibri" w:eastAsia="Calibri" w:hAnsi="Calibri" w:cs="Calibri"/>
          <w:sz w:val="28"/>
          <w:szCs w:val="28"/>
          <w:lang w:val="en-US"/>
        </w:rPr>
      </w:pPr>
    </w:p>
    <w:p w14:paraId="6B59E368" w14:textId="61B25BF2" w:rsidR="49DAB823" w:rsidRPr="0093660F" w:rsidRDefault="49DAB823" w:rsidP="49DAB823">
      <w:pPr>
        <w:spacing w:after="160" w:line="259" w:lineRule="auto"/>
        <w:rPr>
          <w:rFonts w:ascii="Calibri" w:eastAsia="Calibri" w:hAnsi="Calibri" w:cs="Calibri"/>
          <w:sz w:val="28"/>
          <w:szCs w:val="28"/>
          <w:lang w:val="en-US"/>
        </w:rPr>
      </w:pPr>
      <w:r w:rsidRPr="49DAB823">
        <w:rPr>
          <w:rFonts w:ascii="Calibri" w:eastAsia="Calibri" w:hAnsi="Calibri" w:cs="Calibri"/>
          <w:b/>
          <w:bCs/>
          <w:sz w:val="28"/>
          <w:szCs w:val="28"/>
          <w:lang w:val="en-US"/>
        </w:rPr>
        <w:t xml:space="preserve">          </w:t>
      </w:r>
      <w:r w:rsidRPr="49DAB823">
        <w:rPr>
          <w:rFonts w:ascii="Calibri" w:eastAsia="Calibri" w:hAnsi="Calibri" w:cs="Calibri"/>
          <w:i/>
          <w:iCs/>
          <w:sz w:val="28"/>
          <w:szCs w:val="28"/>
          <w:lang w:val="en-US"/>
        </w:rPr>
        <w:t xml:space="preserve">The important problem for today is the financing of the Primorsky krai business. The main reason for the problem is the lack or minimum share of investors in key sectors of the regional economics. Most investors prefer to invest in securities of highly liquid companies. The stock market and the joint-stock company, as the organizational legal form of the enterprise, are poorly developed. </w:t>
      </w:r>
    </w:p>
    <w:p w14:paraId="388AB4D4" w14:textId="22267A01" w:rsidR="49DAB823" w:rsidRPr="0093660F" w:rsidRDefault="49DAB823" w:rsidP="49DAB823">
      <w:pPr>
        <w:spacing w:after="160" w:line="259" w:lineRule="auto"/>
        <w:rPr>
          <w:rFonts w:ascii="Calibri" w:eastAsia="Calibri" w:hAnsi="Calibri" w:cs="Calibri"/>
          <w:sz w:val="28"/>
          <w:szCs w:val="28"/>
          <w:lang w:val="en-US"/>
        </w:rPr>
      </w:pPr>
    </w:p>
    <w:p w14:paraId="2617E8B1" w14:textId="30729852" w:rsidR="49DAB823" w:rsidRPr="0093660F" w:rsidRDefault="49DAB823" w:rsidP="49DAB823">
      <w:pPr>
        <w:spacing w:after="160" w:line="259" w:lineRule="auto"/>
        <w:rPr>
          <w:rFonts w:ascii="Calibri" w:eastAsia="Calibri" w:hAnsi="Calibri" w:cs="Calibri"/>
          <w:sz w:val="28"/>
          <w:szCs w:val="28"/>
          <w:lang w:val="en-US"/>
        </w:rPr>
      </w:pPr>
      <w:r w:rsidRPr="49DAB823">
        <w:rPr>
          <w:rFonts w:ascii="Calibri" w:eastAsia="Calibri" w:hAnsi="Calibri" w:cs="Calibri"/>
          <w:i/>
          <w:iCs/>
          <w:sz w:val="28"/>
          <w:szCs w:val="28"/>
          <w:lang w:val="en-US"/>
        </w:rPr>
        <w:t>Key words and word-letters: financing, Primorsky krai business, regional economics, securities, joint-stock company.</w:t>
      </w:r>
    </w:p>
    <w:p w14:paraId="5BDEB44E" w14:textId="3C557D2A" w:rsidR="49DAB823" w:rsidRPr="0093660F" w:rsidRDefault="49DAB823" w:rsidP="49DAB823">
      <w:pPr>
        <w:spacing w:after="160" w:line="259" w:lineRule="auto"/>
        <w:rPr>
          <w:rFonts w:ascii="Times New Roman" w:eastAsia="Times New Roman" w:hAnsi="Times New Roman" w:cs="Times New Roman"/>
          <w:sz w:val="28"/>
          <w:szCs w:val="28"/>
          <w:lang w:val="en-US"/>
        </w:rPr>
      </w:pPr>
      <w:r w:rsidRPr="0093660F">
        <w:rPr>
          <w:lang w:val="en-US"/>
        </w:rPr>
        <w:br w:type="page"/>
      </w:r>
    </w:p>
    <w:p w14:paraId="23605FEA" w14:textId="7B28E580" w:rsidR="49DAB823" w:rsidRDefault="49DAB823" w:rsidP="49DAB823">
      <w:pPr>
        <w:spacing w:before="240" w:after="160" w:line="240" w:lineRule="auto"/>
        <w:jc w:val="both"/>
        <w:rPr>
          <w:rFonts w:ascii="Times New Roman" w:eastAsia="Times New Roman" w:hAnsi="Times New Roman" w:cs="Times New Roman"/>
          <w:sz w:val="24"/>
          <w:szCs w:val="24"/>
        </w:rPr>
      </w:pPr>
      <w:r w:rsidRPr="49DAB823">
        <w:rPr>
          <w:rFonts w:ascii="Times New Roman" w:eastAsia="Times New Roman" w:hAnsi="Times New Roman" w:cs="Times New Roman"/>
          <w:sz w:val="24"/>
          <w:szCs w:val="24"/>
          <w:lang w:val="en-US"/>
        </w:rPr>
        <w:t xml:space="preserve">   IPO</w:t>
      </w:r>
      <w:r w:rsidRPr="49DAB823">
        <w:rPr>
          <w:rFonts w:ascii="Times New Roman" w:eastAsia="Times New Roman" w:hAnsi="Times New Roman" w:cs="Times New Roman"/>
          <w:sz w:val="24"/>
          <w:szCs w:val="24"/>
        </w:rPr>
        <w:t xml:space="preserve">, </w:t>
      </w:r>
      <w:r w:rsidRPr="49DAB823">
        <w:rPr>
          <w:rFonts w:ascii="Calibri" w:eastAsia="Calibri" w:hAnsi="Calibri" w:cs="Calibri"/>
          <w:sz w:val="24"/>
          <w:szCs w:val="24"/>
        </w:rPr>
        <w:t>финансирование предприятий</w:t>
      </w:r>
      <w:r w:rsidRPr="49DAB823">
        <w:rPr>
          <w:rFonts w:ascii="Times New Roman" w:eastAsia="Times New Roman" w:hAnsi="Times New Roman" w:cs="Times New Roman"/>
          <w:sz w:val="24"/>
          <w:szCs w:val="24"/>
        </w:rPr>
        <w:t>,</w:t>
      </w:r>
      <w:r w:rsidRPr="49DAB823">
        <w:rPr>
          <w:rFonts w:ascii="Calibri" w:eastAsia="Calibri" w:hAnsi="Calibri" w:cs="Calibri"/>
          <w:sz w:val="24"/>
          <w:szCs w:val="24"/>
        </w:rPr>
        <w:t xml:space="preserve"> сегодня является важной составляющей развития бизнеса. Я пишу научную статью с целью решить давно назревшие, исторически сложившиеся проблемы фондового рынка</w:t>
      </w:r>
      <w:r w:rsidRPr="49DAB823">
        <w:rPr>
          <w:rFonts w:ascii="Times New Roman" w:eastAsia="Times New Roman" w:hAnsi="Times New Roman" w:cs="Times New Roman"/>
          <w:sz w:val="24"/>
          <w:szCs w:val="24"/>
        </w:rPr>
        <w:t>.</w:t>
      </w:r>
      <w:r w:rsidRPr="49DAB823">
        <w:rPr>
          <w:rFonts w:ascii="Calibri" w:eastAsia="Calibri" w:hAnsi="Calibri" w:cs="Calibri"/>
          <w:sz w:val="24"/>
          <w:szCs w:val="24"/>
        </w:rPr>
        <w:t xml:space="preserve"> В данной статье, я</w:t>
      </w:r>
      <w:r w:rsidRPr="49DAB823">
        <w:rPr>
          <w:rFonts w:ascii="Times New Roman" w:eastAsia="Times New Roman" w:hAnsi="Times New Roman" w:cs="Times New Roman"/>
          <w:sz w:val="24"/>
          <w:szCs w:val="24"/>
        </w:rPr>
        <w:t xml:space="preserve"> </w:t>
      </w:r>
      <w:r w:rsidRPr="49DAB823">
        <w:rPr>
          <w:rFonts w:ascii="Calibri" w:eastAsia="Calibri" w:hAnsi="Calibri" w:cs="Calibri"/>
          <w:sz w:val="24"/>
          <w:szCs w:val="24"/>
        </w:rPr>
        <w:t>рассмотрю основные понятия фондового рынка и предложу модель, при которой фондовый рынок Московской биржи позволить увеличить производственную мощность предприятий а также</w:t>
      </w:r>
      <w:r w:rsidRPr="49DAB823">
        <w:rPr>
          <w:rFonts w:ascii="Times New Roman" w:eastAsia="Times New Roman" w:hAnsi="Times New Roman" w:cs="Times New Roman"/>
          <w:sz w:val="24"/>
          <w:szCs w:val="24"/>
        </w:rPr>
        <w:t xml:space="preserve"> </w:t>
      </w:r>
      <w:r w:rsidRPr="49DAB823">
        <w:rPr>
          <w:rFonts w:ascii="Calibri" w:eastAsia="Calibri" w:hAnsi="Calibri" w:cs="Calibri"/>
          <w:sz w:val="24"/>
          <w:szCs w:val="24"/>
        </w:rPr>
        <w:t>показатель ВРП</w:t>
      </w:r>
      <w:r w:rsidRPr="49DAB823">
        <w:rPr>
          <w:rFonts w:ascii="Times New Roman" w:eastAsia="Times New Roman" w:hAnsi="Times New Roman" w:cs="Times New Roman"/>
          <w:sz w:val="24"/>
          <w:szCs w:val="24"/>
        </w:rPr>
        <w:t xml:space="preserve">. </w:t>
      </w:r>
      <w:r w:rsidRPr="49DAB823">
        <w:rPr>
          <w:rFonts w:ascii="Calibri" w:eastAsia="Calibri" w:hAnsi="Calibri" w:cs="Calibri"/>
          <w:sz w:val="24"/>
          <w:szCs w:val="24"/>
        </w:rPr>
        <w:t>Фондовые российский и зарубежные рынки актуальны на сегодняшний день по нескольким причинам. Во-первых котировки ценных бумаг крупнейших компаний отражают специфику рынка и состояние экономики страны. Во-вторых</w:t>
      </w:r>
      <w:r w:rsidRPr="49DAB823">
        <w:rPr>
          <w:rFonts w:ascii="Times New Roman" w:eastAsia="Times New Roman" w:hAnsi="Times New Roman" w:cs="Times New Roman"/>
          <w:sz w:val="24"/>
          <w:szCs w:val="24"/>
        </w:rPr>
        <w:t xml:space="preserve"> </w:t>
      </w:r>
      <w:r w:rsidRPr="49DAB823">
        <w:rPr>
          <w:rFonts w:ascii="Calibri" w:eastAsia="Calibri" w:hAnsi="Calibri" w:cs="Calibri"/>
          <w:sz w:val="24"/>
          <w:szCs w:val="24"/>
        </w:rPr>
        <w:t>фондовый рынок позволяет компаниям привлекать дополнительные средства для развития</w:t>
      </w:r>
      <w:r w:rsidRPr="49DAB823">
        <w:rPr>
          <w:rFonts w:ascii="Times New Roman" w:eastAsia="Times New Roman" w:hAnsi="Times New Roman" w:cs="Times New Roman"/>
          <w:sz w:val="24"/>
          <w:szCs w:val="24"/>
        </w:rPr>
        <w:t>.</w:t>
      </w:r>
      <w:r w:rsidRPr="49DAB823">
        <w:rPr>
          <w:rFonts w:ascii="Calibri" w:eastAsia="Calibri" w:hAnsi="Calibri" w:cs="Calibri"/>
          <w:sz w:val="24"/>
          <w:szCs w:val="24"/>
        </w:rPr>
        <w:t xml:space="preserve"> Выпуская акции компании увеличивают уставный капитал. Выпуская облигации компании берут кредит у инвесторов.</w:t>
      </w:r>
      <w:r w:rsidRPr="49DAB823">
        <w:rPr>
          <w:rFonts w:ascii="Times New Roman" w:eastAsia="Times New Roman" w:hAnsi="Times New Roman" w:cs="Times New Roman"/>
          <w:sz w:val="24"/>
          <w:szCs w:val="24"/>
        </w:rPr>
        <w:t xml:space="preserve"> </w:t>
      </w:r>
      <w:r w:rsidRPr="49DAB823">
        <w:rPr>
          <w:rFonts w:ascii="Calibri" w:eastAsia="Calibri" w:hAnsi="Calibri" w:cs="Calibri"/>
          <w:sz w:val="24"/>
          <w:szCs w:val="24"/>
        </w:rPr>
        <w:t>В-третьих</w:t>
      </w:r>
      <w:r w:rsidRPr="49DAB823">
        <w:rPr>
          <w:rFonts w:ascii="Times New Roman" w:eastAsia="Times New Roman" w:hAnsi="Times New Roman" w:cs="Times New Roman"/>
          <w:sz w:val="24"/>
          <w:szCs w:val="24"/>
        </w:rPr>
        <w:t xml:space="preserve"> </w:t>
      </w:r>
      <w:r w:rsidRPr="49DAB823">
        <w:rPr>
          <w:rFonts w:ascii="Calibri" w:eastAsia="Calibri" w:hAnsi="Calibri" w:cs="Calibri"/>
          <w:sz w:val="24"/>
          <w:szCs w:val="24"/>
        </w:rPr>
        <w:t>знание показателей отчетности эмитента позволяет прогнозировать будущее</w:t>
      </w:r>
      <w:r w:rsidRPr="49DAB823">
        <w:rPr>
          <w:rFonts w:ascii="Times New Roman" w:eastAsia="Times New Roman" w:hAnsi="Times New Roman" w:cs="Times New Roman"/>
          <w:sz w:val="24"/>
          <w:szCs w:val="24"/>
        </w:rPr>
        <w:t xml:space="preserve">. </w:t>
      </w:r>
    </w:p>
    <w:p w14:paraId="2EAA5611" w14:textId="776BC869" w:rsidR="49DAB823" w:rsidRDefault="49DAB823" w:rsidP="49DAB823">
      <w:pPr>
        <w:spacing w:after="160" w:line="259" w:lineRule="auto"/>
        <w:rPr>
          <w:rFonts w:ascii="Times New Roman" w:eastAsia="Times New Roman" w:hAnsi="Times New Roman" w:cs="Times New Roman"/>
          <w:sz w:val="24"/>
          <w:szCs w:val="24"/>
        </w:rPr>
      </w:pPr>
      <w:r w:rsidRPr="49DAB823">
        <w:rPr>
          <w:rFonts w:ascii="Times New Roman" w:eastAsia="Times New Roman" w:hAnsi="Times New Roman" w:cs="Times New Roman"/>
          <w:sz w:val="24"/>
          <w:szCs w:val="24"/>
        </w:rPr>
        <w:t xml:space="preserve">     В России организация обеспечивающая функционирование фондового рынка называется ММВБ. Обратимся к определению биржи. Биржа – посредник между различного рода продавцами и покупателями на торговом рынке, контролирует законность совершаемых сделок и является гарантом выполнения обязательств между сторонами сделки. </w:t>
      </w:r>
    </w:p>
    <w:p w14:paraId="487ECC8D" w14:textId="294ABD6D" w:rsidR="49DAB823" w:rsidRDefault="49DAB823" w:rsidP="49DAB823">
      <w:pPr>
        <w:spacing w:after="160" w:line="259" w:lineRule="auto"/>
        <w:rPr>
          <w:rFonts w:ascii="Times New Roman" w:eastAsia="Times New Roman" w:hAnsi="Times New Roman" w:cs="Times New Roman"/>
          <w:sz w:val="24"/>
          <w:szCs w:val="24"/>
        </w:rPr>
      </w:pPr>
      <w:r w:rsidRPr="49DAB823">
        <w:rPr>
          <w:rFonts w:ascii="Times New Roman" w:eastAsia="Times New Roman" w:hAnsi="Times New Roman" w:cs="Times New Roman"/>
          <w:sz w:val="24"/>
          <w:szCs w:val="24"/>
        </w:rPr>
        <w:t xml:space="preserve">     Как работает биржа</w:t>
      </w:r>
      <w:r w:rsidRPr="49DAB823">
        <w:rPr>
          <w:rFonts w:ascii="Times New Roman" w:eastAsia="Times New Roman" w:hAnsi="Times New Roman" w:cs="Times New Roman"/>
          <w:i/>
          <w:iCs/>
          <w:sz w:val="24"/>
          <w:szCs w:val="24"/>
        </w:rPr>
        <w:t xml:space="preserve">?  </w:t>
      </w:r>
    </w:p>
    <w:p w14:paraId="2874A523" w14:textId="3734BF64" w:rsidR="49DAB823" w:rsidRDefault="49DAB823" w:rsidP="49DAB823">
      <w:pPr>
        <w:spacing w:after="160" w:line="259" w:lineRule="auto"/>
        <w:rPr>
          <w:rFonts w:ascii="Times New Roman" w:eastAsia="Times New Roman" w:hAnsi="Times New Roman" w:cs="Times New Roman"/>
          <w:sz w:val="24"/>
          <w:szCs w:val="24"/>
        </w:rPr>
      </w:pPr>
      <w:r w:rsidRPr="49DAB823">
        <w:rPr>
          <w:rFonts w:ascii="Times New Roman" w:eastAsia="Times New Roman" w:hAnsi="Times New Roman" w:cs="Times New Roman"/>
          <w:sz w:val="24"/>
          <w:szCs w:val="24"/>
        </w:rPr>
        <w:t xml:space="preserve">     Доступ на прямую к биржевым торгам имеют профессиональные участники – брокеры. Они предоставляют брокерские услуги своим клиентам. Всякий желающий может открыть брокерский счет в любом банке. Денежные средства будущий инвестор кладет на брокерский счет. Будущему участнику биржевых торгов предоставляется торговая платформа, через которую можно осуществлять сделки с ценными бумагами в режиме биржевых торгов. Инвестор через торговую площадку не покупает и не продает ценные бумаги, он лишь формирует заявку, по которой хочет приобрести ценную бумагу (основными составляющими заявки является название эмитента, кол-во ценных бумаг и цена). Заявка исполняется, когда цена указанная в заявке совпадает с рыночной ценой ценной бумаги. Если заявка исполняется то брокер обязуется предоставить то количество ценных бумаг, которое заявил его клиент. Сделка на фондовой бирже выполняется тогда, когда выполняются 2 условия: покупка и продажа ценной бумаги. Сделка считается не завершенной до тех пор пока не выполнилось оба условия. За каждую сделку брокер и банк берет комиссию с клиента. Величина комиссии определяется согласно тарифу, к которому подключается клиент, открывая брокерский счет.                                    </w:t>
      </w:r>
    </w:p>
    <w:p w14:paraId="24DDDF90" w14:textId="5C202420" w:rsidR="49DAB823" w:rsidRDefault="49DAB823" w:rsidP="49DAB823">
      <w:pPr>
        <w:spacing w:after="160" w:line="259" w:lineRule="auto"/>
        <w:rPr>
          <w:rFonts w:ascii="Times New Roman" w:eastAsia="Times New Roman" w:hAnsi="Times New Roman" w:cs="Times New Roman"/>
          <w:sz w:val="24"/>
          <w:szCs w:val="24"/>
        </w:rPr>
      </w:pPr>
      <w:r w:rsidRPr="49DAB823">
        <w:rPr>
          <w:rFonts w:ascii="Times New Roman" w:eastAsia="Times New Roman" w:hAnsi="Times New Roman" w:cs="Times New Roman"/>
          <w:sz w:val="24"/>
          <w:szCs w:val="24"/>
        </w:rPr>
        <w:t xml:space="preserve">     Какими ценными бумагами торгуют на фондовом рынке? </w:t>
      </w:r>
    </w:p>
    <w:p w14:paraId="1B18F511" w14:textId="6508849D" w:rsidR="49DAB823" w:rsidRDefault="49DAB823" w:rsidP="49DAB823">
      <w:pPr>
        <w:spacing w:after="160" w:line="259" w:lineRule="auto"/>
        <w:rPr>
          <w:rFonts w:ascii="Times New Roman" w:eastAsia="Times New Roman" w:hAnsi="Times New Roman" w:cs="Times New Roman"/>
          <w:sz w:val="24"/>
          <w:szCs w:val="24"/>
        </w:rPr>
      </w:pPr>
      <w:r w:rsidRPr="49DAB823">
        <w:rPr>
          <w:rFonts w:ascii="Times New Roman" w:eastAsia="Times New Roman" w:hAnsi="Times New Roman" w:cs="Times New Roman"/>
          <w:sz w:val="24"/>
          <w:szCs w:val="24"/>
        </w:rPr>
        <w:t xml:space="preserve">     На фондовом рынке торгуют только акциями и облигациями. Акция - эмиссионная ценная бумага, доля владения компанией, закрепляющая права её владельца (акционера) на получение части прибыли акционерного общества в виде дивидендов. Облигация - эмиссионная долговая ценная бумага, владелец которой имеет право получить от лица, её выпустившего, в оговорённый срок её номинальную стоимость деньгами или в виде иного имущественного эквивалента. </w:t>
      </w:r>
    </w:p>
    <w:p w14:paraId="52AAE9E5" w14:textId="37EC2CB9" w:rsidR="49DAB823" w:rsidRDefault="49DAB823" w:rsidP="49DAB823">
      <w:pPr>
        <w:spacing w:after="160" w:line="259" w:lineRule="auto"/>
        <w:rPr>
          <w:rFonts w:ascii="Times New Roman" w:eastAsia="Times New Roman" w:hAnsi="Times New Roman" w:cs="Times New Roman"/>
          <w:sz w:val="24"/>
          <w:szCs w:val="24"/>
        </w:rPr>
      </w:pPr>
      <w:r w:rsidRPr="49DAB823">
        <w:rPr>
          <w:rFonts w:ascii="Times New Roman" w:eastAsia="Times New Roman" w:hAnsi="Times New Roman" w:cs="Times New Roman"/>
          <w:sz w:val="24"/>
          <w:szCs w:val="24"/>
        </w:rPr>
        <w:t xml:space="preserve">     Нами были выделены несколько важных на сегодняшний день проблем фондового рынка.                                                                                                                                                                                                                                                                Молодежь после окончания высшего учебного заведения сталкивается с проблемой трудоустройства по специальности. Многие обращают свое внимание на фондовый рынок. Часто от молодежи можно услышать фразу играть на бирже. Игра на бирже ассоциируется с игрой в казино. Часть пенсионеров сталкиваются с проблемой нехватки средств на жизнь. Пенсии и дохода от процентов по вкладу в банке не хватает на удовлетворение желаемых потребностей. Тогда пожилые люди обращаются к инвестиционным консультантам за советом в какие бумаги стоит вложить деньги. </w:t>
      </w:r>
    </w:p>
    <w:p w14:paraId="4DEFD75B" w14:textId="3C7FFDEA" w:rsidR="49DAB823" w:rsidRDefault="49DAB823" w:rsidP="49DAB823">
      <w:pPr>
        <w:spacing w:after="160" w:line="259" w:lineRule="auto"/>
        <w:rPr>
          <w:rFonts w:ascii="Times New Roman" w:eastAsia="Times New Roman" w:hAnsi="Times New Roman" w:cs="Times New Roman"/>
          <w:sz w:val="24"/>
          <w:szCs w:val="24"/>
        </w:rPr>
      </w:pPr>
      <w:r w:rsidRPr="49DAB823">
        <w:rPr>
          <w:rFonts w:ascii="Times New Roman" w:eastAsia="Times New Roman" w:hAnsi="Times New Roman" w:cs="Times New Roman"/>
          <w:sz w:val="24"/>
          <w:szCs w:val="24"/>
        </w:rPr>
        <w:t xml:space="preserve">     Большинство людей вынуждены терять деньги из-за отсутствия финансовой грамотности и навыков торговли. У них отсутствует понимание основ рынка, опыт на этой работе, как правило они не умеют управлять капиталом в условиях торговли. Увы большая часть не зарабатывает. Потеряв большую сумму, они больше не решаются инвестировать на бирже. Более того о своих неудачах они расскажут другим людям. И так у населения формируется понимание что фондовый рынок это обман и мошенничество. Соответственно мы не наблюдаем роста финансов у эмитентов. Корпорации не используя достаточно свой потенциал (например рост объема производства и реализации продукции на новых рынках). И тем самым мы не наблюдаем прогрессивного роста ВВП и ВРП. </w:t>
      </w:r>
    </w:p>
    <w:p w14:paraId="1686E1A1" w14:textId="6B3DEAA3" w:rsidR="49DAB823" w:rsidRDefault="49DAB823" w:rsidP="49DAB823">
      <w:pPr>
        <w:spacing w:after="160" w:line="259" w:lineRule="auto"/>
        <w:rPr>
          <w:rFonts w:ascii="Times New Roman" w:eastAsia="Times New Roman" w:hAnsi="Times New Roman" w:cs="Times New Roman"/>
          <w:sz w:val="24"/>
          <w:szCs w:val="24"/>
        </w:rPr>
      </w:pPr>
      <w:r w:rsidRPr="49DAB823">
        <w:rPr>
          <w:rFonts w:ascii="Times New Roman" w:eastAsia="Times New Roman" w:hAnsi="Times New Roman" w:cs="Times New Roman"/>
          <w:sz w:val="24"/>
          <w:szCs w:val="24"/>
        </w:rPr>
        <w:t xml:space="preserve">     На сегодня в условиях нестабильности экономики и дипломатических опасений (Повышение ставки ФРС, ухудшение Англо-Российских отношений, введение санкций США против России, высылка дипломатов США-Россия, торговые войны между США и Китаем, введение санкций против олигархов и их компаний, конфликт в Сирии) резко растет волатильность на рынке, растут риски, растет сложность биржевых спекуляций с ценными бумагами крупных компаний). Поэтому, сейчас по нашим расчетам, вкладывать деньги в такие компании как Сбербанк, Распадская, ММК, </w:t>
      </w:r>
      <w:r w:rsidRPr="49DAB823">
        <w:rPr>
          <w:rFonts w:ascii="Times New Roman" w:eastAsia="Times New Roman" w:hAnsi="Times New Roman" w:cs="Times New Roman"/>
          <w:sz w:val="24"/>
          <w:szCs w:val="24"/>
          <w:lang w:val="en-US"/>
        </w:rPr>
        <w:t>RUSAL</w:t>
      </w:r>
      <w:r w:rsidRPr="49DAB823">
        <w:rPr>
          <w:rFonts w:ascii="Times New Roman" w:eastAsia="Times New Roman" w:hAnsi="Times New Roman" w:cs="Times New Roman"/>
          <w:sz w:val="24"/>
          <w:szCs w:val="24"/>
        </w:rPr>
        <w:t xml:space="preserve"> достаточно рискованно, потому что деятельность компаний связанна с  мировой экономикой и экспортом, а курс ценных бумаг очень болезненно реагируют негативные внешнеполитические события. </w:t>
      </w:r>
    </w:p>
    <w:p w14:paraId="40B5A355" w14:textId="7356E38D" w:rsidR="49DAB823" w:rsidRDefault="49DAB823" w:rsidP="49DAB823">
      <w:pPr>
        <w:spacing w:after="160" w:line="259" w:lineRule="auto"/>
        <w:rPr>
          <w:rFonts w:ascii="Times New Roman" w:eastAsia="Times New Roman" w:hAnsi="Times New Roman" w:cs="Times New Roman"/>
          <w:sz w:val="24"/>
          <w:szCs w:val="24"/>
        </w:rPr>
      </w:pPr>
      <w:r w:rsidRPr="49DAB823">
        <w:rPr>
          <w:rFonts w:ascii="Times New Roman" w:eastAsia="Times New Roman" w:hAnsi="Times New Roman" w:cs="Times New Roman"/>
          <w:sz w:val="24"/>
          <w:szCs w:val="24"/>
        </w:rPr>
        <w:t xml:space="preserve">     Между тем сегодня стоит отметить большой экономический потенциал Приморского бизнеса и в то же время отсутствие финансирование со стороны жителей региона…                           По нашему мнению путем решения вышеперечисленных проблем можно считать выход крупных компаний на публичное размещение акций, а людям начать вкладывать деньги в акции и облигации крупных компаний региона, в котором они проживают. Компании находятся рядом с их инвесторами, инвесторы могут лучше оценить состояние дел компаний, принять участие в годовом собрании акционеров. Ценные бумаги эмитентов, чья сфера деятельности сосредоточенна преимущественно на внутреннем рынке в меньшей степени реагируют на геополитические события. </w:t>
      </w:r>
    </w:p>
    <w:p w14:paraId="75E4B60F" w14:textId="5A79C2AF" w:rsidR="49DAB823" w:rsidRDefault="49DAB823" w:rsidP="49DAB823">
      <w:pPr>
        <w:spacing w:after="160" w:line="259" w:lineRule="auto"/>
        <w:rPr>
          <w:rFonts w:ascii="Times New Roman" w:eastAsia="Times New Roman" w:hAnsi="Times New Roman" w:cs="Times New Roman"/>
          <w:sz w:val="24"/>
          <w:szCs w:val="24"/>
        </w:rPr>
      </w:pPr>
      <w:r w:rsidRPr="49DAB823">
        <w:rPr>
          <w:rFonts w:ascii="Times New Roman" w:eastAsia="Times New Roman" w:hAnsi="Times New Roman" w:cs="Times New Roman"/>
          <w:sz w:val="24"/>
          <w:szCs w:val="24"/>
        </w:rPr>
        <w:t xml:space="preserve">     Сегодня наше государство в рамках повышения финансовой грамотности населения предоставляет возможность создать Индивидуальный инвестиционный счет (сокращенно ИИС) – это договор, который оформляется между физическим лицом и управляющей компанией. Согласно заключенному договору компания имеет полное право распоряжаться вложенными средствами и </w:t>
      </w:r>
      <w:hyperlink r:id="rId88">
        <w:r w:rsidRPr="49DAB823">
          <w:rPr>
            <w:rStyle w:val="a7"/>
            <w:rFonts w:ascii="Times New Roman" w:eastAsia="Times New Roman" w:hAnsi="Times New Roman"/>
            <w:sz w:val="24"/>
            <w:szCs w:val="24"/>
          </w:rPr>
          <w:t>инвестировать</w:t>
        </w:r>
      </w:hyperlink>
      <w:r w:rsidRPr="49DAB823">
        <w:rPr>
          <w:rFonts w:ascii="Times New Roman" w:eastAsia="Times New Roman" w:hAnsi="Times New Roman" w:cs="Times New Roman"/>
          <w:sz w:val="24"/>
          <w:szCs w:val="24"/>
          <w:u w:val="single"/>
        </w:rPr>
        <w:t xml:space="preserve"> их по своему усмотрению</w:t>
      </w:r>
      <w:r w:rsidRPr="49DAB823">
        <w:rPr>
          <w:rFonts w:ascii="Times New Roman" w:eastAsia="Times New Roman" w:hAnsi="Times New Roman" w:cs="Times New Roman"/>
          <w:sz w:val="24"/>
          <w:szCs w:val="24"/>
        </w:rPr>
        <w:t xml:space="preserve">. Фактически физическое лицо открывает вклад в банке. ИИС предоставляет возможность осуществлять сделки с ценными бумагами. Физическое лицо может получить налоговый вычет 13% (НДФЛ) – налог на доход с физических лиц. </w:t>
      </w:r>
    </w:p>
    <w:p w14:paraId="1EECDC94" w14:textId="670D40BC" w:rsidR="49DAB823" w:rsidRDefault="49DAB823" w:rsidP="49DAB823">
      <w:pPr>
        <w:spacing w:after="160" w:line="259" w:lineRule="auto"/>
        <w:rPr>
          <w:rFonts w:ascii="Times New Roman" w:eastAsia="Times New Roman" w:hAnsi="Times New Roman" w:cs="Times New Roman"/>
          <w:sz w:val="24"/>
          <w:szCs w:val="24"/>
        </w:rPr>
      </w:pPr>
      <w:r w:rsidRPr="49DAB823">
        <w:rPr>
          <w:rFonts w:ascii="Times New Roman" w:eastAsia="Times New Roman" w:hAnsi="Times New Roman" w:cs="Times New Roman"/>
          <w:sz w:val="24"/>
          <w:szCs w:val="24"/>
        </w:rPr>
        <w:t xml:space="preserve">     Нами был проведен мониторинг субъектов хозяйствования Приморского края который позволил нам выявить наиболее крупные компании: АО «Примавтодор», АО «Центр судоремонта «Дальзавод», АО «Приморнефтепродукт», АО «Владивостокский морской торговый порт», ООО «Ратимир», АО «Владивостокский морской рыбный порт», АО «Восточная верфь». </w:t>
      </w:r>
    </w:p>
    <w:p w14:paraId="13D49E1F" w14:textId="76301D99" w:rsidR="49DAB823" w:rsidRDefault="49DAB823" w:rsidP="49DAB823">
      <w:pPr>
        <w:spacing w:after="160" w:line="259" w:lineRule="auto"/>
        <w:rPr>
          <w:rFonts w:ascii="Times New Roman" w:eastAsia="Times New Roman" w:hAnsi="Times New Roman" w:cs="Times New Roman"/>
          <w:sz w:val="24"/>
          <w:szCs w:val="24"/>
        </w:rPr>
      </w:pPr>
      <w:r w:rsidRPr="49DAB823">
        <w:rPr>
          <w:rFonts w:ascii="Times New Roman" w:eastAsia="Times New Roman" w:hAnsi="Times New Roman" w:cs="Times New Roman"/>
          <w:sz w:val="24"/>
          <w:szCs w:val="24"/>
        </w:rPr>
        <w:t xml:space="preserve">     Был проведен анализ финансовой отчетности указанных компаний в части показателей выручки чистой прибыли в его динамике. Из всех вышеперечисленных компаний на фондовый рынок имеет выход только ДВМП. Компания провела </w:t>
      </w:r>
      <w:r w:rsidRPr="49DAB823">
        <w:rPr>
          <w:rFonts w:ascii="Times New Roman" w:eastAsia="Times New Roman" w:hAnsi="Times New Roman" w:cs="Times New Roman"/>
          <w:sz w:val="24"/>
          <w:szCs w:val="24"/>
          <w:lang w:val="en-US"/>
        </w:rPr>
        <w:t>IPO</w:t>
      </w:r>
      <w:r w:rsidRPr="49DAB823">
        <w:rPr>
          <w:rFonts w:ascii="Times New Roman" w:eastAsia="Times New Roman" w:hAnsi="Times New Roman" w:cs="Times New Roman"/>
          <w:sz w:val="24"/>
          <w:szCs w:val="24"/>
        </w:rPr>
        <w:t xml:space="preserve"> в 2007 год. И уже в 2007 году компания увеличила чистую прибыль в 2,9 раза по сравнению с аналогичным годом ранее, а в 2008 году на 32% по сравнению с 2007 годом.</w:t>
      </w:r>
    </w:p>
    <w:p w14:paraId="63E5EFB9" w14:textId="0A266BE3" w:rsidR="49DAB823" w:rsidRDefault="49DAB823" w:rsidP="49DAB823">
      <w:pPr>
        <w:spacing w:after="160" w:line="259" w:lineRule="auto"/>
        <w:rPr>
          <w:rFonts w:ascii="Times New Roman" w:eastAsia="Times New Roman" w:hAnsi="Times New Roman" w:cs="Times New Roman"/>
          <w:sz w:val="24"/>
          <w:szCs w:val="24"/>
        </w:rPr>
      </w:pPr>
      <w:r w:rsidRPr="49DAB823">
        <w:rPr>
          <w:rFonts w:ascii="Times New Roman" w:eastAsia="Times New Roman" w:hAnsi="Times New Roman" w:cs="Times New Roman"/>
          <w:sz w:val="24"/>
          <w:szCs w:val="24"/>
        </w:rPr>
        <w:t xml:space="preserve">      Особо перспективной компанией сегодня считается Дальзавод. Выручка компании растет. Чистая прибыль тоже растет. Основным видом деятельности компании является строительство судов и судоремонт, а также нефтегазовые проекты. В компании преобладают частные инвестиции, работают 3000 человек. </w:t>
      </w:r>
    </w:p>
    <w:p w14:paraId="2F10F06F" w14:textId="31F42E8A" w:rsidR="49DAB823" w:rsidRDefault="49DAB823" w:rsidP="49DAB823">
      <w:pPr>
        <w:spacing w:after="160" w:line="259" w:lineRule="auto"/>
        <w:rPr>
          <w:rFonts w:ascii="Times New Roman" w:eastAsia="Times New Roman" w:hAnsi="Times New Roman" w:cs="Times New Roman"/>
          <w:sz w:val="24"/>
          <w:szCs w:val="24"/>
        </w:rPr>
      </w:pPr>
      <w:r w:rsidRPr="49DAB823">
        <w:rPr>
          <w:rFonts w:ascii="Times New Roman" w:eastAsia="Times New Roman" w:hAnsi="Times New Roman" w:cs="Times New Roman"/>
          <w:sz w:val="24"/>
          <w:szCs w:val="24"/>
        </w:rPr>
        <w:t xml:space="preserve">     АО Восточная Верфь. Судостроительное предприятие города Владивостока. Компания всегда в сроки выполняет заказы и имеет нулевую задолженность перед министерством обороны. В 2017 году Юрий Борисов зам министр обороны посетил как Восточную Верфь и Дальзавод и в рамках ГПО планируется в 2018 году разместить крупный гос. заказ на строительство кораблей до 2025 года. Вполне эффективно было бы выйти компаниям на фондовый рынок и привлечь дополнительные средства для развития. Таким образом помимо выполнения гос. заказа эмитенты смогут выполнять частные заказы для отечественного и зарубежного флота, что увеличит выручку и чистую прибыль компаний. На наш взгляд частные инвестиции способны увеличить экономический потенциал данных компаний а следовательно это поспособствует росту экономики приморского края.</w:t>
      </w:r>
    </w:p>
    <w:p w14:paraId="527C8D89" w14:textId="7203B9F6" w:rsidR="49DAB823" w:rsidRDefault="49DAB823" w:rsidP="49DAB823">
      <w:pPr>
        <w:spacing w:after="160" w:line="259" w:lineRule="auto"/>
        <w:rPr>
          <w:rFonts w:ascii="Times New Roman" w:eastAsia="Times New Roman" w:hAnsi="Times New Roman" w:cs="Times New Roman"/>
          <w:sz w:val="24"/>
          <w:szCs w:val="24"/>
        </w:rPr>
      </w:pPr>
      <w:r w:rsidRPr="49DAB823">
        <w:rPr>
          <w:rFonts w:ascii="Times New Roman" w:eastAsia="Times New Roman" w:hAnsi="Times New Roman" w:cs="Times New Roman"/>
          <w:sz w:val="24"/>
          <w:szCs w:val="24"/>
        </w:rPr>
        <w:t xml:space="preserve">     Сегодня абсолютным лидером на рыке строительства и ремонта автомобильных дорог является компания ПримАвтоДор. В то же время у государства большие планы по строительству городской кольцевой автодороги, строительству второго моста на остров Русский, дорога по транспортным коридорам “Приморье-1” и “Приморье-2”. Мы считаем, что выход крупной компании на фондовый рынок, к примеру Трансстроймеханизация может помочь привлечь дополнительные средства для увеличения производственных мощностей и составить конкуренцию лидирующей компании. Как следствие конкуренции улучшится качество дорог в Приморском крае. </w:t>
      </w:r>
    </w:p>
    <w:p w14:paraId="1A0AEB24" w14:textId="1132F14C" w:rsidR="49DAB823" w:rsidRDefault="49DAB823" w:rsidP="49DAB823">
      <w:pPr>
        <w:spacing w:after="160" w:line="259" w:lineRule="auto"/>
        <w:rPr>
          <w:rFonts w:ascii="Times New Roman" w:eastAsia="Times New Roman" w:hAnsi="Times New Roman" w:cs="Times New Roman"/>
          <w:sz w:val="24"/>
          <w:szCs w:val="24"/>
        </w:rPr>
      </w:pPr>
      <w:r w:rsidRPr="49DAB823">
        <w:rPr>
          <w:rFonts w:ascii="Times New Roman" w:eastAsia="Times New Roman" w:hAnsi="Times New Roman" w:cs="Times New Roman"/>
          <w:sz w:val="24"/>
          <w:szCs w:val="24"/>
        </w:rPr>
        <w:t xml:space="preserve">     На сегодняшний день Роснефть – лидер на рынке топлива в приморье. Топливо поставляется с Комсомольского НПЗ. Предприятие ПримНефтепродукт реализует нефтепродукты производства </w:t>
      </w:r>
      <w:hyperlink r:id="rId89">
        <w:r w:rsidRPr="49DAB823">
          <w:rPr>
            <w:rStyle w:val="a7"/>
            <w:rFonts w:ascii="Times New Roman" w:eastAsia="Times New Roman" w:hAnsi="Times New Roman"/>
            <w:sz w:val="24"/>
            <w:szCs w:val="24"/>
          </w:rPr>
          <w:t>Хабаровского НПЗ</w:t>
        </w:r>
      </w:hyperlink>
      <w:r w:rsidRPr="49DAB823">
        <w:rPr>
          <w:rFonts w:ascii="Times New Roman" w:eastAsia="Times New Roman" w:hAnsi="Times New Roman" w:cs="Times New Roman"/>
          <w:sz w:val="24"/>
          <w:szCs w:val="24"/>
        </w:rPr>
        <w:t xml:space="preserve"> через собственную сеть АЗС под товарным знаком «ННК» и мелким оптом.  На наш взгляд Строительство НПЗ в Приморском крае позволило бы увеличить конкурентоспособность компании Примнефтепродукт на розничном рынке топлива, а также обеспечить теплоснабжающие и сельскохозяйственные предприятия Приморского края более дешевым топливом по стабильной цене (дт - 43,65; бензин 92 - 39,50; 95 – 41.40; 98 – 44.00) Строительство НПЗ оценивается в 1,5-2 млрд долларов. За счет выхода компании на фондовый рынок можно привлечь дополнительные средства у населения и правительства Приморского края. Тем более ВРИО губернатор Андрей Тарасенко заинтересован в строительстве НПЗ в Приморье. </w:t>
      </w:r>
    </w:p>
    <w:p w14:paraId="61337D7C" w14:textId="304CFBB7" w:rsidR="49DAB823" w:rsidRDefault="49DAB823" w:rsidP="49DAB823">
      <w:pPr>
        <w:spacing w:after="160" w:line="259" w:lineRule="auto"/>
        <w:rPr>
          <w:rFonts w:ascii="Times New Roman" w:eastAsia="Times New Roman" w:hAnsi="Times New Roman" w:cs="Times New Roman"/>
          <w:sz w:val="24"/>
          <w:szCs w:val="24"/>
        </w:rPr>
      </w:pPr>
      <w:r w:rsidRPr="49DAB823">
        <w:rPr>
          <w:rFonts w:ascii="Times New Roman" w:eastAsia="Times New Roman" w:hAnsi="Times New Roman" w:cs="Times New Roman"/>
          <w:sz w:val="24"/>
          <w:szCs w:val="24"/>
        </w:rPr>
        <w:t xml:space="preserve">     Что для экономики Приморского края даст </w:t>
      </w:r>
      <w:r w:rsidRPr="49DAB823">
        <w:rPr>
          <w:rFonts w:ascii="Times New Roman" w:eastAsia="Times New Roman" w:hAnsi="Times New Roman" w:cs="Times New Roman"/>
          <w:sz w:val="24"/>
          <w:szCs w:val="24"/>
          <w:lang w:val="en-US"/>
        </w:rPr>
        <w:t>IPO</w:t>
      </w:r>
      <w:r w:rsidRPr="49DAB823">
        <w:rPr>
          <w:rFonts w:ascii="Times New Roman" w:eastAsia="Times New Roman" w:hAnsi="Times New Roman" w:cs="Times New Roman"/>
          <w:sz w:val="24"/>
          <w:szCs w:val="24"/>
        </w:rPr>
        <w:t xml:space="preserve"> на фондовом рынке компаний, которые мы рассматириваем? </w:t>
      </w:r>
    </w:p>
    <w:p w14:paraId="3367FB39" w14:textId="2D0CA41C" w:rsidR="49DAB823" w:rsidRDefault="49DAB823" w:rsidP="49DAB823">
      <w:pPr>
        <w:spacing w:after="160" w:line="259" w:lineRule="auto"/>
        <w:rPr>
          <w:rFonts w:ascii="Times New Roman" w:eastAsia="Times New Roman" w:hAnsi="Times New Roman" w:cs="Times New Roman"/>
          <w:sz w:val="24"/>
          <w:szCs w:val="24"/>
        </w:rPr>
      </w:pPr>
      <w:r w:rsidRPr="49DAB823">
        <w:rPr>
          <w:rFonts w:ascii="Times New Roman" w:eastAsia="Times New Roman" w:hAnsi="Times New Roman" w:cs="Times New Roman"/>
          <w:sz w:val="24"/>
          <w:szCs w:val="24"/>
        </w:rPr>
        <w:t xml:space="preserve">     Результат проведенного нами анализа крупного бизнеса в Приморье позволяет нам сделать некоторые частные выводы, представляющие интерес для нашего исследования: выход компаний на фондовый рынок поспособствует в первую очередь росту их доходов, созданию дополнительных рабочих мест, росту доходов населения за счет покупки ценных бумаг, росту ВРП и повышению благосостояния региона в целом.</w:t>
      </w:r>
    </w:p>
    <w:p w14:paraId="5A586A61" w14:textId="7FA7ACFD" w:rsidR="49DAB823" w:rsidRDefault="49DAB823" w:rsidP="49DAB823">
      <w:pPr>
        <w:spacing w:after="160" w:line="259" w:lineRule="auto"/>
        <w:rPr>
          <w:rFonts w:ascii="Times New Roman" w:eastAsia="Times New Roman" w:hAnsi="Times New Roman" w:cs="Times New Roman"/>
          <w:sz w:val="24"/>
          <w:szCs w:val="24"/>
        </w:rPr>
      </w:pPr>
    </w:p>
    <w:p w14:paraId="1A338AC9" w14:textId="48709063" w:rsidR="49DAB823" w:rsidRDefault="49DAB823" w:rsidP="49DAB823">
      <w:pPr>
        <w:spacing w:after="160" w:line="259" w:lineRule="auto"/>
        <w:jc w:val="center"/>
        <w:rPr>
          <w:rFonts w:ascii="Times New Roman" w:eastAsia="Times New Roman" w:hAnsi="Times New Roman" w:cs="Times New Roman"/>
          <w:sz w:val="24"/>
          <w:szCs w:val="24"/>
        </w:rPr>
      </w:pPr>
      <w:r w:rsidRPr="49DAB823">
        <w:rPr>
          <w:rFonts w:ascii="Times New Roman" w:eastAsia="Times New Roman" w:hAnsi="Times New Roman" w:cs="Times New Roman"/>
          <w:sz w:val="24"/>
          <w:szCs w:val="24"/>
        </w:rPr>
        <w:t>Рис.1 Динамика выручки  компании Восточная Верфь 2016 – 2017. Вертикальная ось – выручка, тыс. руб</w:t>
      </w:r>
    </w:p>
    <w:p w14:paraId="426DFEC5" w14:textId="2A94FAB6" w:rsidR="49DAB823" w:rsidRDefault="49DAB823" w:rsidP="49DAB823">
      <w:pPr>
        <w:spacing w:after="160" w:line="259" w:lineRule="auto"/>
        <w:rPr>
          <w:rFonts w:ascii="Times New Roman" w:eastAsia="Times New Roman" w:hAnsi="Times New Roman" w:cs="Times New Roman"/>
          <w:sz w:val="24"/>
          <w:szCs w:val="24"/>
        </w:rPr>
      </w:pPr>
      <w:r>
        <w:rPr>
          <w:noProof/>
          <w:lang w:eastAsia="ru-RU"/>
        </w:rPr>
        <w:drawing>
          <wp:inline distT="0" distB="0" distL="0" distR="0" wp14:anchorId="0A888798" wp14:editId="5A8E8A67">
            <wp:extent cx="4400550" cy="2114550"/>
            <wp:effectExtent l="0" t="0" r="0" b="0"/>
            <wp:docPr id="204768558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90">
                      <a:extLst>
                        <a:ext uri="{28A0092B-C50C-407E-A947-70E740481C1C}">
                          <a14:useLocalDpi xmlns:a14="http://schemas.microsoft.com/office/drawing/2010/main" val="0"/>
                        </a:ext>
                      </a:extLst>
                    </a:blip>
                    <a:stretch>
                      <a:fillRect/>
                    </a:stretch>
                  </pic:blipFill>
                  <pic:spPr>
                    <a:xfrm>
                      <a:off x="0" y="0"/>
                      <a:ext cx="4400550" cy="2114550"/>
                    </a:xfrm>
                    <a:prstGeom prst="rect">
                      <a:avLst/>
                    </a:prstGeom>
                  </pic:spPr>
                </pic:pic>
              </a:graphicData>
            </a:graphic>
          </wp:inline>
        </w:drawing>
      </w:r>
    </w:p>
    <w:p w14:paraId="6C4ADCD5" w14:textId="0DD2FE1B" w:rsidR="49DAB823" w:rsidRDefault="49DAB823" w:rsidP="49DAB823">
      <w:pPr>
        <w:spacing w:after="160" w:line="259" w:lineRule="auto"/>
        <w:rPr>
          <w:rFonts w:ascii="Times New Roman" w:eastAsia="Times New Roman" w:hAnsi="Times New Roman" w:cs="Times New Roman"/>
          <w:sz w:val="24"/>
          <w:szCs w:val="24"/>
        </w:rPr>
      </w:pPr>
    </w:p>
    <w:p w14:paraId="0743246D" w14:textId="69A07C4C" w:rsidR="49DAB823" w:rsidRDefault="49DAB823" w:rsidP="49DAB823">
      <w:pPr>
        <w:spacing w:after="160" w:line="259" w:lineRule="auto"/>
        <w:jc w:val="center"/>
        <w:rPr>
          <w:rFonts w:ascii="Times New Roman" w:eastAsia="Times New Roman" w:hAnsi="Times New Roman" w:cs="Times New Roman"/>
          <w:sz w:val="24"/>
          <w:szCs w:val="24"/>
        </w:rPr>
      </w:pPr>
      <w:r w:rsidRPr="49DAB823">
        <w:rPr>
          <w:rFonts w:ascii="Times New Roman" w:eastAsia="Times New Roman" w:hAnsi="Times New Roman" w:cs="Times New Roman"/>
          <w:sz w:val="24"/>
          <w:szCs w:val="24"/>
        </w:rPr>
        <w:t>Рис.2 Динамика чистой прибыли компании Восточная Верфь 2016 – 2017. Вертикальная ось – чистая прибыль, руб</w:t>
      </w:r>
    </w:p>
    <w:p w14:paraId="2B911183" w14:textId="15B37746" w:rsidR="49DAB823" w:rsidRDefault="49DAB823" w:rsidP="49DAB823">
      <w:pPr>
        <w:spacing w:after="160" w:line="259" w:lineRule="auto"/>
        <w:rPr>
          <w:rFonts w:ascii="Times New Roman" w:eastAsia="Times New Roman" w:hAnsi="Times New Roman" w:cs="Times New Roman"/>
          <w:sz w:val="24"/>
          <w:szCs w:val="24"/>
        </w:rPr>
      </w:pPr>
      <w:r>
        <w:rPr>
          <w:noProof/>
          <w:lang w:eastAsia="ru-RU"/>
        </w:rPr>
        <w:drawing>
          <wp:inline distT="0" distB="0" distL="0" distR="0" wp14:anchorId="1CA868DF" wp14:editId="085FE6C4">
            <wp:extent cx="4486275" cy="2295525"/>
            <wp:effectExtent l="0" t="0" r="0" b="0"/>
            <wp:docPr id="1778405467"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91">
                      <a:extLst>
                        <a:ext uri="{28A0092B-C50C-407E-A947-70E740481C1C}">
                          <a14:useLocalDpi xmlns:a14="http://schemas.microsoft.com/office/drawing/2010/main" val="0"/>
                        </a:ext>
                      </a:extLst>
                    </a:blip>
                    <a:stretch>
                      <a:fillRect/>
                    </a:stretch>
                  </pic:blipFill>
                  <pic:spPr>
                    <a:xfrm>
                      <a:off x="0" y="0"/>
                      <a:ext cx="4486275" cy="2295525"/>
                    </a:xfrm>
                    <a:prstGeom prst="rect">
                      <a:avLst/>
                    </a:prstGeom>
                  </pic:spPr>
                </pic:pic>
              </a:graphicData>
            </a:graphic>
          </wp:inline>
        </w:drawing>
      </w:r>
    </w:p>
    <w:p w14:paraId="573924CE" w14:textId="6840D321" w:rsidR="49DAB823" w:rsidRDefault="49DAB823" w:rsidP="49DAB823">
      <w:pPr>
        <w:spacing w:after="160" w:line="259" w:lineRule="auto"/>
        <w:jc w:val="center"/>
        <w:rPr>
          <w:rFonts w:ascii="Times New Roman" w:eastAsia="Times New Roman" w:hAnsi="Times New Roman" w:cs="Times New Roman"/>
          <w:sz w:val="24"/>
          <w:szCs w:val="24"/>
        </w:rPr>
      </w:pPr>
    </w:p>
    <w:p w14:paraId="0D8E2AFC" w14:textId="07303D97" w:rsidR="49DAB823" w:rsidRDefault="49DAB823" w:rsidP="49DAB823">
      <w:pPr>
        <w:spacing w:after="160" w:line="259" w:lineRule="auto"/>
        <w:jc w:val="center"/>
        <w:rPr>
          <w:rFonts w:ascii="Times New Roman" w:eastAsia="Times New Roman" w:hAnsi="Times New Roman" w:cs="Times New Roman"/>
          <w:sz w:val="24"/>
          <w:szCs w:val="24"/>
        </w:rPr>
      </w:pPr>
      <w:r w:rsidRPr="49DAB823">
        <w:rPr>
          <w:rFonts w:ascii="Times New Roman" w:eastAsia="Times New Roman" w:hAnsi="Times New Roman" w:cs="Times New Roman"/>
          <w:sz w:val="24"/>
          <w:szCs w:val="24"/>
        </w:rPr>
        <w:t>Рис.3 Динамика выручки и чистой прибыли компании Дальзавод 2013 – 2016. Вертикальная ось – выручка, тыс руб.</w:t>
      </w:r>
    </w:p>
    <w:p w14:paraId="1D443AE4" w14:textId="62A47045" w:rsidR="49DAB823" w:rsidRDefault="49DAB823" w:rsidP="49DAB823">
      <w:pPr>
        <w:spacing w:after="160" w:line="259" w:lineRule="auto"/>
        <w:rPr>
          <w:rFonts w:ascii="Times New Roman" w:eastAsia="Times New Roman" w:hAnsi="Times New Roman" w:cs="Times New Roman"/>
          <w:sz w:val="24"/>
          <w:szCs w:val="24"/>
        </w:rPr>
      </w:pPr>
    </w:p>
    <w:p w14:paraId="3E775FB9" w14:textId="73374B2A" w:rsidR="49DAB823" w:rsidRDefault="49DAB823" w:rsidP="49DAB823">
      <w:pPr>
        <w:spacing w:after="160" w:line="259" w:lineRule="auto"/>
        <w:rPr>
          <w:rFonts w:ascii="Times New Roman" w:eastAsia="Times New Roman" w:hAnsi="Times New Roman" w:cs="Times New Roman"/>
          <w:sz w:val="24"/>
          <w:szCs w:val="24"/>
        </w:rPr>
      </w:pPr>
      <w:r>
        <w:rPr>
          <w:noProof/>
          <w:lang w:eastAsia="ru-RU"/>
        </w:rPr>
        <w:drawing>
          <wp:inline distT="0" distB="0" distL="0" distR="0" wp14:anchorId="4F0C37E6" wp14:editId="31F6269E">
            <wp:extent cx="4562475" cy="2333625"/>
            <wp:effectExtent l="0" t="0" r="0" b="0"/>
            <wp:docPr id="1848105299"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92">
                      <a:extLst>
                        <a:ext uri="{28A0092B-C50C-407E-A947-70E740481C1C}">
                          <a14:useLocalDpi xmlns:a14="http://schemas.microsoft.com/office/drawing/2010/main" val="0"/>
                        </a:ext>
                      </a:extLst>
                    </a:blip>
                    <a:stretch>
                      <a:fillRect/>
                    </a:stretch>
                  </pic:blipFill>
                  <pic:spPr>
                    <a:xfrm>
                      <a:off x="0" y="0"/>
                      <a:ext cx="4562475" cy="2333625"/>
                    </a:xfrm>
                    <a:prstGeom prst="rect">
                      <a:avLst/>
                    </a:prstGeom>
                  </pic:spPr>
                </pic:pic>
              </a:graphicData>
            </a:graphic>
          </wp:inline>
        </w:drawing>
      </w:r>
    </w:p>
    <w:p w14:paraId="7FD8EC57" w14:textId="43BC7F38" w:rsidR="49DAB823" w:rsidRDefault="49DAB823" w:rsidP="49DAB823">
      <w:pPr>
        <w:spacing w:after="160" w:line="259" w:lineRule="auto"/>
        <w:rPr>
          <w:rFonts w:ascii="Times New Roman" w:eastAsia="Times New Roman" w:hAnsi="Times New Roman" w:cs="Times New Roman"/>
          <w:sz w:val="24"/>
          <w:szCs w:val="24"/>
        </w:rPr>
      </w:pPr>
      <w:r w:rsidRPr="49DAB823">
        <w:rPr>
          <w:rFonts w:ascii="Times New Roman" w:eastAsia="Times New Roman" w:hAnsi="Times New Roman" w:cs="Times New Roman"/>
          <w:sz w:val="24"/>
          <w:szCs w:val="24"/>
        </w:rPr>
        <w:t>Рис.4 Динамика чистой прибыли компании Дальзавод 2013 – 2016. Вертикальная ось – выручка, тыс руб</w:t>
      </w:r>
    </w:p>
    <w:p w14:paraId="74487659" w14:textId="1286B737" w:rsidR="49DAB823" w:rsidRDefault="49DAB823" w:rsidP="49DAB823">
      <w:pPr>
        <w:spacing w:after="160" w:line="259" w:lineRule="auto"/>
        <w:rPr>
          <w:rFonts w:ascii="Times New Roman" w:eastAsia="Times New Roman" w:hAnsi="Times New Roman" w:cs="Times New Roman"/>
          <w:sz w:val="24"/>
          <w:szCs w:val="24"/>
        </w:rPr>
      </w:pPr>
      <w:r>
        <w:rPr>
          <w:noProof/>
          <w:lang w:eastAsia="ru-RU"/>
        </w:rPr>
        <w:drawing>
          <wp:inline distT="0" distB="0" distL="0" distR="0" wp14:anchorId="43AC4D4D" wp14:editId="14A64AD9">
            <wp:extent cx="4610098" cy="2419350"/>
            <wp:effectExtent l="0" t="0" r="0" b="0"/>
            <wp:docPr id="1302963028"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93">
                      <a:extLst>
                        <a:ext uri="{28A0092B-C50C-407E-A947-70E740481C1C}">
                          <a14:useLocalDpi xmlns:a14="http://schemas.microsoft.com/office/drawing/2010/main" val="0"/>
                        </a:ext>
                      </a:extLst>
                    </a:blip>
                    <a:stretch>
                      <a:fillRect/>
                    </a:stretch>
                  </pic:blipFill>
                  <pic:spPr>
                    <a:xfrm>
                      <a:off x="0" y="0"/>
                      <a:ext cx="4610098" cy="2419350"/>
                    </a:xfrm>
                    <a:prstGeom prst="rect">
                      <a:avLst/>
                    </a:prstGeom>
                  </pic:spPr>
                </pic:pic>
              </a:graphicData>
            </a:graphic>
          </wp:inline>
        </w:drawing>
      </w:r>
    </w:p>
    <w:p w14:paraId="1654AD6E" w14:textId="0821E458" w:rsidR="49DAB823" w:rsidRDefault="49DAB823" w:rsidP="49DAB823">
      <w:pPr>
        <w:spacing w:after="160" w:line="259" w:lineRule="auto"/>
        <w:rPr>
          <w:rFonts w:ascii="Times New Roman" w:eastAsia="Times New Roman" w:hAnsi="Times New Roman" w:cs="Times New Roman"/>
          <w:sz w:val="24"/>
          <w:szCs w:val="24"/>
        </w:rPr>
      </w:pPr>
    </w:p>
    <w:p w14:paraId="61136667" w14:textId="10B629EC" w:rsidR="49DAB823" w:rsidRDefault="49DAB823" w:rsidP="49DAB823">
      <w:pPr>
        <w:spacing w:after="160" w:line="259" w:lineRule="auto"/>
        <w:rPr>
          <w:rFonts w:ascii="Times New Roman" w:eastAsia="Times New Roman" w:hAnsi="Times New Roman" w:cs="Times New Roman"/>
          <w:sz w:val="24"/>
          <w:szCs w:val="24"/>
        </w:rPr>
      </w:pPr>
    </w:p>
    <w:p w14:paraId="7118F957" w14:textId="4F62C69A" w:rsidR="49DAB823" w:rsidRDefault="49DAB823" w:rsidP="49DAB823">
      <w:pPr>
        <w:spacing w:before="240" w:after="240" w:line="259" w:lineRule="auto"/>
        <w:jc w:val="center"/>
        <w:rPr>
          <w:rFonts w:ascii="Calibri" w:eastAsia="Calibri" w:hAnsi="Calibri" w:cs="Calibri"/>
          <w:sz w:val="30"/>
          <w:szCs w:val="30"/>
        </w:rPr>
      </w:pPr>
      <w:r w:rsidRPr="49DAB823">
        <w:rPr>
          <w:rFonts w:ascii="Calibri" w:eastAsia="Calibri" w:hAnsi="Calibri" w:cs="Calibri"/>
          <w:sz w:val="30"/>
          <w:szCs w:val="30"/>
        </w:rPr>
        <w:t>Список использованных источников</w:t>
      </w:r>
    </w:p>
    <w:p w14:paraId="195AEB36" w14:textId="68297C39" w:rsidR="49DAB823" w:rsidRDefault="49DAB823" w:rsidP="49DAB823">
      <w:pPr>
        <w:spacing w:after="240" w:line="259" w:lineRule="auto"/>
        <w:rPr>
          <w:rFonts w:ascii="Calibri" w:eastAsia="Calibri" w:hAnsi="Calibri" w:cs="Calibri"/>
          <w:sz w:val="28"/>
          <w:szCs w:val="28"/>
        </w:rPr>
      </w:pPr>
      <w:r w:rsidRPr="49DAB823">
        <w:rPr>
          <w:rFonts w:ascii="Times New Roman" w:eastAsia="Times New Roman" w:hAnsi="Times New Roman" w:cs="Times New Roman"/>
          <w:color w:val="444444"/>
          <w:sz w:val="28"/>
          <w:szCs w:val="28"/>
        </w:rPr>
        <w:t xml:space="preserve">           </w:t>
      </w:r>
      <w:r w:rsidRPr="49DAB823">
        <w:rPr>
          <w:rFonts w:ascii="Times New Roman" w:eastAsia="Times New Roman" w:hAnsi="Times New Roman" w:cs="Times New Roman"/>
          <w:sz w:val="28"/>
          <w:szCs w:val="28"/>
        </w:rPr>
        <w:t xml:space="preserve">1 Интерфакс – сервер раскрытия информации. Поиск по компаниям. </w:t>
      </w:r>
      <w:r w:rsidRPr="49DAB823">
        <w:rPr>
          <w:rFonts w:ascii="Calibri" w:eastAsia="Calibri" w:hAnsi="Calibri" w:cs="Calibri"/>
          <w:sz w:val="28"/>
          <w:szCs w:val="28"/>
        </w:rPr>
        <w:t>Карточка компании. Документация. Отчетность.</w:t>
      </w:r>
    </w:p>
    <w:p w14:paraId="5A47F748" w14:textId="71EBAC50" w:rsidR="49DAB823" w:rsidRDefault="49DAB823" w:rsidP="49DAB823">
      <w:pPr>
        <w:spacing w:after="120" w:line="259" w:lineRule="auto"/>
        <w:rPr>
          <w:rFonts w:ascii="Calibri" w:eastAsia="Calibri" w:hAnsi="Calibri" w:cs="Calibri"/>
          <w:sz w:val="28"/>
          <w:szCs w:val="28"/>
        </w:rPr>
      </w:pPr>
      <w:r w:rsidRPr="49DAB823">
        <w:rPr>
          <w:rFonts w:ascii="Times New Roman" w:eastAsia="Times New Roman" w:hAnsi="Times New Roman" w:cs="Times New Roman"/>
          <w:sz w:val="28"/>
          <w:szCs w:val="28"/>
        </w:rPr>
        <w:t xml:space="preserve">           2 </w:t>
      </w:r>
      <w:r w:rsidRPr="49DAB823">
        <w:rPr>
          <w:rFonts w:ascii="Calibri" w:eastAsia="Calibri" w:hAnsi="Calibri" w:cs="Calibri"/>
          <w:sz w:val="28"/>
          <w:szCs w:val="28"/>
        </w:rPr>
        <w:t>Словарь современных экономических терминов</w:t>
      </w:r>
      <w:r w:rsidRPr="49DAB823">
        <w:rPr>
          <w:rFonts w:ascii="Times New Roman" w:eastAsia="Times New Roman" w:hAnsi="Times New Roman" w:cs="Times New Roman"/>
          <w:sz w:val="28"/>
          <w:szCs w:val="28"/>
        </w:rPr>
        <w:t>.</w:t>
      </w:r>
      <w:r w:rsidRPr="49DAB823">
        <w:rPr>
          <w:rFonts w:ascii="Calibri" w:eastAsia="Calibri" w:hAnsi="Calibri" w:cs="Calibri"/>
          <w:sz w:val="28"/>
          <w:szCs w:val="28"/>
        </w:rPr>
        <w:t xml:space="preserve"> Борис Абрамович Райзберг</w:t>
      </w:r>
      <w:r w:rsidRPr="49DAB823">
        <w:rPr>
          <w:rFonts w:ascii="Times New Roman" w:eastAsia="Times New Roman" w:hAnsi="Times New Roman" w:cs="Times New Roman"/>
          <w:sz w:val="28"/>
          <w:szCs w:val="28"/>
        </w:rPr>
        <w:t>, 2006 г.</w:t>
      </w:r>
      <w:r w:rsidRPr="49DAB823">
        <w:rPr>
          <w:rFonts w:ascii="Calibri" w:eastAsia="Calibri" w:hAnsi="Calibri" w:cs="Calibri"/>
          <w:sz w:val="28"/>
          <w:szCs w:val="28"/>
        </w:rPr>
        <w:t xml:space="preserve"> Определение понятий биржа, акция и облигация</w:t>
      </w:r>
    </w:p>
    <w:p w14:paraId="5BE6053D" w14:textId="3A4BF657" w:rsidR="49DAB823" w:rsidRDefault="49DAB823" w:rsidP="49DAB823">
      <w:pPr>
        <w:spacing w:after="120" w:line="259" w:lineRule="auto"/>
        <w:rPr>
          <w:rFonts w:ascii="Times New Roman" w:eastAsia="Times New Roman" w:hAnsi="Times New Roman" w:cs="Times New Roman"/>
          <w:sz w:val="28"/>
          <w:szCs w:val="28"/>
        </w:rPr>
      </w:pPr>
      <w:r w:rsidRPr="49DAB823">
        <w:rPr>
          <w:rFonts w:ascii="Times New Roman" w:eastAsia="Times New Roman" w:hAnsi="Times New Roman" w:cs="Times New Roman"/>
          <w:sz w:val="28"/>
          <w:szCs w:val="28"/>
        </w:rPr>
        <w:t xml:space="preserve">           </w:t>
      </w:r>
      <w:r w:rsidRPr="49DAB823">
        <w:rPr>
          <w:rFonts w:ascii="Times New Roman" w:eastAsia="Times New Roman" w:hAnsi="Times New Roman" w:cs="Times New Roman"/>
          <w:sz w:val="28"/>
          <w:szCs w:val="28"/>
          <w:lang w:val="en-US"/>
        </w:rPr>
        <w:t xml:space="preserve">3 </w:t>
      </w:r>
      <w:hyperlink r:id="rId94">
        <w:r w:rsidRPr="49DAB823">
          <w:rPr>
            <w:rStyle w:val="a7"/>
            <w:rFonts w:ascii="Times New Roman" w:eastAsia="Times New Roman" w:hAnsi="Times New Roman"/>
            <w:sz w:val="28"/>
            <w:szCs w:val="28"/>
            <w:lang w:val="en-US"/>
          </w:rPr>
          <w:t>vverf.com</w:t>
        </w:r>
      </w:hyperlink>
      <w:r w:rsidRPr="49DAB823">
        <w:rPr>
          <w:rFonts w:ascii="Times New Roman" w:eastAsia="Times New Roman" w:hAnsi="Times New Roman" w:cs="Times New Roman"/>
          <w:sz w:val="28"/>
          <w:szCs w:val="28"/>
          <w:lang w:val="en-US"/>
        </w:rPr>
        <w:t xml:space="preserve">. , dcss.ru , </w:t>
      </w:r>
      <w:hyperlink r:id="rId95">
        <w:r w:rsidRPr="49DAB823">
          <w:rPr>
            <w:rStyle w:val="a7"/>
            <w:rFonts w:ascii="Times New Roman" w:eastAsia="Times New Roman" w:hAnsi="Times New Roman"/>
            <w:sz w:val="28"/>
            <w:szCs w:val="28"/>
            <w:lang w:val="en-US"/>
          </w:rPr>
          <w:t>www.primavtodor.ru</w:t>
        </w:r>
      </w:hyperlink>
      <w:r w:rsidRPr="49DAB823">
        <w:rPr>
          <w:rFonts w:ascii="Times New Roman" w:eastAsia="Times New Roman" w:hAnsi="Times New Roman" w:cs="Times New Roman"/>
          <w:sz w:val="28"/>
          <w:szCs w:val="28"/>
          <w:lang w:val="en-US"/>
        </w:rPr>
        <w:t xml:space="preserve"> , </w:t>
      </w:r>
      <w:hyperlink>
        <w:r w:rsidRPr="49DAB823">
          <w:rPr>
            <w:rStyle w:val="a7"/>
            <w:rFonts w:ascii="Times New Roman" w:eastAsia="Times New Roman" w:hAnsi="Times New Roman"/>
            <w:sz w:val="28"/>
            <w:szCs w:val="28"/>
            <w:lang w:val="en-US"/>
          </w:rPr>
          <w:t>www.pnp.aoil.ru</w:t>
        </w:r>
      </w:hyperlink>
      <w:r w:rsidRPr="49DAB823">
        <w:rPr>
          <w:rFonts w:ascii="Times New Roman" w:eastAsia="Times New Roman" w:hAnsi="Times New Roman" w:cs="Times New Roman"/>
          <w:sz w:val="28"/>
          <w:szCs w:val="28"/>
          <w:lang w:val="en-US"/>
        </w:rPr>
        <w:t xml:space="preserve">.  </w:t>
      </w:r>
      <w:r w:rsidRPr="49DAB823">
        <w:rPr>
          <w:rFonts w:ascii="Calibri" w:eastAsia="Calibri" w:hAnsi="Calibri" w:cs="Calibri"/>
          <w:sz w:val="28"/>
          <w:szCs w:val="28"/>
        </w:rPr>
        <w:t>О компании. Раздел акционерам</w:t>
      </w:r>
      <w:r w:rsidRPr="49DAB823">
        <w:rPr>
          <w:rFonts w:ascii="Times New Roman" w:eastAsia="Times New Roman" w:hAnsi="Times New Roman" w:cs="Times New Roman"/>
          <w:sz w:val="28"/>
          <w:szCs w:val="28"/>
        </w:rPr>
        <w:t xml:space="preserve"> /</w:t>
      </w:r>
      <w:r w:rsidRPr="49DAB823">
        <w:rPr>
          <w:rFonts w:ascii="Calibri" w:eastAsia="Calibri" w:hAnsi="Calibri" w:cs="Calibri"/>
          <w:sz w:val="28"/>
          <w:szCs w:val="28"/>
        </w:rPr>
        <w:t xml:space="preserve"> Инвесторам</w:t>
      </w:r>
      <w:r w:rsidRPr="49DAB823">
        <w:rPr>
          <w:rFonts w:ascii="Times New Roman" w:eastAsia="Times New Roman" w:hAnsi="Times New Roman" w:cs="Times New Roman"/>
          <w:sz w:val="28"/>
          <w:szCs w:val="28"/>
        </w:rPr>
        <w:t>.</w:t>
      </w:r>
    </w:p>
    <w:p w14:paraId="3E85EF6D" w14:textId="3A9631B8" w:rsidR="49DAB823" w:rsidRDefault="49DAB823" w:rsidP="49DAB823">
      <w:r w:rsidRPr="49DAB823">
        <w:rPr>
          <w:rFonts w:ascii="Times New Roman" w:eastAsia="Times New Roman" w:hAnsi="Times New Roman" w:cs="Times New Roman"/>
          <w:sz w:val="28"/>
          <w:szCs w:val="28"/>
        </w:rPr>
        <w:t xml:space="preserve">           4 Официальный сайт администрации приморского края. </w:t>
      </w:r>
      <w:r w:rsidRPr="49DAB823">
        <w:rPr>
          <w:rFonts w:ascii="Times New Roman" w:eastAsia="Times New Roman" w:hAnsi="Times New Roman" w:cs="Times New Roman"/>
          <w:sz w:val="28"/>
          <w:szCs w:val="28"/>
          <w:lang w:val="en-US"/>
        </w:rPr>
        <w:t>Primorsky</w:t>
      </w:r>
      <w:r w:rsidRPr="49DAB823">
        <w:rPr>
          <w:rFonts w:ascii="Times New Roman" w:eastAsia="Times New Roman" w:hAnsi="Times New Roman" w:cs="Times New Roman"/>
          <w:sz w:val="28"/>
          <w:szCs w:val="28"/>
        </w:rPr>
        <w:t>.</w:t>
      </w:r>
      <w:r w:rsidRPr="49DAB823">
        <w:rPr>
          <w:rFonts w:ascii="Times New Roman" w:eastAsia="Times New Roman" w:hAnsi="Times New Roman" w:cs="Times New Roman"/>
          <w:sz w:val="28"/>
          <w:szCs w:val="28"/>
          <w:lang w:val="en-US"/>
        </w:rPr>
        <w:t>ru</w:t>
      </w:r>
      <w:r w:rsidRPr="49DAB823">
        <w:rPr>
          <w:rFonts w:ascii="Times New Roman" w:eastAsia="Times New Roman" w:hAnsi="Times New Roman" w:cs="Times New Roman"/>
          <w:sz w:val="28"/>
          <w:szCs w:val="28"/>
        </w:rPr>
        <w:t xml:space="preserve"> </w:t>
      </w:r>
    </w:p>
    <w:p w14:paraId="2AEAF47F" w14:textId="77777777" w:rsidR="00563AF7" w:rsidRPr="009A017F" w:rsidRDefault="00563AF7" w:rsidP="00563AF7">
      <w:pPr>
        <w:spacing w:line="360" w:lineRule="auto"/>
        <w:jc w:val="both"/>
      </w:pPr>
    </w:p>
    <w:p w14:paraId="281B37BA" w14:textId="77777777" w:rsidR="00563AF7" w:rsidRPr="009A017F" w:rsidRDefault="00563AF7" w:rsidP="00563AF7">
      <w:pPr>
        <w:pStyle w:val="a4"/>
        <w:spacing w:before="0" w:beforeAutospacing="0" w:after="0" w:afterAutospacing="0"/>
        <w:jc w:val="both"/>
        <w:rPr>
          <w:color w:val="000000"/>
          <w:szCs w:val="27"/>
        </w:rPr>
      </w:pPr>
    </w:p>
    <w:p w14:paraId="2E500C74" w14:textId="77777777" w:rsidR="00563AF7" w:rsidRPr="009A017F" w:rsidRDefault="00563AF7" w:rsidP="00563AF7">
      <w:pPr>
        <w:pStyle w:val="a4"/>
        <w:spacing w:before="0" w:beforeAutospacing="0" w:after="0" w:afterAutospacing="0"/>
        <w:ind w:left="720"/>
        <w:jc w:val="both"/>
        <w:rPr>
          <w:color w:val="000000"/>
          <w:szCs w:val="27"/>
        </w:rPr>
      </w:pPr>
    </w:p>
    <w:p w14:paraId="74CD1D1F" w14:textId="77777777" w:rsidR="00563AF7" w:rsidRPr="009A017F" w:rsidRDefault="00563AF7" w:rsidP="00563AF7">
      <w:pPr>
        <w:pStyle w:val="a4"/>
        <w:spacing w:before="0" w:beforeAutospacing="0" w:after="0" w:afterAutospacing="0"/>
        <w:ind w:left="720"/>
        <w:jc w:val="both"/>
        <w:rPr>
          <w:color w:val="000000"/>
          <w:szCs w:val="27"/>
        </w:rPr>
      </w:pPr>
    </w:p>
    <w:p w14:paraId="1C5BEDD8" w14:textId="77777777" w:rsidR="00563AF7" w:rsidRPr="009A017F" w:rsidRDefault="00563AF7" w:rsidP="00383687">
      <w:pPr>
        <w:spacing w:line="240" w:lineRule="auto"/>
        <w:ind w:left="709" w:hanging="709"/>
        <w:rPr>
          <w:rFonts w:ascii="Times New Roman" w:hAnsi="Times New Roman" w:cs="Times New Roman"/>
          <w:sz w:val="24"/>
          <w:szCs w:val="24"/>
        </w:rPr>
      </w:pPr>
    </w:p>
    <w:p w14:paraId="22F6FDD4" w14:textId="4FA71942" w:rsidR="49DAB823" w:rsidRDefault="49DAB823" w:rsidP="49DAB823">
      <w:pPr>
        <w:ind w:firstLine="709"/>
      </w:pPr>
      <w:r w:rsidRPr="49DAB823">
        <w:rPr>
          <w:rFonts w:ascii="Times New Roman" w:eastAsia="Times New Roman" w:hAnsi="Times New Roman" w:cs="Times New Roman"/>
          <w:color w:val="000000" w:themeColor="text1"/>
          <w:sz w:val="24"/>
          <w:szCs w:val="24"/>
        </w:rPr>
        <w:t>Рубрика: Перспективы социально-экономического развития Дальнего Востока в</w:t>
      </w:r>
    </w:p>
    <w:p w14:paraId="6179A748" w14:textId="24757789" w:rsidR="49DAB823" w:rsidRDefault="49DAB823" w:rsidP="49DAB823">
      <w:pPr>
        <w:ind w:firstLine="709"/>
      </w:pPr>
      <w:r w:rsidRPr="49DAB823">
        <w:rPr>
          <w:rFonts w:ascii="Times New Roman" w:eastAsia="Times New Roman" w:hAnsi="Times New Roman" w:cs="Times New Roman"/>
          <w:color w:val="000000" w:themeColor="text1"/>
          <w:sz w:val="24"/>
          <w:szCs w:val="24"/>
        </w:rPr>
        <w:t xml:space="preserve">                 контексте современных тенденций управления</w:t>
      </w:r>
    </w:p>
    <w:p w14:paraId="620CF523" w14:textId="1F3F8F25" w:rsidR="49DAB823" w:rsidRDefault="49DAB823" w:rsidP="49DAB823">
      <w:pPr>
        <w:ind w:firstLine="709"/>
      </w:pPr>
      <w:r w:rsidRPr="49DAB823">
        <w:rPr>
          <w:rFonts w:ascii="Times New Roman" w:eastAsia="Times New Roman" w:hAnsi="Times New Roman" w:cs="Times New Roman"/>
          <w:color w:val="000000" w:themeColor="text1"/>
          <w:sz w:val="24"/>
          <w:szCs w:val="24"/>
        </w:rPr>
        <w:t>УДК 33.2964</w:t>
      </w:r>
    </w:p>
    <w:p w14:paraId="0B8E852B" w14:textId="067A08A4" w:rsidR="49DAB823" w:rsidRDefault="49DAB823" w:rsidP="49DAB823">
      <w:pPr>
        <w:ind w:firstLine="709"/>
        <w:jc w:val="center"/>
      </w:pPr>
      <w:r w:rsidRPr="49DAB823">
        <w:rPr>
          <w:rFonts w:ascii="Times New Roman" w:eastAsia="Times New Roman" w:hAnsi="Times New Roman" w:cs="Times New Roman"/>
          <w:b/>
          <w:bCs/>
          <w:color w:val="000000" w:themeColor="text1"/>
          <w:sz w:val="24"/>
          <w:szCs w:val="24"/>
        </w:rPr>
        <w:t xml:space="preserve">Перспектива создания совместного производственного предприятия на базе </w:t>
      </w:r>
    </w:p>
    <w:p w14:paraId="46BA9B71" w14:textId="63CE3D6E" w:rsidR="49DAB823" w:rsidRDefault="49DAB823" w:rsidP="49DAB823">
      <w:pPr>
        <w:ind w:firstLine="709"/>
        <w:jc w:val="center"/>
      </w:pPr>
      <w:r w:rsidRPr="49DAB823">
        <w:rPr>
          <w:rFonts w:ascii="Times New Roman" w:eastAsia="Times New Roman" w:hAnsi="Times New Roman" w:cs="Times New Roman"/>
          <w:b/>
          <w:bCs/>
          <w:color w:val="000000" w:themeColor="text1"/>
          <w:sz w:val="24"/>
          <w:szCs w:val="24"/>
        </w:rPr>
        <w:t>Свободного порта Владивосток</w:t>
      </w:r>
    </w:p>
    <w:p w14:paraId="738B3AD6" w14:textId="52629BC7" w:rsidR="49DAB823" w:rsidRDefault="49DAB823" w:rsidP="49DAB823">
      <w:pPr>
        <w:ind w:firstLine="709"/>
        <w:jc w:val="center"/>
      </w:pPr>
      <w:r w:rsidRPr="49DAB823">
        <w:rPr>
          <w:rFonts w:ascii="Times New Roman" w:eastAsia="Times New Roman" w:hAnsi="Times New Roman" w:cs="Times New Roman"/>
          <w:color w:val="000000" w:themeColor="text1"/>
          <w:sz w:val="24"/>
          <w:szCs w:val="24"/>
        </w:rPr>
        <w:t>Пономарева Юлия Владимировна,</w:t>
      </w:r>
    </w:p>
    <w:p w14:paraId="7587CB9D" w14:textId="6BD67AC3" w:rsidR="49DAB823" w:rsidRDefault="49DAB823" w:rsidP="49DAB823">
      <w:pPr>
        <w:ind w:firstLine="709"/>
        <w:jc w:val="center"/>
      </w:pPr>
      <w:r w:rsidRPr="49DAB823">
        <w:rPr>
          <w:rFonts w:ascii="Times New Roman" w:eastAsia="Times New Roman" w:hAnsi="Times New Roman" w:cs="Times New Roman"/>
          <w:color w:val="000000" w:themeColor="text1"/>
          <w:sz w:val="24"/>
          <w:szCs w:val="24"/>
        </w:rPr>
        <w:t>Бакалавр</w:t>
      </w:r>
    </w:p>
    <w:p w14:paraId="64AF9B0E" w14:textId="1C549F13" w:rsidR="49DAB823" w:rsidRDefault="49DAB823" w:rsidP="49DAB823">
      <w:pPr>
        <w:ind w:firstLine="709"/>
        <w:jc w:val="center"/>
      </w:pPr>
      <w:r w:rsidRPr="49DAB823">
        <w:rPr>
          <w:rFonts w:ascii="Times New Roman" w:eastAsia="Times New Roman" w:hAnsi="Times New Roman" w:cs="Times New Roman"/>
          <w:color w:val="000000" w:themeColor="text1"/>
          <w:sz w:val="24"/>
          <w:szCs w:val="24"/>
        </w:rPr>
        <w:t xml:space="preserve">Салова Любовь Владимировна </w:t>
      </w:r>
    </w:p>
    <w:p w14:paraId="4128AFA9" w14:textId="50E34393" w:rsidR="49DAB823" w:rsidRDefault="49DAB823" w:rsidP="49DAB823">
      <w:pPr>
        <w:ind w:firstLine="709"/>
        <w:jc w:val="center"/>
      </w:pPr>
      <w:r w:rsidRPr="49DAB823">
        <w:rPr>
          <w:rFonts w:ascii="Times New Roman" w:eastAsia="Times New Roman" w:hAnsi="Times New Roman" w:cs="Times New Roman"/>
          <w:color w:val="000000" w:themeColor="text1"/>
          <w:sz w:val="24"/>
          <w:szCs w:val="24"/>
        </w:rPr>
        <w:t>Доцент, канд. экон. наук</w:t>
      </w:r>
    </w:p>
    <w:p w14:paraId="3E60F2E8" w14:textId="5DFD54CA" w:rsidR="49DAB823" w:rsidRDefault="49DAB823" w:rsidP="49DAB823">
      <w:pPr>
        <w:ind w:firstLine="709"/>
        <w:jc w:val="center"/>
      </w:pPr>
      <w:r w:rsidRPr="49DAB823">
        <w:rPr>
          <w:rFonts w:ascii="Times New Roman" w:eastAsia="Times New Roman" w:hAnsi="Times New Roman" w:cs="Times New Roman"/>
          <w:i/>
          <w:iCs/>
          <w:color w:val="000000" w:themeColor="text1"/>
          <w:sz w:val="24"/>
          <w:szCs w:val="24"/>
        </w:rPr>
        <w:t xml:space="preserve">Владивостокский государственный университет экономики и сервиса </w:t>
      </w:r>
    </w:p>
    <w:p w14:paraId="69AB42B0" w14:textId="3312CE19" w:rsidR="49DAB823" w:rsidRDefault="49DAB823" w:rsidP="49DAB823">
      <w:pPr>
        <w:ind w:firstLine="709"/>
        <w:jc w:val="center"/>
      </w:pPr>
      <w:r w:rsidRPr="49DAB823">
        <w:rPr>
          <w:rFonts w:ascii="Times New Roman" w:eastAsia="Times New Roman" w:hAnsi="Times New Roman" w:cs="Times New Roman"/>
          <w:i/>
          <w:iCs/>
          <w:color w:val="000000" w:themeColor="text1"/>
          <w:sz w:val="24"/>
          <w:szCs w:val="24"/>
        </w:rPr>
        <w:t xml:space="preserve">Россия, Владивосток </w:t>
      </w:r>
    </w:p>
    <w:p w14:paraId="6DC14D8F" w14:textId="5A69502A" w:rsidR="49DAB823" w:rsidRDefault="49DAB823" w:rsidP="49DAB823">
      <w:pPr>
        <w:ind w:firstLine="709"/>
        <w:jc w:val="center"/>
      </w:pPr>
      <w:r w:rsidRPr="49DAB823">
        <w:rPr>
          <w:rFonts w:ascii="Times New Roman" w:eastAsia="Times New Roman" w:hAnsi="Times New Roman" w:cs="Times New Roman"/>
          <w:color w:val="000000" w:themeColor="text1"/>
          <w:sz w:val="24"/>
          <w:szCs w:val="24"/>
        </w:rPr>
        <w:t xml:space="preserve">E-mail: </w:t>
      </w:r>
      <w:hyperlink r:id="rId96">
        <w:r w:rsidRPr="49DAB823">
          <w:rPr>
            <w:rStyle w:val="a7"/>
            <w:rFonts w:ascii="Times New Roman" w:eastAsia="Times New Roman" w:hAnsi="Times New Roman"/>
            <w:color w:val="000000" w:themeColor="text1"/>
            <w:sz w:val="24"/>
            <w:szCs w:val="24"/>
          </w:rPr>
          <w:t>ponoma14@mail.ru</w:t>
        </w:r>
      </w:hyperlink>
      <w:r w:rsidRPr="49DAB823">
        <w:rPr>
          <w:rFonts w:ascii="Times New Roman" w:eastAsia="Times New Roman" w:hAnsi="Times New Roman" w:cs="Times New Roman"/>
          <w:color w:val="000000" w:themeColor="text1"/>
          <w:sz w:val="24"/>
          <w:szCs w:val="24"/>
        </w:rPr>
        <w:t>; тел: +79996171323</w:t>
      </w:r>
    </w:p>
    <w:p w14:paraId="188ACC3A" w14:textId="3E5DF4B6" w:rsidR="49DAB823" w:rsidRDefault="49DAB823" w:rsidP="49DAB823">
      <w:pPr>
        <w:ind w:firstLine="709"/>
        <w:jc w:val="center"/>
      </w:pPr>
      <w:r w:rsidRPr="49DAB823">
        <w:rPr>
          <w:rFonts w:ascii="Times New Roman" w:eastAsia="Times New Roman" w:hAnsi="Times New Roman" w:cs="Times New Roman"/>
          <w:color w:val="000000" w:themeColor="text1"/>
          <w:sz w:val="24"/>
          <w:szCs w:val="24"/>
        </w:rPr>
        <w:t xml:space="preserve">ул. Чапаева, д.5, г. Владивосток, Приморский край, Россия, 690022 </w:t>
      </w:r>
    </w:p>
    <w:p w14:paraId="1E84AD95" w14:textId="71B36346" w:rsidR="49DAB823" w:rsidRDefault="49DAB823" w:rsidP="49DAB823">
      <w:pPr>
        <w:ind w:firstLine="709"/>
        <w:jc w:val="both"/>
      </w:pPr>
      <w:r w:rsidRPr="49DAB823">
        <w:rPr>
          <w:rFonts w:ascii="Times New Roman" w:eastAsia="Times New Roman" w:hAnsi="Times New Roman" w:cs="Times New Roman"/>
          <w:b/>
          <w:bCs/>
          <w:i/>
          <w:iCs/>
          <w:color w:val="000000" w:themeColor="text1"/>
          <w:sz w:val="24"/>
          <w:szCs w:val="24"/>
        </w:rPr>
        <w:t>Аннотация:</w:t>
      </w:r>
      <w:r w:rsidRPr="49DAB823">
        <w:rPr>
          <w:rFonts w:ascii="Times New Roman" w:eastAsia="Times New Roman" w:hAnsi="Times New Roman" w:cs="Times New Roman"/>
          <w:i/>
          <w:iCs/>
          <w:color w:val="000000" w:themeColor="text1"/>
          <w:sz w:val="24"/>
          <w:szCs w:val="24"/>
        </w:rPr>
        <w:t xml:space="preserve"> В статье представлена информация о способе создания совместных предприятиях на Дальнем Востоке, рассмотрены составляющие ТОР и СПВ. А также предоставлена информация о предприятии в г. Владивосток, которое заинтересовано в создании проекта на базе СПВ.</w:t>
      </w:r>
    </w:p>
    <w:p w14:paraId="38664236" w14:textId="1F6325C7" w:rsidR="49DAB823" w:rsidRDefault="49DAB823" w:rsidP="49DAB823">
      <w:pPr>
        <w:ind w:firstLine="709"/>
        <w:jc w:val="both"/>
      </w:pPr>
      <w:r w:rsidRPr="49DAB823">
        <w:rPr>
          <w:rFonts w:ascii="Times New Roman" w:eastAsia="Times New Roman" w:hAnsi="Times New Roman" w:cs="Times New Roman"/>
          <w:b/>
          <w:bCs/>
          <w:i/>
          <w:iCs/>
          <w:color w:val="000000" w:themeColor="text1"/>
          <w:sz w:val="24"/>
          <w:szCs w:val="24"/>
        </w:rPr>
        <w:t>Ключевые слова:</w:t>
      </w:r>
      <w:r w:rsidRPr="49DAB823">
        <w:rPr>
          <w:rFonts w:ascii="Times New Roman" w:eastAsia="Times New Roman" w:hAnsi="Times New Roman" w:cs="Times New Roman"/>
          <w:i/>
          <w:iCs/>
          <w:color w:val="000000" w:themeColor="text1"/>
          <w:sz w:val="24"/>
          <w:szCs w:val="24"/>
        </w:rPr>
        <w:t xml:space="preserve"> совместное предприятие, территория опережающего развития, Свободный порт Владивосток.</w:t>
      </w:r>
    </w:p>
    <w:p w14:paraId="1507BD5A" w14:textId="59603EF1" w:rsidR="49DAB823" w:rsidRPr="0093660F" w:rsidRDefault="49DAB823" w:rsidP="49DAB823">
      <w:pPr>
        <w:ind w:firstLine="709"/>
        <w:jc w:val="both"/>
        <w:rPr>
          <w:lang w:val="en-US"/>
        </w:rPr>
      </w:pPr>
      <w:r w:rsidRPr="0093660F">
        <w:rPr>
          <w:rFonts w:ascii="Times New Roman" w:eastAsia="Times New Roman" w:hAnsi="Times New Roman" w:cs="Times New Roman"/>
          <w:b/>
          <w:bCs/>
          <w:i/>
          <w:iCs/>
          <w:color w:val="000000" w:themeColor="text1"/>
          <w:sz w:val="24"/>
          <w:szCs w:val="24"/>
          <w:lang w:val="en-US"/>
        </w:rPr>
        <w:t>Annotation:</w:t>
      </w:r>
      <w:r w:rsidRPr="0093660F">
        <w:rPr>
          <w:rFonts w:ascii="Times New Roman" w:eastAsia="Times New Roman" w:hAnsi="Times New Roman" w:cs="Times New Roman"/>
          <w:i/>
          <w:iCs/>
          <w:color w:val="000000" w:themeColor="text1"/>
          <w:sz w:val="24"/>
          <w:szCs w:val="24"/>
          <w:lang w:val="en-US"/>
        </w:rPr>
        <w:t xml:space="preserve"> The article presents information on the way to create joint ventures in the Far East, considered the components of the advanced development territories and the Free Port of Vladivostok. And also the information on the enterprise in Vladivostok which is interested in creation of the project on the basis of the Free Port of Vladivostok is given.</w:t>
      </w:r>
    </w:p>
    <w:p w14:paraId="3F22132E" w14:textId="567EF667" w:rsidR="49DAB823" w:rsidRPr="0093660F" w:rsidRDefault="49DAB823" w:rsidP="49DAB823">
      <w:pPr>
        <w:ind w:firstLine="709"/>
        <w:jc w:val="both"/>
        <w:rPr>
          <w:lang w:val="en-US"/>
        </w:rPr>
      </w:pPr>
      <w:r w:rsidRPr="0093660F">
        <w:rPr>
          <w:rFonts w:ascii="Times New Roman" w:eastAsia="Times New Roman" w:hAnsi="Times New Roman" w:cs="Times New Roman"/>
          <w:b/>
          <w:bCs/>
          <w:i/>
          <w:iCs/>
          <w:color w:val="000000" w:themeColor="text1"/>
          <w:sz w:val="24"/>
          <w:szCs w:val="24"/>
          <w:lang w:val="en-US"/>
        </w:rPr>
        <w:t>Keywords</w:t>
      </w:r>
      <w:r w:rsidRPr="0093660F">
        <w:rPr>
          <w:rFonts w:ascii="Times New Roman" w:eastAsia="Times New Roman" w:hAnsi="Times New Roman" w:cs="Times New Roman"/>
          <w:i/>
          <w:iCs/>
          <w:color w:val="000000" w:themeColor="text1"/>
          <w:sz w:val="24"/>
          <w:szCs w:val="24"/>
          <w:lang w:val="en-US"/>
        </w:rPr>
        <w:t>: joint venture, territory of advanced development, Free Port Vladivostok</w:t>
      </w:r>
    </w:p>
    <w:p w14:paraId="065BE00C" w14:textId="1BECC4FF"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 xml:space="preserve">Совместные предприятия- это предприятия, которые создаются в форме совместного владения или лицензирования, которое позволяет иностранным участникам использовать торговые марки, осуществлять процесс производства в обмен на лицензионные платежи или комиссионные выплаты. </w:t>
      </w:r>
    </w:p>
    <w:p w14:paraId="5993C2CC" w14:textId="0309F301"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 xml:space="preserve">Основание совместного предприятия предполагает заключение контракта с иностранной компанией на производство своей продукции в данном государстве. При этом национальное предприятие предоставляет управленческий опыт и занимается маркетингом готовой продукции. Заключая контракты на управление, предприятие выступает консультантом для иностранной компании. Если же имеется совместное владение, то национальная компания соглашается на реализацию и производство товаров, изготавливаемых вместе с иностранным предприятием, что позволяет снизить новые расходы и распределить риски. </w:t>
      </w:r>
    </w:p>
    <w:p w14:paraId="2BF3E7BC" w14:textId="2DA7C123"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Важный признак совместных предприятий - совместная собственность партнеров на конечный продукт. Этот признак определяет порядок расчетов между партнерами. [1].</w:t>
      </w:r>
    </w:p>
    <w:p w14:paraId="39BBCD2C" w14:textId="3F3D9729"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Цели создания совместного предприятия могут быть различны. Основными из них являются:</w:t>
      </w:r>
    </w:p>
    <w:p w14:paraId="17B4B19B" w14:textId="77136912"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 приобретение современных зарубежных технологий, преодоление барьеров протекционизма в международной передаче технологий;</w:t>
      </w:r>
    </w:p>
    <w:p w14:paraId="3979E1BE" w14:textId="16D40A36"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 подъем конкурентоспособности продукции и расширение ее экспорта.</w:t>
      </w:r>
    </w:p>
    <w:p w14:paraId="221095BB" w14:textId="7F817E4E"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 привлечение дополнительных финансовых и материальных ресурсов.</w:t>
      </w:r>
    </w:p>
    <w:p w14:paraId="52EC7350" w14:textId="4B9DC552"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 уменьшение издержек благодаря использованию трансфертного (внутрифирменного) ценообразования, экономия издержек сбыта [2].</w:t>
      </w:r>
    </w:p>
    <w:p w14:paraId="0E7E6CF5" w14:textId="6F0DCFCB"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Создание совместное предпринимательства обладает важными преимуществами:</w:t>
      </w:r>
    </w:p>
    <w:p w14:paraId="75595DF1" w14:textId="187487BF"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 ориентация на долгосрочное сотрудничество сторон в определенных сферах хозяйственной деятельности;</w:t>
      </w:r>
    </w:p>
    <w:p w14:paraId="0D25CD8C" w14:textId="367D7B39"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 объединение собственности партнеров для достижения общей цели;</w:t>
      </w:r>
    </w:p>
    <w:p w14:paraId="6B5AF609" w14:textId="1865CEEB"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 возможность комплексного использования усилий партнеров по взаимодействию на начальном этапе создания предприятия, в производственной и сбытовой сферах.</w:t>
      </w:r>
    </w:p>
    <w:p w14:paraId="5CF6256D" w14:textId="45DD9684"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 участие в прибылях совместных предприятий, полученных благодаря использованию новых технологий, производству продукции, работ, услуг (разделение прибыли между учредителями, как правило, соразмерны их вкладу в уставный капитал);</w:t>
      </w:r>
    </w:p>
    <w:p w14:paraId="56F79881" w14:textId="67425582"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 восполнение недостающих производственных мощностей за счет предприятий партнера;</w:t>
      </w:r>
    </w:p>
    <w:p w14:paraId="12BDADAA" w14:textId="17BF8C9C"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 xml:space="preserve">- совместное бремя риска и совместная ограниченная ответственность партнеров </w:t>
      </w:r>
    </w:p>
    <w:p w14:paraId="29FD59ED" w14:textId="6BD7EB6F"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 xml:space="preserve">Рассмотрим совместные предприятия на территории Приморского края. Существует две площадки, созданные специально для привлечения иностранных инвесторов: </w:t>
      </w:r>
    </w:p>
    <w:p w14:paraId="388B0149" w14:textId="494D8059"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 ТОР (территории опережающего развития) -экономическая зона со льготными налоговыми условиями, упрощёнными административными процедурами и другими привилегиями в России, создаваемая для привлечения инвестиций, ускоренного развития экономики и улучшения жизни населения.</w:t>
      </w:r>
    </w:p>
    <w:p w14:paraId="19A56BBD" w14:textId="06CDB649"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 Свободный порт Владивосток - портовая зона, пользующаяся особыми режимами таможенного, налогового, инвестиционного и смежного регулирования. Основные отличия ТОР и СПВ указаны в таблице 1 [3]</w:t>
      </w:r>
    </w:p>
    <w:p w14:paraId="6D88139E" w14:textId="038BCDFB" w:rsidR="49DAB823" w:rsidRDefault="49DAB823" w:rsidP="49DAB823">
      <w:pPr>
        <w:jc w:val="right"/>
      </w:pPr>
      <w:r w:rsidRPr="49DAB823">
        <w:rPr>
          <w:rFonts w:ascii="Times New Roman" w:eastAsia="Times New Roman" w:hAnsi="Times New Roman" w:cs="Times New Roman"/>
          <w:i/>
          <w:iCs/>
          <w:color w:val="000000" w:themeColor="text1"/>
          <w:sz w:val="24"/>
          <w:szCs w:val="24"/>
        </w:rPr>
        <w:t>Таблица 1</w:t>
      </w:r>
    </w:p>
    <w:p w14:paraId="1168A78C" w14:textId="518E5F4D" w:rsidR="49DAB823" w:rsidRDefault="49DAB823" w:rsidP="49DAB823">
      <w:pPr>
        <w:jc w:val="center"/>
      </w:pPr>
      <w:r w:rsidRPr="49DAB823">
        <w:rPr>
          <w:rFonts w:ascii="Times New Roman" w:eastAsia="Times New Roman" w:hAnsi="Times New Roman" w:cs="Times New Roman"/>
          <w:b/>
          <w:bCs/>
          <w:color w:val="000000" w:themeColor="text1"/>
          <w:sz w:val="24"/>
          <w:szCs w:val="24"/>
        </w:rPr>
        <w:t>Основные отличия территорий опережающего развития и свободного порта</w:t>
      </w:r>
    </w:p>
    <w:p w14:paraId="48ECA3D4" w14:textId="188A3053" w:rsidR="49DAB823" w:rsidRDefault="49DAB823" w:rsidP="49DAB823">
      <w:pPr>
        <w:jc w:val="center"/>
      </w:pPr>
      <w:r w:rsidRPr="49DAB823">
        <w:rPr>
          <w:rFonts w:ascii="Times New Roman" w:eastAsia="Times New Roman" w:hAnsi="Times New Roman" w:cs="Times New Roman"/>
          <w:b/>
          <w:bCs/>
          <w:color w:val="000000" w:themeColor="text1"/>
          <w:sz w:val="24"/>
          <w:szCs w:val="24"/>
        </w:rPr>
        <w:t>Владивосток</w:t>
      </w:r>
    </w:p>
    <w:p w14:paraId="6556FA4A" w14:textId="7DEFABB1" w:rsidR="49DAB823" w:rsidRDefault="49DAB823" w:rsidP="49DAB823">
      <w:pPr>
        <w:jc w:val="right"/>
      </w:pPr>
      <w:r w:rsidRPr="49DAB823">
        <w:rPr>
          <w:rFonts w:ascii="Times New Roman" w:eastAsia="Times New Roman" w:hAnsi="Times New Roman" w:cs="Times New Roman"/>
          <w:sz w:val="24"/>
          <w:szCs w:val="24"/>
        </w:rPr>
        <w:t xml:space="preserve"> </w:t>
      </w:r>
    </w:p>
    <w:tbl>
      <w:tblPr>
        <w:tblStyle w:val="af7"/>
        <w:tblW w:w="0" w:type="auto"/>
        <w:tblLayout w:type="fixed"/>
        <w:tblLook w:val="06A0" w:firstRow="1" w:lastRow="0" w:firstColumn="1" w:lastColumn="0" w:noHBand="1" w:noVBand="1"/>
      </w:tblPr>
      <w:tblGrid>
        <w:gridCol w:w="3118"/>
        <w:gridCol w:w="3118"/>
        <w:gridCol w:w="3118"/>
      </w:tblGrid>
      <w:tr w:rsidR="49DAB823" w14:paraId="308CBEC0" w14:textId="77777777" w:rsidTr="49DAB823">
        <w:tc>
          <w:tcPr>
            <w:tcW w:w="3118" w:type="dxa"/>
          </w:tcPr>
          <w:p w14:paraId="2C79B13D" w14:textId="3A7F9EA3" w:rsidR="49DAB823" w:rsidRDefault="49DAB823" w:rsidP="49DAB823">
            <w:pPr>
              <w:jc w:val="center"/>
            </w:pPr>
            <w:r w:rsidRPr="49DAB823">
              <w:rPr>
                <w:rFonts w:ascii="Times New Roman" w:hAnsi="Times New Roman"/>
                <w:color w:val="000000" w:themeColor="text1"/>
              </w:rPr>
              <w:t>Критерии</w:t>
            </w:r>
          </w:p>
        </w:tc>
        <w:tc>
          <w:tcPr>
            <w:tcW w:w="3118" w:type="dxa"/>
          </w:tcPr>
          <w:p w14:paraId="4F665736" w14:textId="725ED324" w:rsidR="49DAB823" w:rsidRDefault="49DAB823" w:rsidP="49DAB823">
            <w:pPr>
              <w:jc w:val="center"/>
            </w:pPr>
            <w:r w:rsidRPr="49DAB823">
              <w:rPr>
                <w:rFonts w:ascii="Times New Roman" w:hAnsi="Times New Roman"/>
                <w:color w:val="000000" w:themeColor="text1"/>
              </w:rPr>
              <w:t>ТОР</w:t>
            </w:r>
          </w:p>
        </w:tc>
        <w:tc>
          <w:tcPr>
            <w:tcW w:w="3118" w:type="dxa"/>
          </w:tcPr>
          <w:p w14:paraId="1385564C" w14:textId="1D476999" w:rsidR="49DAB823" w:rsidRDefault="49DAB823" w:rsidP="49DAB823">
            <w:pPr>
              <w:jc w:val="center"/>
            </w:pPr>
            <w:r w:rsidRPr="49DAB823">
              <w:rPr>
                <w:rFonts w:ascii="Times New Roman" w:hAnsi="Times New Roman"/>
                <w:color w:val="000000" w:themeColor="text1"/>
              </w:rPr>
              <w:t>Свободный порт</w:t>
            </w:r>
          </w:p>
        </w:tc>
      </w:tr>
      <w:tr w:rsidR="49DAB823" w14:paraId="4D23816C" w14:textId="77777777" w:rsidTr="49DAB823">
        <w:tc>
          <w:tcPr>
            <w:tcW w:w="3118" w:type="dxa"/>
          </w:tcPr>
          <w:p w14:paraId="514ACFA2" w14:textId="7CBEF6A8" w:rsidR="49DAB823" w:rsidRDefault="49DAB823" w:rsidP="49DAB823">
            <w:r w:rsidRPr="49DAB823">
              <w:rPr>
                <w:rFonts w:ascii="Times New Roman" w:hAnsi="Times New Roman"/>
                <w:color w:val="000000" w:themeColor="text1"/>
              </w:rPr>
              <w:t xml:space="preserve">Назначение </w:t>
            </w:r>
          </w:p>
        </w:tc>
        <w:tc>
          <w:tcPr>
            <w:tcW w:w="3118" w:type="dxa"/>
          </w:tcPr>
          <w:p w14:paraId="6CA7C1BC" w14:textId="2AB4D1BF" w:rsidR="49DAB823" w:rsidRDefault="49DAB823" w:rsidP="49DAB823">
            <w:pPr>
              <w:jc w:val="both"/>
            </w:pPr>
            <w:r w:rsidRPr="49DAB823">
              <w:rPr>
                <w:rFonts w:ascii="Times New Roman" w:hAnsi="Times New Roman"/>
                <w:color w:val="000000" w:themeColor="text1"/>
              </w:rPr>
              <w:t>Ориентирован на создание</w:t>
            </w:r>
          </w:p>
          <w:p w14:paraId="5AD16A98" w14:textId="2D24CB59" w:rsidR="49DAB823" w:rsidRDefault="49DAB823" w:rsidP="49DAB823">
            <w:pPr>
              <w:jc w:val="both"/>
            </w:pPr>
            <w:r w:rsidRPr="49DAB823">
              <w:rPr>
                <w:rFonts w:ascii="Times New Roman" w:hAnsi="Times New Roman"/>
                <w:color w:val="000000" w:themeColor="text1"/>
              </w:rPr>
              <w:t xml:space="preserve">промышленных производств, </w:t>
            </w:r>
          </w:p>
          <w:p w14:paraId="43C79B9D" w14:textId="1547DACF" w:rsidR="49DAB823" w:rsidRDefault="49DAB823" w:rsidP="49DAB823">
            <w:pPr>
              <w:jc w:val="both"/>
            </w:pPr>
            <w:r w:rsidRPr="49DAB823">
              <w:rPr>
                <w:rFonts w:ascii="Times New Roman" w:hAnsi="Times New Roman"/>
                <w:color w:val="000000" w:themeColor="text1"/>
              </w:rPr>
              <w:t xml:space="preserve">транспортно – логистических компаний, предприятий по </w:t>
            </w:r>
          </w:p>
          <w:p w14:paraId="4A61E0CF" w14:textId="2947E8B4" w:rsidR="49DAB823" w:rsidRDefault="49DAB823" w:rsidP="49DAB823">
            <w:pPr>
              <w:jc w:val="both"/>
            </w:pPr>
            <w:r w:rsidRPr="49DAB823">
              <w:rPr>
                <w:rFonts w:ascii="Times New Roman" w:hAnsi="Times New Roman"/>
                <w:color w:val="000000" w:themeColor="text1"/>
              </w:rPr>
              <w:t>переработке древесины,</w:t>
            </w:r>
          </w:p>
          <w:p w14:paraId="171F26B7" w14:textId="030E74C9" w:rsidR="49DAB823" w:rsidRDefault="49DAB823" w:rsidP="49DAB823">
            <w:pPr>
              <w:jc w:val="both"/>
            </w:pPr>
            <w:r w:rsidRPr="49DAB823">
              <w:rPr>
                <w:rFonts w:ascii="Times New Roman" w:hAnsi="Times New Roman"/>
                <w:color w:val="000000" w:themeColor="text1"/>
              </w:rPr>
              <w:t>пищевой промышленности</w:t>
            </w:r>
          </w:p>
        </w:tc>
        <w:tc>
          <w:tcPr>
            <w:tcW w:w="3118" w:type="dxa"/>
          </w:tcPr>
          <w:p w14:paraId="2356B535" w14:textId="2F25860D" w:rsidR="49DAB823" w:rsidRDefault="49DAB823" w:rsidP="49DAB823">
            <w:pPr>
              <w:jc w:val="both"/>
            </w:pPr>
            <w:r w:rsidRPr="49DAB823">
              <w:rPr>
                <w:rFonts w:ascii="Times New Roman" w:hAnsi="Times New Roman"/>
                <w:color w:val="000000" w:themeColor="text1"/>
              </w:rPr>
              <w:t>Универсальный режим</w:t>
            </w:r>
          </w:p>
          <w:p w14:paraId="0B9C2957" w14:textId="1DF2B83F" w:rsidR="49DAB823" w:rsidRDefault="49DAB823" w:rsidP="49DAB823">
            <w:pPr>
              <w:jc w:val="both"/>
            </w:pPr>
            <w:r w:rsidRPr="49DAB823">
              <w:rPr>
                <w:rFonts w:ascii="Times New Roman" w:hAnsi="Times New Roman"/>
                <w:color w:val="000000" w:themeColor="text1"/>
              </w:rPr>
              <w:t>подходящий любому новому</w:t>
            </w:r>
          </w:p>
          <w:p w14:paraId="01345AAB" w14:textId="2EDA2611" w:rsidR="49DAB823" w:rsidRDefault="49DAB823" w:rsidP="49DAB823">
            <w:pPr>
              <w:jc w:val="both"/>
            </w:pPr>
            <w:r w:rsidRPr="49DAB823">
              <w:rPr>
                <w:rFonts w:ascii="Times New Roman" w:hAnsi="Times New Roman"/>
                <w:color w:val="000000" w:themeColor="text1"/>
              </w:rPr>
              <w:t xml:space="preserve">инвестиционному проекту с любым видом деятельности (кроме добычи нефти и газа, </w:t>
            </w:r>
          </w:p>
          <w:p w14:paraId="068F81A2" w14:textId="659498C5" w:rsidR="49DAB823" w:rsidRDefault="49DAB823" w:rsidP="49DAB823">
            <w:pPr>
              <w:jc w:val="both"/>
            </w:pPr>
            <w:r w:rsidRPr="49DAB823">
              <w:rPr>
                <w:rFonts w:ascii="Times New Roman" w:hAnsi="Times New Roman"/>
                <w:color w:val="000000" w:themeColor="text1"/>
              </w:rPr>
              <w:t>административной</w:t>
            </w:r>
          </w:p>
          <w:p w14:paraId="597D43E1" w14:textId="35309008" w:rsidR="49DAB823" w:rsidRDefault="49DAB823" w:rsidP="49DAB823">
            <w:pPr>
              <w:jc w:val="both"/>
            </w:pPr>
            <w:r w:rsidRPr="49DAB823">
              <w:rPr>
                <w:rFonts w:ascii="Times New Roman" w:hAnsi="Times New Roman"/>
                <w:color w:val="000000" w:themeColor="text1"/>
              </w:rPr>
              <w:t>деятельности, а также</w:t>
            </w:r>
          </w:p>
          <w:p w14:paraId="4A2E4DC8" w14:textId="1D2728F3" w:rsidR="49DAB823" w:rsidRDefault="49DAB823" w:rsidP="49DAB823">
            <w:pPr>
              <w:jc w:val="both"/>
            </w:pPr>
            <w:r w:rsidRPr="49DAB823">
              <w:rPr>
                <w:rFonts w:ascii="Times New Roman" w:hAnsi="Times New Roman"/>
                <w:color w:val="000000" w:themeColor="text1"/>
              </w:rPr>
              <w:t xml:space="preserve">производства подакцизных </w:t>
            </w:r>
          </w:p>
          <w:p w14:paraId="0A238CA7" w14:textId="22B89FE7" w:rsidR="49DAB823" w:rsidRDefault="49DAB823" w:rsidP="49DAB823">
            <w:pPr>
              <w:jc w:val="both"/>
            </w:pPr>
            <w:r w:rsidRPr="49DAB823">
              <w:rPr>
                <w:rFonts w:ascii="Times New Roman" w:hAnsi="Times New Roman"/>
                <w:color w:val="000000" w:themeColor="text1"/>
              </w:rPr>
              <w:t>товаров)</w:t>
            </w:r>
          </w:p>
        </w:tc>
      </w:tr>
      <w:tr w:rsidR="49DAB823" w14:paraId="7C079549" w14:textId="77777777" w:rsidTr="49DAB823">
        <w:tc>
          <w:tcPr>
            <w:tcW w:w="3118" w:type="dxa"/>
          </w:tcPr>
          <w:p w14:paraId="234EB903" w14:textId="2E3F9811" w:rsidR="49DAB823" w:rsidRDefault="49DAB823" w:rsidP="49DAB823">
            <w:r w:rsidRPr="49DAB823">
              <w:rPr>
                <w:rFonts w:ascii="Times New Roman" w:hAnsi="Times New Roman"/>
                <w:color w:val="000000" w:themeColor="text1"/>
              </w:rPr>
              <w:t xml:space="preserve">Объем </w:t>
            </w:r>
          </w:p>
          <w:p w14:paraId="283990CA" w14:textId="57CF3532" w:rsidR="49DAB823" w:rsidRDefault="49DAB823" w:rsidP="49DAB823">
            <w:r w:rsidRPr="49DAB823">
              <w:rPr>
                <w:rFonts w:ascii="Times New Roman" w:hAnsi="Times New Roman"/>
                <w:color w:val="000000" w:themeColor="text1"/>
              </w:rPr>
              <w:t xml:space="preserve">инвестиций </w:t>
            </w:r>
          </w:p>
        </w:tc>
        <w:tc>
          <w:tcPr>
            <w:tcW w:w="3118" w:type="dxa"/>
          </w:tcPr>
          <w:p w14:paraId="47D558C0" w14:textId="3A553A43" w:rsidR="49DAB823" w:rsidRDefault="49DAB823" w:rsidP="49DAB823">
            <w:pPr>
              <w:jc w:val="both"/>
            </w:pPr>
            <w:r w:rsidRPr="49DAB823">
              <w:rPr>
                <w:rFonts w:ascii="Times New Roman" w:hAnsi="Times New Roman"/>
                <w:color w:val="000000" w:themeColor="text1"/>
              </w:rPr>
              <w:t>Минимальный объем</w:t>
            </w:r>
          </w:p>
          <w:p w14:paraId="5FD07842" w14:textId="7E6C1471" w:rsidR="49DAB823" w:rsidRDefault="49DAB823" w:rsidP="49DAB823">
            <w:pPr>
              <w:jc w:val="both"/>
            </w:pPr>
            <w:r w:rsidRPr="49DAB823">
              <w:rPr>
                <w:rFonts w:ascii="Times New Roman" w:hAnsi="Times New Roman"/>
                <w:color w:val="000000" w:themeColor="text1"/>
              </w:rPr>
              <w:t>капиталовложений не менее 500 тыс. руб.</w:t>
            </w:r>
          </w:p>
        </w:tc>
        <w:tc>
          <w:tcPr>
            <w:tcW w:w="3118" w:type="dxa"/>
          </w:tcPr>
          <w:p w14:paraId="340B51A8" w14:textId="3316EF66" w:rsidR="49DAB823" w:rsidRDefault="49DAB823" w:rsidP="49DAB823">
            <w:pPr>
              <w:jc w:val="both"/>
            </w:pPr>
            <w:r w:rsidRPr="49DAB823">
              <w:rPr>
                <w:rFonts w:ascii="Times New Roman" w:hAnsi="Times New Roman"/>
                <w:color w:val="000000" w:themeColor="text1"/>
              </w:rPr>
              <w:t>Минимальный объем</w:t>
            </w:r>
          </w:p>
          <w:p w14:paraId="34A22A97" w14:textId="49D7A008" w:rsidR="49DAB823" w:rsidRDefault="49DAB823" w:rsidP="49DAB823">
            <w:pPr>
              <w:jc w:val="both"/>
            </w:pPr>
            <w:r w:rsidRPr="49DAB823">
              <w:rPr>
                <w:rFonts w:ascii="Times New Roman" w:hAnsi="Times New Roman"/>
                <w:color w:val="000000" w:themeColor="text1"/>
              </w:rPr>
              <w:t>капиталовложений не менее 5 млн. руб. в течение 3-х лет</w:t>
            </w:r>
          </w:p>
        </w:tc>
      </w:tr>
      <w:tr w:rsidR="49DAB823" w14:paraId="7344AC19" w14:textId="77777777" w:rsidTr="49DAB823">
        <w:tc>
          <w:tcPr>
            <w:tcW w:w="3118" w:type="dxa"/>
          </w:tcPr>
          <w:p w14:paraId="6C6E68C5" w14:textId="6D316C52" w:rsidR="49DAB823" w:rsidRDefault="49DAB823" w:rsidP="49DAB823">
            <w:r w:rsidRPr="49DAB823">
              <w:rPr>
                <w:rFonts w:ascii="Times New Roman" w:hAnsi="Times New Roman"/>
                <w:color w:val="000000" w:themeColor="text1"/>
              </w:rPr>
              <w:t>Налоговые льготы</w:t>
            </w:r>
          </w:p>
        </w:tc>
        <w:tc>
          <w:tcPr>
            <w:tcW w:w="3118" w:type="dxa"/>
          </w:tcPr>
          <w:p w14:paraId="65D36942" w14:textId="37F1AB94" w:rsidR="49DAB823" w:rsidRDefault="49DAB823" w:rsidP="49DAB823">
            <w:pPr>
              <w:jc w:val="both"/>
            </w:pPr>
            <w:r w:rsidRPr="49DAB823">
              <w:rPr>
                <w:rFonts w:ascii="Times New Roman" w:hAnsi="Times New Roman"/>
                <w:color w:val="000000" w:themeColor="text1"/>
              </w:rPr>
              <w:t xml:space="preserve">Налог на прибыль – 0% в течение первых 5 лет (12% в течение </w:t>
            </w:r>
          </w:p>
          <w:p w14:paraId="1252782A" w14:textId="1E0D2FEE" w:rsidR="49DAB823" w:rsidRDefault="49DAB823" w:rsidP="49DAB823">
            <w:pPr>
              <w:jc w:val="both"/>
            </w:pPr>
            <w:r w:rsidRPr="49DAB823">
              <w:rPr>
                <w:rFonts w:ascii="Times New Roman" w:hAnsi="Times New Roman"/>
                <w:color w:val="000000" w:themeColor="text1"/>
              </w:rPr>
              <w:t>последующих 5 лет)</w:t>
            </w:r>
          </w:p>
          <w:p w14:paraId="02E3A4FF" w14:textId="0F6122E4" w:rsidR="49DAB823" w:rsidRDefault="49DAB823" w:rsidP="49DAB823">
            <w:pPr>
              <w:jc w:val="both"/>
            </w:pPr>
            <w:r w:rsidRPr="49DAB823">
              <w:rPr>
                <w:rFonts w:ascii="Times New Roman" w:hAnsi="Times New Roman"/>
                <w:color w:val="000000" w:themeColor="text1"/>
              </w:rPr>
              <w:t xml:space="preserve">На имущество – 0 % в течение 5 лет с момента постановки на </w:t>
            </w:r>
          </w:p>
          <w:p w14:paraId="5D050000" w14:textId="785DFD22" w:rsidR="49DAB823" w:rsidRDefault="49DAB823" w:rsidP="49DAB823">
            <w:pPr>
              <w:jc w:val="both"/>
            </w:pPr>
            <w:r w:rsidRPr="49DAB823">
              <w:rPr>
                <w:rFonts w:ascii="Times New Roman" w:hAnsi="Times New Roman"/>
                <w:color w:val="000000" w:themeColor="text1"/>
              </w:rPr>
              <w:t>баланс, 0,5% - последующие 5 лет</w:t>
            </w:r>
          </w:p>
          <w:p w14:paraId="49538BDD" w14:textId="49FE5F7E" w:rsidR="49DAB823" w:rsidRDefault="49DAB823" w:rsidP="49DAB823">
            <w:pPr>
              <w:jc w:val="both"/>
            </w:pPr>
            <w:r w:rsidRPr="49DAB823">
              <w:rPr>
                <w:rFonts w:ascii="Times New Roman" w:hAnsi="Times New Roman"/>
                <w:color w:val="000000" w:themeColor="text1"/>
              </w:rPr>
              <w:t>Земельный налог – 0% в течение 5 лет</w:t>
            </w:r>
          </w:p>
        </w:tc>
        <w:tc>
          <w:tcPr>
            <w:tcW w:w="3118" w:type="dxa"/>
          </w:tcPr>
          <w:p w14:paraId="1D82A9F7" w14:textId="31DEA25E" w:rsidR="49DAB823" w:rsidRDefault="49DAB823"/>
        </w:tc>
      </w:tr>
      <w:tr w:rsidR="49DAB823" w14:paraId="1C28BB28" w14:textId="77777777" w:rsidTr="49DAB823">
        <w:tc>
          <w:tcPr>
            <w:tcW w:w="3118" w:type="dxa"/>
          </w:tcPr>
          <w:p w14:paraId="5C086830" w14:textId="5F1E2254" w:rsidR="49DAB823" w:rsidRDefault="49DAB823" w:rsidP="49DAB823">
            <w:r w:rsidRPr="49DAB823">
              <w:rPr>
                <w:rFonts w:ascii="Times New Roman" w:hAnsi="Times New Roman"/>
                <w:color w:val="000000" w:themeColor="text1"/>
              </w:rPr>
              <w:t xml:space="preserve">Льготы на </w:t>
            </w:r>
          </w:p>
          <w:p w14:paraId="6FCDD985" w14:textId="4CE9DE6B" w:rsidR="49DAB823" w:rsidRDefault="49DAB823" w:rsidP="49DAB823">
            <w:r w:rsidRPr="49DAB823">
              <w:rPr>
                <w:rFonts w:ascii="Times New Roman" w:hAnsi="Times New Roman"/>
                <w:color w:val="000000" w:themeColor="text1"/>
              </w:rPr>
              <w:t>страховые</w:t>
            </w:r>
          </w:p>
          <w:p w14:paraId="00240C05" w14:textId="36AE32DB" w:rsidR="49DAB823" w:rsidRDefault="49DAB823" w:rsidP="49DAB823">
            <w:r w:rsidRPr="49DAB823">
              <w:rPr>
                <w:rFonts w:ascii="Times New Roman" w:hAnsi="Times New Roman"/>
                <w:color w:val="000000" w:themeColor="text1"/>
              </w:rPr>
              <w:t>отчисления</w:t>
            </w:r>
          </w:p>
        </w:tc>
        <w:tc>
          <w:tcPr>
            <w:tcW w:w="3118" w:type="dxa"/>
          </w:tcPr>
          <w:p w14:paraId="3763531A" w14:textId="14F47A08" w:rsidR="49DAB823" w:rsidRDefault="49DAB823" w:rsidP="49DAB823">
            <w:pPr>
              <w:jc w:val="both"/>
            </w:pPr>
            <w:r w:rsidRPr="49DAB823">
              <w:rPr>
                <w:rFonts w:ascii="Times New Roman" w:hAnsi="Times New Roman"/>
                <w:color w:val="000000" w:themeColor="text1"/>
              </w:rPr>
              <w:t>Общий размер страховых взносов – 7,6% в течение 10 лет</w:t>
            </w:r>
          </w:p>
        </w:tc>
        <w:tc>
          <w:tcPr>
            <w:tcW w:w="3118" w:type="dxa"/>
          </w:tcPr>
          <w:p w14:paraId="2EA42CD0" w14:textId="026A8DAC" w:rsidR="49DAB823" w:rsidRDefault="49DAB823"/>
        </w:tc>
      </w:tr>
      <w:tr w:rsidR="49DAB823" w14:paraId="556025CB" w14:textId="77777777" w:rsidTr="49DAB823">
        <w:tc>
          <w:tcPr>
            <w:tcW w:w="3118" w:type="dxa"/>
          </w:tcPr>
          <w:p w14:paraId="50EE22B7" w14:textId="0A2B5013" w:rsidR="49DAB823" w:rsidRDefault="49DAB823" w:rsidP="49DAB823">
            <w:r w:rsidRPr="49DAB823">
              <w:rPr>
                <w:rFonts w:ascii="Times New Roman" w:hAnsi="Times New Roman"/>
                <w:color w:val="000000" w:themeColor="text1"/>
              </w:rPr>
              <w:t xml:space="preserve">Административные </w:t>
            </w:r>
          </w:p>
          <w:p w14:paraId="096487F2" w14:textId="4B857AD3" w:rsidR="49DAB823" w:rsidRDefault="49DAB823" w:rsidP="49DAB823">
            <w:r w:rsidRPr="49DAB823">
              <w:rPr>
                <w:rFonts w:ascii="Times New Roman" w:hAnsi="Times New Roman"/>
                <w:color w:val="000000" w:themeColor="text1"/>
              </w:rPr>
              <w:t>преференции</w:t>
            </w:r>
          </w:p>
        </w:tc>
        <w:tc>
          <w:tcPr>
            <w:tcW w:w="3118" w:type="dxa"/>
          </w:tcPr>
          <w:p w14:paraId="3B6A0E2B" w14:textId="4F7A8DDF" w:rsidR="49DAB823" w:rsidRDefault="49DAB823" w:rsidP="49DAB823">
            <w:pPr>
              <w:jc w:val="both"/>
            </w:pPr>
            <w:r w:rsidRPr="49DAB823">
              <w:rPr>
                <w:rFonts w:ascii="Times New Roman" w:hAnsi="Times New Roman"/>
                <w:color w:val="000000" w:themeColor="text1"/>
              </w:rPr>
              <w:t>-сокращенное время проведения плановых контрольных</w:t>
            </w:r>
          </w:p>
          <w:p w14:paraId="4963D5FB" w14:textId="2814E0D6" w:rsidR="49DAB823" w:rsidRDefault="49DAB823" w:rsidP="49DAB823">
            <w:pPr>
              <w:jc w:val="both"/>
            </w:pPr>
            <w:r w:rsidRPr="49DAB823">
              <w:rPr>
                <w:rFonts w:ascii="Times New Roman" w:hAnsi="Times New Roman"/>
                <w:color w:val="000000" w:themeColor="text1"/>
              </w:rPr>
              <w:t>проверок (не более 15 дней)</w:t>
            </w:r>
          </w:p>
          <w:p w14:paraId="48579949" w14:textId="5BB20C82" w:rsidR="49DAB823" w:rsidRDefault="49DAB823" w:rsidP="49DAB823">
            <w:pPr>
              <w:jc w:val="both"/>
            </w:pPr>
            <w:r w:rsidRPr="49DAB823">
              <w:rPr>
                <w:rFonts w:ascii="Times New Roman" w:hAnsi="Times New Roman"/>
                <w:color w:val="000000" w:themeColor="text1"/>
              </w:rPr>
              <w:t>-сокращенное время проведения внеплановых контрольных</w:t>
            </w:r>
          </w:p>
          <w:p w14:paraId="0C977DDF" w14:textId="6CE19EC4" w:rsidR="49DAB823" w:rsidRDefault="49DAB823" w:rsidP="49DAB823">
            <w:pPr>
              <w:jc w:val="both"/>
            </w:pPr>
            <w:r w:rsidRPr="49DAB823">
              <w:rPr>
                <w:rFonts w:ascii="Times New Roman" w:hAnsi="Times New Roman"/>
                <w:color w:val="000000" w:themeColor="text1"/>
              </w:rPr>
              <w:t>проверок (не более 5 дней)</w:t>
            </w:r>
          </w:p>
          <w:p w14:paraId="008BE614" w14:textId="04046956" w:rsidR="49DAB823" w:rsidRDefault="49DAB823" w:rsidP="49DAB823">
            <w:pPr>
              <w:jc w:val="both"/>
            </w:pPr>
            <w:r w:rsidRPr="49DAB823">
              <w:rPr>
                <w:rFonts w:ascii="Times New Roman" w:hAnsi="Times New Roman"/>
                <w:color w:val="000000" w:themeColor="text1"/>
              </w:rPr>
              <w:t>-разрешение на привлечение иностранной рабочей силы без квот</w:t>
            </w:r>
          </w:p>
          <w:p w14:paraId="2E373D1F" w14:textId="3B4BB639" w:rsidR="49DAB823" w:rsidRDefault="49DAB823" w:rsidP="49DAB823">
            <w:pPr>
              <w:jc w:val="both"/>
            </w:pPr>
            <w:r w:rsidRPr="49DAB823">
              <w:rPr>
                <w:rFonts w:ascii="Times New Roman" w:hAnsi="Times New Roman"/>
                <w:color w:val="000000" w:themeColor="text1"/>
              </w:rPr>
              <w:t>- экологическая экспертиза объектов резидентов (не более 45 дней)</w:t>
            </w:r>
          </w:p>
          <w:p w14:paraId="23B437EF" w14:textId="44FDC812" w:rsidR="49DAB823" w:rsidRDefault="49DAB823" w:rsidP="49DAB823">
            <w:pPr>
              <w:jc w:val="both"/>
            </w:pPr>
            <w:r w:rsidRPr="49DAB823">
              <w:rPr>
                <w:rFonts w:ascii="Times New Roman" w:hAnsi="Times New Roman"/>
                <w:color w:val="000000" w:themeColor="text1"/>
              </w:rPr>
              <w:t>- сокращенные сроки получения разрешительной документации на объекты капитального строительства (не более 40 дней)</w:t>
            </w:r>
          </w:p>
        </w:tc>
        <w:tc>
          <w:tcPr>
            <w:tcW w:w="3118" w:type="dxa"/>
          </w:tcPr>
          <w:p w14:paraId="31D667A8" w14:textId="4A3F88FF" w:rsidR="49DAB823" w:rsidRDefault="49DAB823"/>
        </w:tc>
      </w:tr>
      <w:tr w:rsidR="49DAB823" w14:paraId="6AD0A710" w14:textId="77777777" w:rsidTr="49DAB823">
        <w:tc>
          <w:tcPr>
            <w:tcW w:w="3118" w:type="dxa"/>
          </w:tcPr>
          <w:p w14:paraId="5ADA81F9" w14:textId="32A64611" w:rsidR="49DAB823" w:rsidRDefault="49DAB823" w:rsidP="49DAB823">
            <w:r w:rsidRPr="49DAB823">
              <w:rPr>
                <w:rFonts w:ascii="Times New Roman" w:hAnsi="Times New Roman"/>
                <w:color w:val="000000" w:themeColor="text1"/>
              </w:rPr>
              <w:t xml:space="preserve">Предоставление земельных </w:t>
            </w:r>
          </w:p>
          <w:p w14:paraId="7F77B8E6" w14:textId="3070085F" w:rsidR="49DAB823" w:rsidRDefault="49DAB823" w:rsidP="49DAB823">
            <w:r w:rsidRPr="49DAB823">
              <w:rPr>
                <w:rFonts w:ascii="Times New Roman" w:hAnsi="Times New Roman"/>
                <w:color w:val="000000" w:themeColor="text1"/>
              </w:rPr>
              <w:t>участков</w:t>
            </w:r>
          </w:p>
        </w:tc>
        <w:tc>
          <w:tcPr>
            <w:tcW w:w="3118" w:type="dxa"/>
          </w:tcPr>
          <w:p w14:paraId="6EC9B4F6" w14:textId="047DCFCD" w:rsidR="49DAB823" w:rsidRDefault="49DAB823" w:rsidP="49DAB823">
            <w:pPr>
              <w:jc w:val="both"/>
            </w:pPr>
            <w:r w:rsidRPr="49DAB823">
              <w:rPr>
                <w:rFonts w:ascii="Times New Roman" w:hAnsi="Times New Roman"/>
                <w:color w:val="000000" w:themeColor="text1"/>
              </w:rPr>
              <w:t>Предоставление участков</w:t>
            </w:r>
          </w:p>
          <w:p w14:paraId="60B3458A" w14:textId="06392604" w:rsidR="49DAB823" w:rsidRDefault="49DAB823" w:rsidP="49DAB823">
            <w:pPr>
              <w:jc w:val="both"/>
            </w:pPr>
            <w:r w:rsidRPr="49DAB823">
              <w:rPr>
                <w:rFonts w:ascii="Times New Roman" w:hAnsi="Times New Roman"/>
                <w:color w:val="000000" w:themeColor="text1"/>
              </w:rPr>
              <w:t>через АО «Корпорация</w:t>
            </w:r>
          </w:p>
          <w:p w14:paraId="49573B27" w14:textId="5D064179" w:rsidR="49DAB823" w:rsidRDefault="49DAB823" w:rsidP="49DAB823">
            <w:pPr>
              <w:jc w:val="both"/>
            </w:pPr>
            <w:r w:rsidRPr="49DAB823">
              <w:rPr>
                <w:rFonts w:ascii="Times New Roman" w:hAnsi="Times New Roman"/>
                <w:color w:val="000000" w:themeColor="text1"/>
              </w:rPr>
              <w:t>развития Дальнего Востока»</w:t>
            </w:r>
          </w:p>
        </w:tc>
        <w:tc>
          <w:tcPr>
            <w:tcW w:w="3118" w:type="dxa"/>
          </w:tcPr>
          <w:p w14:paraId="4AB9B8C1" w14:textId="0F355CB5" w:rsidR="49DAB823" w:rsidRDefault="49DAB823" w:rsidP="49DAB823">
            <w:pPr>
              <w:jc w:val="both"/>
            </w:pPr>
            <w:r w:rsidRPr="49DAB823">
              <w:rPr>
                <w:rFonts w:ascii="Times New Roman" w:hAnsi="Times New Roman"/>
                <w:color w:val="000000" w:themeColor="text1"/>
              </w:rPr>
              <w:t xml:space="preserve">Право на предоставление земельных участков, находящихся в государственной и муниципальной собственности без </w:t>
            </w:r>
          </w:p>
          <w:p w14:paraId="7EFE4C86" w14:textId="4D32FCB5" w:rsidR="49DAB823" w:rsidRDefault="49DAB823" w:rsidP="49DAB823">
            <w:pPr>
              <w:jc w:val="both"/>
            </w:pPr>
            <w:r w:rsidRPr="49DAB823">
              <w:rPr>
                <w:rFonts w:ascii="Times New Roman" w:hAnsi="Times New Roman"/>
                <w:color w:val="000000" w:themeColor="text1"/>
              </w:rPr>
              <w:t>торгов по кадастровой стоимости</w:t>
            </w:r>
          </w:p>
        </w:tc>
      </w:tr>
      <w:tr w:rsidR="49DAB823" w14:paraId="6ECDE499" w14:textId="77777777" w:rsidTr="49DAB823">
        <w:tc>
          <w:tcPr>
            <w:tcW w:w="3118" w:type="dxa"/>
          </w:tcPr>
          <w:p w14:paraId="34FCB8AD" w14:textId="18ACB8CD" w:rsidR="49DAB823" w:rsidRDefault="49DAB823" w:rsidP="49DAB823">
            <w:r w:rsidRPr="49DAB823">
              <w:rPr>
                <w:rFonts w:ascii="Times New Roman" w:hAnsi="Times New Roman"/>
                <w:color w:val="000000" w:themeColor="text1"/>
              </w:rPr>
              <w:t>Обеспечение</w:t>
            </w:r>
          </w:p>
          <w:p w14:paraId="22CE3A43" w14:textId="499CAF3E" w:rsidR="49DAB823" w:rsidRDefault="49DAB823" w:rsidP="49DAB823">
            <w:r w:rsidRPr="49DAB823">
              <w:rPr>
                <w:rFonts w:ascii="Times New Roman" w:hAnsi="Times New Roman"/>
                <w:color w:val="000000" w:themeColor="text1"/>
              </w:rPr>
              <w:t xml:space="preserve">инфраструктурой </w:t>
            </w:r>
          </w:p>
        </w:tc>
        <w:tc>
          <w:tcPr>
            <w:tcW w:w="3118" w:type="dxa"/>
          </w:tcPr>
          <w:p w14:paraId="03924AD3" w14:textId="780BAE46" w:rsidR="49DAB823" w:rsidRDefault="49DAB823" w:rsidP="49DAB823">
            <w:pPr>
              <w:jc w:val="both"/>
            </w:pPr>
            <w:r w:rsidRPr="49DAB823">
              <w:rPr>
                <w:rFonts w:ascii="Times New Roman" w:hAnsi="Times New Roman"/>
                <w:color w:val="000000" w:themeColor="text1"/>
              </w:rPr>
              <w:t>Инфраструктуру</w:t>
            </w:r>
          </w:p>
          <w:p w14:paraId="4B33326E" w14:textId="4627F899" w:rsidR="49DAB823" w:rsidRDefault="49DAB823" w:rsidP="49DAB823">
            <w:pPr>
              <w:jc w:val="both"/>
            </w:pPr>
            <w:r w:rsidRPr="49DAB823">
              <w:rPr>
                <w:rFonts w:ascii="Times New Roman" w:hAnsi="Times New Roman"/>
                <w:color w:val="000000" w:themeColor="text1"/>
              </w:rPr>
              <w:t>обеспечивает АО «Корпорация развития Дальнего Востока»</w:t>
            </w:r>
          </w:p>
        </w:tc>
        <w:tc>
          <w:tcPr>
            <w:tcW w:w="3118" w:type="dxa"/>
          </w:tcPr>
          <w:p w14:paraId="6A5D3A3C" w14:textId="22667B19" w:rsidR="49DAB823" w:rsidRDefault="49DAB823" w:rsidP="49DAB823">
            <w:pPr>
              <w:jc w:val="both"/>
            </w:pPr>
            <w:r w:rsidRPr="49DAB823">
              <w:rPr>
                <w:rFonts w:ascii="Times New Roman" w:hAnsi="Times New Roman"/>
                <w:color w:val="000000" w:themeColor="text1"/>
              </w:rPr>
              <w:t>Инфраструктуру резидент обеспечивает себе самостоятельно</w:t>
            </w:r>
          </w:p>
        </w:tc>
      </w:tr>
      <w:tr w:rsidR="49DAB823" w14:paraId="76270C39" w14:textId="77777777" w:rsidTr="49DAB823">
        <w:tc>
          <w:tcPr>
            <w:tcW w:w="3118" w:type="dxa"/>
          </w:tcPr>
          <w:p w14:paraId="12C81BB9" w14:textId="7A285245" w:rsidR="49DAB823" w:rsidRDefault="49DAB823" w:rsidP="49DAB823">
            <w:r w:rsidRPr="49DAB823">
              <w:rPr>
                <w:rFonts w:ascii="Times New Roman" w:hAnsi="Times New Roman"/>
                <w:color w:val="000000" w:themeColor="text1"/>
              </w:rPr>
              <w:t xml:space="preserve">Таможенные </w:t>
            </w:r>
          </w:p>
          <w:p w14:paraId="09A3FFCB" w14:textId="7D5A1F1A" w:rsidR="49DAB823" w:rsidRDefault="49DAB823" w:rsidP="49DAB823">
            <w:r w:rsidRPr="49DAB823">
              <w:rPr>
                <w:rFonts w:ascii="Times New Roman" w:hAnsi="Times New Roman"/>
                <w:color w:val="000000" w:themeColor="text1"/>
              </w:rPr>
              <w:t>преференции</w:t>
            </w:r>
          </w:p>
        </w:tc>
        <w:tc>
          <w:tcPr>
            <w:tcW w:w="3118" w:type="dxa"/>
          </w:tcPr>
          <w:p w14:paraId="5ADCD380" w14:textId="5A19146A" w:rsidR="49DAB823" w:rsidRDefault="49DAB823" w:rsidP="49DAB823">
            <w:pPr>
              <w:jc w:val="both"/>
            </w:pPr>
            <w:r w:rsidRPr="49DAB823">
              <w:rPr>
                <w:rFonts w:ascii="Times New Roman" w:hAnsi="Times New Roman"/>
                <w:color w:val="000000" w:themeColor="text1"/>
              </w:rPr>
              <w:t>Беспошлинный и безналоговый режим таможенной зоны:</w:t>
            </w:r>
          </w:p>
          <w:p w14:paraId="41D526A0" w14:textId="2FFBBEB5" w:rsidR="49DAB823" w:rsidRDefault="49DAB823" w:rsidP="49DAB823">
            <w:pPr>
              <w:jc w:val="both"/>
            </w:pPr>
            <w:r w:rsidRPr="49DAB823">
              <w:rPr>
                <w:rFonts w:ascii="Times New Roman" w:hAnsi="Times New Roman"/>
                <w:color w:val="000000" w:themeColor="text1"/>
              </w:rPr>
              <w:t>- использование товара и оборудования иностранного</w:t>
            </w:r>
          </w:p>
          <w:p w14:paraId="24E02F1E" w14:textId="00D4ABFA" w:rsidR="49DAB823" w:rsidRDefault="49DAB823" w:rsidP="49DAB823">
            <w:pPr>
              <w:jc w:val="both"/>
            </w:pPr>
            <w:r w:rsidRPr="49DAB823">
              <w:rPr>
                <w:rFonts w:ascii="Times New Roman" w:hAnsi="Times New Roman"/>
                <w:color w:val="000000" w:themeColor="text1"/>
              </w:rPr>
              <w:t>производства- ввоз и хранение</w:t>
            </w:r>
          </w:p>
        </w:tc>
        <w:tc>
          <w:tcPr>
            <w:tcW w:w="3118" w:type="dxa"/>
          </w:tcPr>
          <w:p w14:paraId="0148E330" w14:textId="3C288AF8" w:rsidR="49DAB823" w:rsidRDefault="49DAB823"/>
        </w:tc>
      </w:tr>
      <w:tr w:rsidR="49DAB823" w14:paraId="3729F5FF" w14:textId="77777777" w:rsidTr="49DAB823">
        <w:tc>
          <w:tcPr>
            <w:tcW w:w="3118" w:type="dxa"/>
          </w:tcPr>
          <w:p w14:paraId="25BA5537" w14:textId="65B42B70" w:rsidR="49DAB823" w:rsidRDefault="49DAB823"/>
        </w:tc>
        <w:tc>
          <w:tcPr>
            <w:tcW w:w="3118" w:type="dxa"/>
          </w:tcPr>
          <w:p w14:paraId="12E59D33" w14:textId="6566C8ED" w:rsidR="49DAB823" w:rsidRDefault="49DAB823" w:rsidP="49DAB823">
            <w:pPr>
              <w:jc w:val="both"/>
            </w:pPr>
            <w:r>
              <w:t xml:space="preserve"> </w:t>
            </w:r>
          </w:p>
        </w:tc>
        <w:tc>
          <w:tcPr>
            <w:tcW w:w="3118" w:type="dxa"/>
          </w:tcPr>
          <w:p w14:paraId="43A86F96" w14:textId="350BBCC2" w:rsidR="49DAB823" w:rsidRDefault="49DAB823" w:rsidP="49DAB823">
            <w:pPr>
              <w:jc w:val="both"/>
            </w:pPr>
            <w:r w:rsidRPr="49DAB823">
              <w:rPr>
                <w:rFonts w:ascii="Times New Roman" w:hAnsi="Times New Roman"/>
                <w:color w:val="000000" w:themeColor="text1"/>
              </w:rPr>
              <w:t>Упрощенное ведение</w:t>
            </w:r>
          </w:p>
          <w:p w14:paraId="50897CC2" w14:textId="3E99DEF6" w:rsidR="49DAB823" w:rsidRDefault="49DAB823" w:rsidP="49DAB823">
            <w:pPr>
              <w:jc w:val="both"/>
            </w:pPr>
            <w:r w:rsidRPr="49DAB823">
              <w:rPr>
                <w:rFonts w:ascii="Times New Roman" w:hAnsi="Times New Roman"/>
                <w:color w:val="000000" w:themeColor="text1"/>
              </w:rPr>
              <w:t xml:space="preserve">Внешнеэкономической деятельности </w:t>
            </w:r>
          </w:p>
          <w:p w14:paraId="5C3862D1" w14:textId="625BC418" w:rsidR="49DAB823" w:rsidRDefault="49DAB823" w:rsidP="49DAB823">
            <w:pPr>
              <w:jc w:val="both"/>
            </w:pPr>
            <w:r w:rsidRPr="49DAB823">
              <w:rPr>
                <w:rFonts w:ascii="Times New Roman" w:hAnsi="Times New Roman"/>
                <w:color w:val="000000" w:themeColor="text1"/>
              </w:rPr>
              <w:t xml:space="preserve">через подключение к автоматизированной </w:t>
            </w:r>
          </w:p>
          <w:p w14:paraId="69095201" w14:textId="0777BFC2" w:rsidR="49DAB823" w:rsidRDefault="49DAB823" w:rsidP="49DAB823">
            <w:pPr>
              <w:jc w:val="both"/>
            </w:pPr>
            <w:r w:rsidRPr="49DAB823">
              <w:rPr>
                <w:rFonts w:ascii="Times New Roman" w:hAnsi="Times New Roman"/>
                <w:color w:val="000000" w:themeColor="text1"/>
              </w:rPr>
              <w:t>информационной системе, созданной для резидентов Свободного порта Владивосток</w:t>
            </w:r>
          </w:p>
        </w:tc>
      </w:tr>
    </w:tbl>
    <w:p w14:paraId="271F4760" w14:textId="4E6950EE" w:rsidR="49DAB823" w:rsidRDefault="49DAB823">
      <w:r w:rsidRPr="49DAB823">
        <w:rPr>
          <w:rFonts w:ascii="Times New Roman" w:eastAsia="Times New Roman" w:hAnsi="Times New Roman" w:cs="Times New Roman"/>
          <w:color w:val="000000" w:themeColor="text1"/>
          <w:sz w:val="24"/>
          <w:szCs w:val="24"/>
        </w:rPr>
        <w:t xml:space="preserve">В данном случае, при выборе режима для создания своей деятельности, необходимо руководствоваться целью создания проекта, а также располагаемым капиталом.  </w:t>
      </w:r>
    </w:p>
    <w:p w14:paraId="7B639320" w14:textId="6D06CEAA" w:rsidR="49DAB823" w:rsidRDefault="49DAB823">
      <w:r w:rsidRPr="49DAB823">
        <w:rPr>
          <w:rFonts w:ascii="Times New Roman" w:eastAsia="Times New Roman" w:hAnsi="Times New Roman" w:cs="Times New Roman"/>
          <w:color w:val="000000" w:themeColor="text1"/>
          <w:sz w:val="24"/>
          <w:szCs w:val="24"/>
        </w:rPr>
        <w:t>Рассмотрим отраслевую структуру ТОР и СПВ, а также темп роста каждой отрасли в таблице 2 [4].</w:t>
      </w:r>
    </w:p>
    <w:p w14:paraId="7615F5FB" w14:textId="53A886D9" w:rsidR="49DAB823" w:rsidRDefault="49DAB823" w:rsidP="49DAB823">
      <w:pPr>
        <w:jc w:val="right"/>
      </w:pPr>
      <w:r w:rsidRPr="49DAB823">
        <w:rPr>
          <w:rFonts w:ascii="Times New Roman" w:eastAsia="Times New Roman" w:hAnsi="Times New Roman" w:cs="Times New Roman"/>
          <w:i/>
          <w:iCs/>
          <w:color w:val="000000" w:themeColor="text1"/>
          <w:sz w:val="24"/>
          <w:szCs w:val="24"/>
        </w:rPr>
        <w:t>Таблица 2</w:t>
      </w:r>
    </w:p>
    <w:p w14:paraId="6F40514F" w14:textId="2218B680" w:rsidR="49DAB823" w:rsidRDefault="49DAB823" w:rsidP="49DAB823">
      <w:pPr>
        <w:jc w:val="center"/>
      </w:pPr>
      <w:r w:rsidRPr="49DAB823">
        <w:rPr>
          <w:rFonts w:ascii="Times New Roman" w:eastAsia="Times New Roman" w:hAnsi="Times New Roman" w:cs="Times New Roman"/>
          <w:b/>
          <w:bCs/>
          <w:color w:val="000000" w:themeColor="text1"/>
          <w:sz w:val="24"/>
          <w:szCs w:val="24"/>
        </w:rPr>
        <w:t>Отраслевая структура резидентов ТОР и СПВ</w:t>
      </w:r>
    </w:p>
    <w:tbl>
      <w:tblPr>
        <w:tblStyle w:val="af7"/>
        <w:tblW w:w="0" w:type="auto"/>
        <w:tblLayout w:type="fixed"/>
        <w:tblLook w:val="06A0" w:firstRow="1" w:lastRow="0" w:firstColumn="1" w:lastColumn="0" w:noHBand="1" w:noVBand="1"/>
      </w:tblPr>
      <w:tblGrid>
        <w:gridCol w:w="1871"/>
        <w:gridCol w:w="1871"/>
        <w:gridCol w:w="1871"/>
        <w:gridCol w:w="1871"/>
        <w:gridCol w:w="1871"/>
      </w:tblGrid>
      <w:tr w:rsidR="49DAB823" w14:paraId="29A60E50" w14:textId="77777777" w:rsidTr="49DAB823">
        <w:tc>
          <w:tcPr>
            <w:tcW w:w="1871" w:type="dxa"/>
          </w:tcPr>
          <w:p w14:paraId="3DB0EAF3" w14:textId="796F4865" w:rsidR="49DAB823" w:rsidRDefault="49DAB823" w:rsidP="49DAB823">
            <w:pPr>
              <w:jc w:val="center"/>
            </w:pPr>
            <w:r w:rsidRPr="49DAB823">
              <w:rPr>
                <w:rFonts w:ascii="Times New Roman" w:hAnsi="Times New Roman"/>
                <w:color w:val="000000" w:themeColor="text1"/>
                <w:sz w:val="24"/>
                <w:szCs w:val="24"/>
              </w:rPr>
              <w:t>Наименование отрасли</w:t>
            </w:r>
          </w:p>
        </w:tc>
        <w:tc>
          <w:tcPr>
            <w:tcW w:w="1871" w:type="dxa"/>
          </w:tcPr>
          <w:p w14:paraId="43C24F7F" w14:textId="7A0BA3AA" w:rsidR="49DAB823" w:rsidRDefault="49DAB823" w:rsidP="49DAB823">
            <w:pPr>
              <w:jc w:val="center"/>
            </w:pPr>
            <w:r w:rsidRPr="49DAB823">
              <w:rPr>
                <w:rFonts w:ascii="Times New Roman" w:hAnsi="Times New Roman"/>
                <w:color w:val="000000" w:themeColor="text1"/>
                <w:sz w:val="24"/>
                <w:szCs w:val="24"/>
              </w:rPr>
              <w:t>2016 год, млн.руб</w:t>
            </w:r>
          </w:p>
        </w:tc>
        <w:tc>
          <w:tcPr>
            <w:tcW w:w="1871" w:type="dxa"/>
          </w:tcPr>
          <w:p w14:paraId="63FE10DA" w14:textId="46341AFF" w:rsidR="49DAB823" w:rsidRDefault="49DAB823" w:rsidP="49DAB823">
            <w:pPr>
              <w:jc w:val="center"/>
            </w:pPr>
            <w:r w:rsidRPr="49DAB823">
              <w:rPr>
                <w:rFonts w:ascii="Times New Roman" w:hAnsi="Times New Roman"/>
                <w:color w:val="000000" w:themeColor="text1"/>
                <w:sz w:val="24"/>
                <w:szCs w:val="24"/>
              </w:rPr>
              <w:t>2017 год, млн.руб</w:t>
            </w:r>
          </w:p>
        </w:tc>
        <w:tc>
          <w:tcPr>
            <w:tcW w:w="1871" w:type="dxa"/>
          </w:tcPr>
          <w:p w14:paraId="7D67D4F8" w14:textId="3F6FF8A9" w:rsidR="49DAB823" w:rsidRDefault="49DAB823" w:rsidP="49DAB823">
            <w:pPr>
              <w:jc w:val="center"/>
            </w:pPr>
            <w:r w:rsidRPr="49DAB823">
              <w:rPr>
                <w:rFonts w:ascii="Times New Roman" w:hAnsi="Times New Roman"/>
                <w:color w:val="000000" w:themeColor="text1"/>
                <w:sz w:val="24"/>
                <w:szCs w:val="24"/>
              </w:rPr>
              <w:t>Абсолютное</w:t>
            </w:r>
          </w:p>
          <w:p w14:paraId="6D2C53AB" w14:textId="0EACA649" w:rsidR="49DAB823" w:rsidRDefault="49DAB823" w:rsidP="49DAB823">
            <w:pPr>
              <w:jc w:val="center"/>
            </w:pPr>
            <w:r w:rsidRPr="49DAB823">
              <w:rPr>
                <w:rFonts w:ascii="Times New Roman" w:hAnsi="Times New Roman"/>
                <w:color w:val="000000" w:themeColor="text1"/>
                <w:sz w:val="24"/>
                <w:szCs w:val="24"/>
              </w:rPr>
              <w:t>отклонение</w:t>
            </w:r>
          </w:p>
        </w:tc>
        <w:tc>
          <w:tcPr>
            <w:tcW w:w="1871" w:type="dxa"/>
          </w:tcPr>
          <w:p w14:paraId="4D1DDA6F" w14:textId="01BF63BC" w:rsidR="49DAB823" w:rsidRDefault="49DAB823" w:rsidP="49DAB823">
            <w:pPr>
              <w:jc w:val="center"/>
            </w:pPr>
            <w:r w:rsidRPr="49DAB823">
              <w:rPr>
                <w:rFonts w:ascii="Times New Roman" w:hAnsi="Times New Roman"/>
                <w:color w:val="000000" w:themeColor="text1"/>
                <w:sz w:val="24"/>
                <w:szCs w:val="24"/>
              </w:rPr>
              <w:t>Темп роста, %</w:t>
            </w:r>
          </w:p>
        </w:tc>
      </w:tr>
      <w:tr w:rsidR="49DAB823" w14:paraId="7AFB2837" w14:textId="77777777" w:rsidTr="49DAB823">
        <w:tc>
          <w:tcPr>
            <w:tcW w:w="1871" w:type="dxa"/>
          </w:tcPr>
          <w:p w14:paraId="3ED8AE95" w14:textId="1547A2C4" w:rsidR="49DAB823" w:rsidRDefault="49DAB823" w:rsidP="49DAB823">
            <w:r w:rsidRPr="49DAB823">
              <w:rPr>
                <w:rFonts w:ascii="Times New Roman" w:hAnsi="Times New Roman"/>
                <w:color w:val="000000" w:themeColor="text1"/>
                <w:sz w:val="24"/>
                <w:szCs w:val="24"/>
              </w:rPr>
              <w:t>Логистика и транспорт</w:t>
            </w:r>
          </w:p>
        </w:tc>
        <w:tc>
          <w:tcPr>
            <w:tcW w:w="1871" w:type="dxa"/>
          </w:tcPr>
          <w:p w14:paraId="01AB823E" w14:textId="65799565" w:rsidR="49DAB823" w:rsidRDefault="49DAB823" w:rsidP="49DAB823">
            <w:pPr>
              <w:jc w:val="center"/>
            </w:pPr>
            <w:r w:rsidRPr="49DAB823">
              <w:rPr>
                <w:rFonts w:ascii="Times New Roman" w:hAnsi="Times New Roman"/>
                <w:color w:val="000000" w:themeColor="text1"/>
                <w:sz w:val="24"/>
                <w:szCs w:val="24"/>
              </w:rPr>
              <w:t>171996</w:t>
            </w:r>
          </w:p>
        </w:tc>
        <w:tc>
          <w:tcPr>
            <w:tcW w:w="1871" w:type="dxa"/>
          </w:tcPr>
          <w:p w14:paraId="660DC031" w14:textId="256F0C4A" w:rsidR="49DAB823" w:rsidRDefault="49DAB823" w:rsidP="49DAB823">
            <w:pPr>
              <w:jc w:val="center"/>
            </w:pPr>
            <w:r w:rsidRPr="49DAB823">
              <w:rPr>
                <w:rFonts w:ascii="Times New Roman" w:hAnsi="Times New Roman"/>
                <w:color w:val="000000" w:themeColor="text1"/>
                <w:sz w:val="24"/>
                <w:szCs w:val="24"/>
              </w:rPr>
              <w:t>261913</w:t>
            </w:r>
          </w:p>
        </w:tc>
        <w:tc>
          <w:tcPr>
            <w:tcW w:w="1871" w:type="dxa"/>
          </w:tcPr>
          <w:p w14:paraId="1FD8CA0D" w14:textId="29CA17FD" w:rsidR="49DAB823" w:rsidRDefault="49DAB823" w:rsidP="49DAB823">
            <w:pPr>
              <w:jc w:val="center"/>
            </w:pPr>
            <w:r w:rsidRPr="49DAB823">
              <w:rPr>
                <w:rFonts w:ascii="Times New Roman" w:hAnsi="Times New Roman"/>
                <w:color w:val="000000" w:themeColor="text1"/>
                <w:sz w:val="24"/>
                <w:szCs w:val="24"/>
              </w:rPr>
              <w:t>89917</w:t>
            </w:r>
          </w:p>
        </w:tc>
        <w:tc>
          <w:tcPr>
            <w:tcW w:w="1871" w:type="dxa"/>
          </w:tcPr>
          <w:p w14:paraId="714215CF" w14:textId="6E58718B" w:rsidR="49DAB823" w:rsidRDefault="49DAB823" w:rsidP="49DAB823">
            <w:pPr>
              <w:jc w:val="center"/>
            </w:pPr>
            <w:r w:rsidRPr="49DAB823">
              <w:rPr>
                <w:rFonts w:ascii="Times New Roman" w:hAnsi="Times New Roman"/>
                <w:color w:val="000000" w:themeColor="text1"/>
                <w:sz w:val="24"/>
                <w:szCs w:val="24"/>
              </w:rPr>
              <w:t>152,28%</w:t>
            </w:r>
          </w:p>
        </w:tc>
      </w:tr>
      <w:tr w:rsidR="49DAB823" w14:paraId="17F0BA7D" w14:textId="77777777" w:rsidTr="49DAB823">
        <w:tc>
          <w:tcPr>
            <w:tcW w:w="1871" w:type="dxa"/>
          </w:tcPr>
          <w:p w14:paraId="28DC3343" w14:textId="1FCF21F6" w:rsidR="49DAB823" w:rsidRDefault="49DAB823" w:rsidP="49DAB823">
            <w:r w:rsidRPr="49DAB823">
              <w:rPr>
                <w:rFonts w:ascii="Times New Roman" w:hAnsi="Times New Roman"/>
                <w:color w:val="000000" w:themeColor="text1"/>
                <w:sz w:val="24"/>
                <w:szCs w:val="24"/>
              </w:rPr>
              <w:t>Сфера услуг</w:t>
            </w:r>
          </w:p>
        </w:tc>
        <w:tc>
          <w:tcPr>
            <w:tcW w:w="1871" w:type="dxa"/>
          </w:tcPr>
          <w:p w14:paraId="43C1EBAC" w14:textId="5BAB24D0" w:rsidR="49DAB823" w:rsidRDefault="49DAB823" w:rsidP="49DAB823">
            <w:pPr>
              <w:jc w:val="center"/>
            </w:pPr>
            <w:r w:rsidRPr="49DAB823">
              <w:rPr>
                <w:rFonts w:ascii="Times New Roman" w:hAnsi="Times New Roman"/>
                <w:color w:val="000000" w:themeColor="text1"/>
                <w:sz w:val="24"/>
                <w:szCs w:val="24"/>
              </w:rPr>
              <w:t>13313</w:t>
            </w:r>
          </w:p>
        </w:tc>
        <w:tc>
          <w:tcPr>
            <w:tcW w:w="1871" w:type="dxa"/>
          </w:tcPr>
          <w:p w14:paraId="0E7E1594" w14:textId="4A85DAD9" w:rsidR="49DAB823" w:rsidRDefault="49DAB823" w:rsidP="49DAB823">
            <w:pPr>
              <w:jc w:val="center"/>
            </w:pPr>
            <w:r w:rsidRPr="49DAB823">
              <w:rPr>
                <w:rFonts w:ascii="Times New Roman" w:hAnsi="Times New Roman"/>
                <w:color w:val="000000" w:themeColor="text1"/>
                <w:sz w:val="24"/>
                <w:szCs w:val="24"/>
              </w:rPr>
              <w:t>51893</w:t>
            </w:r>
          </w:p>
        </w:tc>
        <w:tc>
          <w:tcPr>
            <w:tcW w:w="1871" w:type="dxa"/>
          </w:tcPr>
          <w:p w14:paraId="322BF314" w14:textId="247B9B9E" w:rsidR="49DAB823" w:rsidRDefault="49DAB823" w:rsidP="49DAB823">
            <w:pPr>
              <w:jc w:val="center"/>
            </w:pPr>
            <w:r w:rsidRPr="49DAB823">
              <w:rPr>
                <w:rFonts w:ascii="Times New Roman" w:hAnsi="Times New Roman"/>
                <w:color w:val="000000" w:themeColor="text1"/>
                <w:sz w:val="24"/>
                <w:szCs w:val="24"/>
              </w:rPr>
              <w:t>38580</w:t>
            </w:r>
          </w:p>
        </w:tc>
        <w:tc>
          <w:tcPr>
            <w:tcW w:w="1871" w:type="dxa"/>
          </w:tcPr>
          <w:p w14:paraId="7D3D1D21" w14:textId="1D579A2B" w:rsidR="49DAB823" w:rsidRDefault="49DAB823" w:rsidP="49DAB823">
            <w:pPr>
              <w:jc w:val="center"/>
            </w:pPr>
            <w:r w:rsidRPr="49DAB823">
              <w:rPr>
                <w:rFonts w:ascii="Times New Roman" w:hAnsi="Times New Roman"/>
                <w:color w:val="000000" w:themeColor="text1"/>
                <w:sz w:val="24"/>
                <w:szCs w:val="24"/>
              </w:rPr>
              <w:t>389,79%</w:t>
            </w:r>
          </w:p>
        </w:tc>
      </w:tr>
      <w:tr w:rsidR="49DAB823" w14:paraId="347A1C60" w14:textId="77777777" w:rsidTr="49DAB823">
        <w:tc>
          <w:tcPr>
            <w:tcW w:w="1871" w:type="dxa"/>
          </w:tcPr>
          <w:p w14:paraId="0A1C1E8C" w14:textId="71AE9458" w:rsidR="49DAB823" w:rsidRDefault="49DAB823" w:rsidP="49DAB823">
            <w:r w:rsidRPr="49DAB823">
              <w:rPr>
                <w:rFonts w:ascii="Times New Roman" w:hAnsi="Times New Roman"/>
                <w:color w:val="000000" w:themeColor="text1"/>
                <w:sz w:val="24"/>
                <w:szCs w:val="24"/>
              </w:rPr>
              <w:t>Обрабатывающее производство</w:t>
            </w:r>
          </w:p>
        </w:tc>
        <w:tc>
          <w:tcPr>
            <w:tcW w:w="1871" w:type="dxa"/>
          </w:tcPr>
          <w:p w14:paraId="30D0F1D7" w14:textId="394C72FD" w:rsidR="49DAB823" w:rsidRDefault="49DAB823" w:rsidP="49DAB823">
            <w:pPr>
              <w:jc w:val="center"/>
            </w:pPr>
            <w:r w:rsidRPr="49DAB823">
              <w:rPr>
                <w:rFonts w:ascii="Times New Roman" w:hAnsi="Times New Roman"/>
                <w:color w:val="000000" w:themeColor="text1"/>
                <w:sz w:val="24"/>
                <w:szCs w:val="24"/>
              </w:rPr>
              <w:t>329988</w:t>
            </w:r>
          </w:p>
        </w:tc>
        <w:tc>
          <w:tcPr>
            <w:tcW w:w="1871" w:type="dxa"/>
          </w:tcPr>
          <w:p w14:paraId="5FCF1B5F" w14:textId="2EE2A023" w:rsidR="49DAB823" w:rsidRDefault="49DAB823" w:rsidP="49DAB823">
            <w:pPr>
              <w:jc w:val="center"/>
            </w:pPr>
            <w:r w:rsidRPr="49DAB823">
              <w:rPr>
                <w:rFonts w:ascii="Times New Roman" w:hAnsi="Times New Roman"/>
                <w:color w:val="000000" w:themeColor="text1"/>
                <w:sz w:val="24"/>
                <w:szCs w:val="24"/>
              </w:rPr>
              <w:t>386651</w:t>
            </w:r>
          </w:p>
        </w:tc>
        <w:tc>
          <w:tcPr>
            <w:tcW w:w="1871" w:type="dxa"/>
          </w:tcPr>
          <w:p w14:paraId="333D4CE1" w14:textId="5FE7B79D" w:rsidR="49DAB823" w:rsidRDefault="49DAB823" w:rsidP="49DAB823">
            <w:pPr>
              <w:jc w:val="center"/>
            </w:pPr>
            <w:r w:rsidRPr="49DAB823">
              <w:rPr>
                <w:rFonts w:ascii="Times New Roman" w:hAnsi="Times New Roman"/>
                <w:color w:val="000000" w:themeColor="text1"/>
                <w:sz w:val="24"/>
                <w:szCs w:val="24"/>
              </w:rPr>
              <w:t>56663</w:t>
            </w:r>
          </w:p>
        </w:tc>
        <w:tc>
          <w:tcPr>
            <w:tcW w:w="1871" w:type="dxa"/>
          </w:tcPr>
          <w:p w14:paraId="16A4D978" w14:textId="33271A50" w:rsidR="49DAB823" w:rsidRDefault="49DAB823" w:rsidP="49DAB823">
            <w:pPr>
              <w:jc w:val="center"/>
            </w:pPr>
            <w:r w:rsidRPr="49DAB823">
              <w:rPr>
                <w:rFonts w:ascii="Times New Roman" w:hAnsi="Times New Roman"/>
                <w:color w:val="000000" w:themeColor="text1"/>
                <w:sz w:val="24"/>
                <w:szCs w:val="24"/>
              </w:rPr>
              <w:t>117,17%</w:t>
            </w:r>
          </w:p>
        </w:tc>
      </w:tr>
      <w:tr w:rsidR="49DAB823" w14:paraId="5CF78CCC" w14:textId="77777777" w:rsidTr="49DAB823">
        <w:tc>
          <w:tcPr>
            <w:tcW w:w="1871" w:type="dxa"/>
          </w:tcPr>
          <w:p w14:paraId="79AFCB8D" w14:textId="69021D3B" w:rsidR="49DAB823" w:rsidRDefault="49DAB823" w:rsidP="49DAB823">
            <w:r w:rsidRPr="49DAB823">
              <w:rPr>
                <w:rFonts w:ascii="Times New Roman" w:hAnsi="Times New Roman"/>
                <w:color w:val="000000" w:themeColor="text1"/>
                <w:sz w:val="24"/>
                <w:szCs w:val="24"/>
              </w:rPr>
              <w:t>Пищевая промышленность</w:t>
            </w:r>
          </w:p>
        </w:tc>
        <w:tc>
          <w:tcPr>
            <w:tcW w:w="1871" w:type="dxa"/>
          </w:tcPr>
          <w:p w14:paraId="4134A237" w14:textId="428BC77C" w:rsidR="49DAB823" w:rsidRDefault="49DAB823" w:rsidP="49DAB823">
            <w:pPr>
              <w:jc w:val="center"/>
            </w:pPr>
            <w:r w:rsidRPr="49DAB823">
              <w:rPr>
                <w:rFonts w:ascii="Times New Roman" w:hAnsi="Times New Roman"/>
                <w:color w:val="000000" w:themeColor="text1"/>
                <w:sz w:val="24"/>
                <w:szCs w:val="24"/>
              </w:rPr>
              <w:t>15499</w:t>
            </w:r>
          </w:p>
        </w:tc>
        <w:tc>
          <w:tcPr>
            <w:tcW w:w="1871" w:type="dxa"/>
          </w:tcPr>
          <w:p w14:paraId="6BFDB214" w14:textId="6A98DD54" w:rsidR="49DAB823" w:rsidRDefault="49DAB823" w:rsidP="49DAB823">
            <w:pPr>
              <w:jc w:val="center"/>
            </w:pPr>
            <w:r w:rsidRPr="49DAB823">
              <w:rPr>
                <w:rFonts w:ascii="Times New Roman" w:hAnsi="Times New Roman"/>
                <w:color w:val="000000" w:themeColor="text1"/>
                <w:sz w:val="24"/>
                <w:szCs w:val="24"/>
              </w:rPr>
              <w:t>24233</w:t>
            </w:r>
          </w:p>
        </w:tc>
        <w:tc>
          <w:tcPr>
            <w:tcW w:w="1871" w:type="dxa"/>
          </w:tcPr>
          <w:p w14:paraId="0E0406C7" w14:textId="7688EACC" w:rsidR="49DAB823" w:rsidRDefault="49DAB823" w:rsidP="49DAB823">
            <w:pPr>
              <w:jc w:val="center"/>
            </w:pPr>
            <w:r w:rsidRPr="49DAB823">
              <w:rPr>
                <w:rFonts w:ascii="Times New Roman" w:hAnsi="Times New Roman"/>
                <w:color w:val="000000" w:themeColor="text1"/>
                <w:sz w:val="24"/>
                <w:szCs w:val="24"/>
              </w:rPr>
              <w:t>8734</w:t>
            </w:r>
          </w:p>
        </w:tc>
        <w:tc>
          <w:tcPr>
            <w:tcW w:w="1871" w:type="dxa"/>
          </w:tcPr>
          <w:p w14:paraId="09C94E6E" w14:textId="191247A6" w:rsidR="49DAB823" w:rsidRDefault="49DAB823" w:rsidP="49DAB823">
            <w:pPr>
              <w:jc w:val="center"/>
            </w:pPr>
            <w:r w:rsidRPr="49DAB823">
              <w:rPr>
                <w:rFonts w:ascii="Times New Roman" w:hAnsi="Times New Roman"/>
                <w:color w:val="000000" w:themeColor="text1"/>
                <w:sz w:val="24"/>
                <w:szCs w:val="24"/>
              </w:rPr>
              <w:t>156,35%</w:t>
            </w:r>
          </w:p>
        </w:tc>
      </w:tr>
      <w:tr w:rsidR="49DAB823" w14:paraId="388EE898" w14:textId="77777777" w:rsidTr="49DAB823">
        <w:tc>
          <w:tcPr>
            <w:tcW w:w="1871" w:type="dxa"/>
          </w:tcPr>
          <w:p w14:paraId="7F97D2A5" w14:textId="7D3835BB" w:rsidR="49DAB823" w:rsidRDefault="49DAB823" w:rsidP="49DAB823">
            <w:r w:rsidRPr="49DAB823">
              <w:rPr>
                <w:rFonts w:ascii="Times New Roman" w:hAnsi="Times New Roman"/>
                <w:color w:val="000000" w:themeColor="text1"/>
                <w:sz w:val="24"/>
                <w:szCs w:val="24"/>
              </w:rPr>
              <w:t>Строительство</w:t>
            </w:r>
          </w:p>
        </w:tc>
        <w:tc>
          <w:tcPr>
            <w:tcW w:w="1871" w:type="dxa"/>
          </w:tcPr>
          <w:p w14:paraId="50568874" w14:textId="41394370" w:rsidR="49DAB823" w:rsidRDefault="49DAB823" w:rsidP="49DAB823">
            <w:pPr>
              <w:jc w:val="center"/>
            </w:pPr>
            <w:r w:rsidRPr="49DAB823">
              <w:rPr>
                <w:rFonts w:ascii="Times New Roman" w:hAnsi="Times New Roman"/>
                <w:color w:val="000000" w:themeColor="text1"/>
                <w:sz w:val="24"/>
                <w:szCs w:val="24"/>
              </w:rPr>
              <w:t>29312</w:t>
            </w:r>
          </w:p>
        </w:tc>
        <w:tc>
          <w:tcPr>
            <w:tcW w:w="1871" w:type="dxa"/>
          </w:tcPr>
          <w:p w14:paraId="539A1C04" w14:textId="182413A2" w:rsidR="49DAB823" w:rsidRDefault="49DAB823" w:rsidP="49DAB823">
            <w:pPr>
              <w:jc w:val="center"/>
            </w:pPr>
            <w:r w:rsidRPr="49DAB823">
              <w:rPr>
                <w:rFonts w:ascii="Times New Roman" w:hAnsi="Times New Roman"/>
                <w:color w:val="000000" w:themeColor="text1"/>
                <w:sz w:val="24"/>
                <w:szCs w:val="24"/>
              </w:rPr>
              <w:t>74087</w:t>
            </w:r>
          </w:p>
        </w:tc>
        <w:tc>
          <w:tcPr>
            <w:tcW w:w="1871" w:type="dxa"/>
          </w:tcPr>
          <w:p w14:paraId="3D2D347C" w14:textId="11779CE1" w:rsidR="49DAB823" w:rsidRDefault="49DAB823" w:rsidP="49DAB823">
            <w:pPr>
              <w:jc w:val="center"/>
            </w:pPr>
            <w:r w:rsidRPr="49DAB823">
              <w:rPr>
                <w:rFonts w:ascii="Times New Roman" w:hAnsi="Times New Roman"/>
                <w:color w:val="000000" w:themeColor="text1"/>
                <w:sz w:val="24"/>
                <w:szCs w:val="24"/>
              </w:rPr>
              <w:t>44775</w:t>
            </w:r>
          </w:p>
        </w:tc>
        <w:tc>
          <w:tcPr>
            <w:tcW w:w="1871" w:type="dxa"/>
          </w:tcPr>
          <w:p w14:paraId="55B72C93" w14:textId="693B40D0" w:rsidR="49DAB823" w:rsidRDefault="49DAB823" w:rsidP="49DAB823">
            <w:pPr>
              <w:jc w:val="center"/>
            </w:pPr>
            <w:r w:rsidRPr="49DAB823">
              <w:rPr>
                <w:rFonts w:ascii="Times New Roman" w:hAnsi="Times New Roman"/>
                <w:color w:val="000000" w:themeColor="text1"/>
                <w:sz w:val="24"/>
                <w:szCs w:val="24"/>
              </w:rPr>
              <w:t>252,75%</w:t>
            </w:r>
          </w:p>
        </w:tc>
      </w:tr>
      <w:tr w:rsidR="49DAB823" w14:paraId="0707D07E" w14:textId="77777777" w:rsidTr="49DAB823">
        <w:tc>
          <w:tcPr>
            <w:tcW w:w="1871" w:type="dxa"/>
          </w:tcPr>
          <w:p w14:paraId="7B21A61B" w14:textId="6FFC805F" w:rsidR="49DAB823" w:rsidRDefault="49DAB823" w:rsidP="49DAB823">
            <w:r w:rsidRPr="49DAB823">
              <w:rPr>
                <w:rFonts w:ascii="Times New Roman" w:hAnsi="Times New Roman"/>
                <w:color w:val="000000" w:themeColor="text1"/>
                <w:sz w:val="24"/>
                <w:szCs w:val="24"/>
              </w:rPr>
              <w:t>Добывающая промышленность</w:t>
            </w:r>
          </w:p>
        </w:tc>
        <w:tc>
          <w:tcPr>
            <w:tcW w:w="1871" w:type="dxa"/>
          </w:tcPr>
          <w:p w14:paraId="5D0FB00D" w14:textId="2156B195" w:rsidR="49DAB823" w:rsidRDefault="49DAB823" w:rsidP="49DAB823">
            <w:pPr>
              <w:jc w:val="center"/>
            </w:pPr>
            <w:r w:rsidRPr="49DAB823">
              <w:rPr>
                <w:rFonts w:ascii="Times New Roman" w:hAnsi="Times New Roman"/>
                <w:color w:val="000000" w:themeColor="text1"/>
                <w:sz w:val="24"/>
                <w:szCs w:val="24"/>
              </w:rPr>
              <w:t>18022</w:t>
            </w:r>
          </w:p>
        </w:tc>
        <w:tc>
          <w:tcPr>
            <w:tcW w:w="1871" w:type="dxa"/>
          </w:tcPr>
          <w:p w14:paraId="686E7848" w14:textId="25AA752C" w:rsidR="49DAB823" w:rsidRDefault="49DAB823" w:rsidP="49DAB823">
            <w:pPr>
              <w:jc w:val="center"/>
            </w:pPr>
            <w:r w:rsidRPr="49DAB823">
              <w:rPr>
                <w:rFonts w:ascii="Times New Roman" w:hAnsi="Times New Roman"/>
                <w:color w:val="000000" w:themeColor="text1"/>
                <w:sz w:val="24"/>
                <w:szCs w:val="24"/>
              </w:rPr>
              <w:t>53497</w:t>
            </w:r>
          </w:p>
        </w:tc>
        <w:tc>
          <w:tcPr>
            <w:tcW w:w="1871" w:type="dxa"/>
          </w:tcPr>
          <w:p w14:paraId="0B3FF63D" w14:textId="29A25B1F" w:rsidR="49DAB823" w:rsidRDefault="49DAB823" w:rsidP="49DAB823">
            <w:pPr>
              <w:jc w:val="center"/>
            </w:pPr>
            <w:r w:rsidRPr="49DAB823">
              <w:rPr>
                <w:rFonts w:ascii="Times New Roman" w:hAnsi="Times New Roman"/>
                <w:color w:val="000000" w:themeColor="text1"/>
                <w:sz w:val="24"/>
                <w:szCs w:val="24"/>
              </w:rPr>
              <w:t>35475</w:t>
            </w:r>
          </w:p>
        </w:tc>
        <w:tc>
          <w:tcPr>
            <w:tcW w:w="1871" w:type="dxa"/>
          </w:tcPr>
          <w:p w14:paraId="691C40BA" w14:textId="20E09491" w:rsidR="49DAB823" w:rsidRDefault="49DAB823" w:rsidP="49DAB823">
            <w:pPr>
              <w:jc w:val="center"/>
            </w:pPr>
            <w:r w:rsidRPr="49DAB823">
              <w:rPr>
                <w:rFonts w:ascii="Times New Roman" w:hAnsi="Times New Roman"/>
                <w:color w:val="000000" w:themeColor="text1"/>
                <w:sz w:val="24"/>
                <w:szCs w:val="24"/>
              </w:rPr>
              <w:t>296,84%</w:t>
            </w:r>
          </w:p>
        </w:tc>
      </w:tr>
      <w:tr w:rsidR="49DAB823" w14:paraId="7EFAC3C7" w14:textId="77777777" w:rsidTr="49DAB823">
        <w:tc>
          <w:tcPr>
            <w:tcW w:w="1871" w:type="dxa"/>
          </w:tcPr>
          <w:p w14:paraId="00D5848F" w14:textId="09B65AF7" w:rsidR="49DAB823" w:rsidRDefault="49DAB823" w:rsidP="49DAB823">
            <w:r w:rsidRPr="49DAB823">
              <w:rPr>
                <w:rFonts w:ascii="Times New Roman" w:hAnsi="Times New Roman"/>
                <w:color w:val="000000" w:themeColor="text1"/>
                <w:sz w:val="24"/>
                <w:szCs w:val="24"/>
              </w:rPr>
              <w:t>Сельское хозяйство</w:t>
            </w:r>
          </w:p>
        </w:tc>
        <w:tc>
          <w:tcPr>
            <w:tcW w:w="1871" w:type="dxa"/>
          </w:tcPr>
          <w:p w14:paraId="4282A5F8" w14:textId="03285DF3" w:rsidR="49DAB823" w:rsidRDefault="49DAB823" w:rsidP="49DAB823">
            <w:pPr>
              <w:jc w:val="center"/>
            </w:pPr>
            <w:r w:rsidRPr="49DAB823">
              <w:rPr>
                <w:rFonts w:ascii="Times New Roman" w:hAnsi="Times New Roman"/>
                <w:color w:val="000000" w:themeColor="text1"/>
                <w:sz w:val="24"/>
                <w:szCs w:val="24"/>
              </w:rPr>
              <w:t>58421</w:t>
            </w:r>
          </w:p>
        </w:tc>
        <w:tc>
          <w:tcPr>
            <w:tcW w:w="1871" w:type="dxa"/>
          </w:tcPr>
          <w:p w14:paraId="6921CF12" w14:textId="60ADFF7C" w:rsidR="49DAB823" w:rsidRDefault="49DAB823" w:rsidP="49DAB823">
            <w:pPr>
              <w:jc w:val="center"/>
            </w:pPr>
            <w:r w:rsidRPr="49DAB823">
              <w:rPr>
                <w:rFonts w:ascii="Times New Roman" w:hAnsi="Times New Roman"/>
                <w:color w:val="000000" w:themeColor="text1"/>
                <w:sz w:val="24"/>
                <w:szCs w:val="24"/>
              </w:rPr>
              <w:t>85285</w:t>
            </w:r>
          </w:p>
        </w:tc>
        <w:tc>
          <w:tcPr>
            <w:tcW w:w="1871" w:type="dxa"/>
          </w:tcPr>
          <w:p w14:paraId="25BAFED0" w14:textId="556818C5" w:rsidR="49DAB823" w:rsidRDefault="49DAB823" w:rsidP="49DAB823">
            <w:pPr>
              <w:jc w:val="center"/>
            </w:pPr>
            <w:r w:rsidRPr="49DAB823">
              <w:rPr>
                <w:rFonts w:ascii="Times New Roman" w:hAnsi="Times New Roman"/>
                <w:color w:val="000000" w:themeColor="text1"/>
                <w:sz w:val="24"/>
                <w:szCs w:val="24"/>
              </w:rPr>
              <w:t>26864</w:t>
            </w:r>
          </w:p>
        </w:tc>
        <w:tc>
          <w:tcPr>
            <w:tcW w:w="1871" w:type="dxa"/>
          </w:tcPr>
          <w:p w14:paraId="719FE769" w14:textId="4D5C88E4" w:rsidR="49DAB823" w:rsidRDefault="49DAB823" w:rsidP="49DAB823">
            <w:pPr>
              <w:jc w:val="center"/>
            </w:pPr>
            <w:r w:rsidRPr="49DAB823">
              <w:rPr>
                <w:rFonts w:ascii="Times New Roman" w:hAnsi="Times New Roman"/>
                <w:color w:val="000000" w:themeColor="text1"/>
                <w:sz w:val="24"/>
                <w:szCs w:val="24"/>
              </w:rPr>
              <w:t>145,98%</w:t>
            </w:r>
          </w:p>
        </w:tc>
      </w:tr>
    </w:tbl>
    <w:p w14:paraId="4019DF3D" w14:textId="0B87E855"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 xml:space="preserve">Как видно из приведенной выше таблице лидером среди отраслей является обрабатывающее производство на 2017 год вложения в данную отрасль составили 386651 млн.руб. </w:t>
      </w:r>
    </w:p>
    <w:p w14:paraId="6BCE65BB" w14:textId="37FAFE76"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 xml:space="preserve">Абсолютным лидером по темпам роста является сфера услуг, на 2017 год темп роста составил 389,79%.Активно развиваются добывающая промышленность и сфера строительства. </w:t>
      </w:r>
    </w:p>
    <w:p w14:paraId="526D060D" w14:textId="6A8176AC"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 xml:space="preserve">На территории Приморского края находится организация ООО «Центр Камня», которая планирует создание предприятие на базе Свободного порта Владивосток. </w:t>
      </w:r>
    </w:p>
    <w:p w14:paraId="61225620" w14:textId="2EC2883F"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Основным видом деятельности ООО «Центр Камня» является оптовая и розничная торговля изделиями из натурального камня: гранитная и мраморная плитка, декоративный камень, гранитная брусчатка, гранитный бордюр, декоративная галька, столешницы и подоконники из камня, колонны, каминные порталы, скульптуры и др.</w:t>
      </w:r>
    </w:p>
    <w:p w14:paraId="43AADBBE" w14:textId="5B92EBFB"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Осуществляет деятельность по поставке гранитных изделий для производства памятников и для строительных работ из Китая, Индии и других стран для третьих лиц по агентским договорам и договорам поставки. Принципалы оплачивают обществу агентское вознаграждение и расходы по покупке, доставке и таможенному оформлению.</w:t>
      </w:r>
    </w:p>
    <w:p w14:paraId="50C66D80" w14:textId="6C9D67FD"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 xml:space="preserve">Концепция проекта заключается в создании совместного предприятия с Китайской Народной Республикой по обработке, заготовке гранитных изделий. Предполагается, что гранитные плиты и слэбы будут поставляться предприятием из Индии, а процесс обработки и заготовки товаров ритуального назначения, для строительной и отделочной работы будут осуществляться совместно с партнерами из КНР. </w:t>
      </w:r>
    </w:p>
    <w:p w14:paraId="29B77055" w14:textId="20639A4F"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 xml:space="preserve">Для создания такого производства необходимы специальные станки для резки гранита, предполагается, что партеры из Китая вложатся в закупку (лизинг) оборудования. Доход от деятельности будет распределяться пропорционально вложенным средствам. </w:t>
      </w:r>
    </w:p>
    <w:p w14:paraId="181CE7FE" w14:textId="63A7FC70"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Для дальнейшего рассмотрения перспективы создания такого совместного предприятия построена стратегическая карта [5, с. 132] (рисунок 1)</w:t>
      </w:r>
    </w:p>
    <w:p w14:paraId="013F7E07" w14:textId="6A011698" w:rsidR="49DAB823" w:rsidRDefault="49DAB823" w:rsidP="49DAB823">
      <w:pPr>
        <w:ind w:firstLine="709"/>
        <w:jc w:val="both"/>
      </w:pPr>
      <w:r w:rsidRPr="49DAB823">
        <w:rPr>
          <w:rFonts w:ascii="Times New Roman" w:eastAsia="Times New Roman" w:hAnsi="Times New Roman" w:cs="Times New Roman"/>
          <w:sz w:val="24"/>
          <w:szCs w:val="24"/>
        </w:rPr>
        <w:t xml:space="preserve"> </w:t>
      </w:r>
    </w:p>
    <w:p w14:paraId="79B228E5" w14:textId="3442001B" w:rsidR="49DAB823" w:rsidRDefault="49DAB823">
      <w:r w:rsidRPr="49DAB823">
        <w:rPr>
          <w:rFonts w:ascii="Times New Roman" w:eastAsia="Times New Roman" w:hAnsi="Times New Roman" w:cs="Times New Roman"/>
          <w:sz w:val="24"/>
          <w:szCs w:val="24"/>
        </w:rPr>
        <w:t xml:space="preserve"> </w:t>
      </w:r>
    </w:p>
    <w:p w14:paraId="3574A140" w14:textId="4C6550B7" w:rsidR="49DAB823" w:rsidRDefault="49DAB823">
      <w:r w:rsidRPr="49DAB823">
        <w:rPr>
          <w:rFonts w:ascii="Times New Roman" w:eastAsia="Times New Roman" w:hAnsi="Times New Roman" w:cs="Times New Roman"/>
          <w:sz w:val="24"/>
          <w:szCs w:val="24"/>
        </w:rPr>
        <w:t xml:space="preserve"> </w:t>
      </w:r>
    </w:p>
    <w:p w14:paraId="7A2031A1" w14:textId="4109D95F" w:rsidR="49DAB823" w:rsidRDefault="49DAB823">
      <w:r w:rsidRPr="49DAB823">
        <w:rPr>
          <w:rFonts w:ascii="Times New Roman" w:eastAsia="Times New Roman" w:hAnsi="Times New Roman" w:cs="Times New Roman"/>
          <w:sz w:val="24"/>
          <w:szCs w:val="24"/>
        </w:rPr>
        <w:t xml:space="preserve"> </w:t>
      </w:r>
    </w:p>
    <w:p w14:paraId="481CB5A1" w14:textId="0345E079" w:rsidR="49DAB823" w:rsidRDefault="49DAB823">
      <w:r w:rsidRPr="49DAB823">
        <w:rPr>
          <w:rFonts w:ascii="Times New Roman" w:eastAsia="Times New Roman" w:hAnsi="Times New Roman" w:cs="Times New Roman"/>
          <w:sz w:val="24"/>
          <w:szCs w:val="24"/>
        </w:rPr>
        <w:t xml:space="preserve"> </w:t>
      </w:r>
    </w:p>
    <w:p w14:paraId="534A7943" w14:textId="2B35EEC4" w:rsidR="49DAB823" w:rsidRDefault="49DAB823">
      <w:r w:rsidRPr="49DAB823">
        <w:rPr>
          <w:rFonts w:ascii="Times New Roman" w:eastAsia="Times New Roman" w:hAnsi="Times New Roman" w:cs="Times New Roman"/>
          <w:sz w:val="24"/>
          <w:szCs w:val="24"/>
        </w:rPr>
        <w:t xml:space="preserve"> </w:t>
      </w:r>
    </w:p>
    <w:p w14:paraId="31414504" w14:textId="401701CD" w:rsidR="49DAB823" w:rsidRDefault="49DAB823">
      <w:r w:rsidRPr="49DAB823">
        <w:rPr>
          <w:rFonts w:ascii="Times New Roman" w:eastAsia="Times New Roman" w:hAnsi="Times New Roman" w:cs="Times New Roman"/>
          <w:sz w:val="24"/>
          <w:szCs w:val="24"/>
        </w:rPr>
        <w:t xml:space="preserve"> </w:t>
      </w:r>
    </w:p>
    <w:p w14:paraId="743D4138" w14:textId="09A908A9" w:rsidR="49DAB823" w:rsidRDefault="49DAB823">
      <w:r w:rsidRPr="49DAB823">
        <w:rPr>
          <w:rFonts w:ascii="Times New Roman" w:eastAsia="Times New Roman" w:hAnsi="Times New Roman" w:cs="Times New Roman"/>
          <w:sz w:val="24"/>
          <w:szCs w:val="24"/>
        </w:rPr>
        <w:t xml:space="preserve"> </w:t>
      </w:r>
    </w:p>
    <w:p w14:paraId="607FB369" w14:textId="35DA9058" w:rsidR="49DAB823" w:rsidRDefault="49DAB823">
      <w:r w:rsidRPr="49DAB823">
        <w:rPr>
          <w:rFonts w:ascii="Times New Roman" w:eastAsia="Times New Roman" w:hAnsi="Times New Roman" w:cs="Times New Roman"/>
          <w:sz w:val="24"/>
          <w:szCs w:val="24"/>
        </w:rPr>
        <w:t xml:space="preserve"> </w:t>
      </w:r>
    </w:p>
    <w:p w14:paraId="5DF82124" w14:textId="049845DB" w:rsidR="49DAB823" w:rsidRDefault="49DAB823">
      <w:r w:rsidRPr="49DAB823">
        <w:rPr>
          <w:rFonts w:ascii="Times New Roman" w:eastAsia="Times New Roman" w:hAnsi="Times New Roman" w:cs="Times New Roman"/>
          <w:sz w:val="24"/>
          <w:szCs w:val="24"/>
        </w:rPr>
        <w:t xml:space="preserve"> </w:t>
      </w:r>
    </w:p>
    <w:p w14:paraId="6CF9FC03" w14:textId="3AE3BB59" w:rsidR="49DAB823" w:rsidRDefault="49DAB823">
      <w:r w:rsidRPr="49DAB823">
        <w:rPr>
          <w:rFonts w:ascii="Times New Roman" w:eastAsia="Times New Roman" w:hAnsi="Times New Roman" w:cs="Times New Roman"/>
          <w:sz w:val="24"/>
          <w:szCs w:val="24"/>
        </w:rPr>
        <w:t xml:space="preserve"> </w:t>
      </w:r>
    </w:p>
    <w:p w14:paraId="2C5C40F9" w14:textId="19A37337" w:rsidR="49DAB823" w:rsidRDefault="49DAB823">
      <w:r w:rsidRPr="49DAB823">
        <w:rPr>
          <w:rFonts w:ascii="Times New Roman" w:eastAsia="Times New Roman" w:hAnsi="Times New Roman" w:cs="Times New Roman"/>
          <w:sz w:val="24"/>
          <w:szCs w:val="24"/>
        </w:rPr>
        <w:t xml:space="preserve"> </w:t>
      </w:r>
    </w:p>
    <w:p w14:paraId="4B62AD60" w14:textId="3BEFD09E" w:rsidR="49DAB823" w:rsidRDefault="49DAB823">
      <w:r w:rsidRPr="49DAB823">
        <w:rPr>
          <w:rFonts w:ascii="Times New Roman" w:eastAsia="Times New Roman" w:hAnsi="Times New Roman" w:cs="Times New Roman"/>
          <w:sz w:val="24"/>
          <w:szCs w:val="24"/>
        </w:rPr>
        <w:t xml:space="preserve"> </w:t>
      </w:r>
    </w:p>
    <w:p w14:paraId="6320524E" w14:textId="2443B7B8" w:rsidR="49DAB823" w:rsidRDefault="49DAB823">
      <w:r w:rsidRPr="49DAB823">
        <w:rPr>
          <w:rFonts w:ascii="Times New Roman" w:eastAsia="Times New Roman" w:hAnsi="Times New Roman" w:cs="Times New Roman"/>
          <w:sz w:val="24"/>
          <w:szCs w:val="24"/>
        </w:rPr>
        <w:t xml:space="preserve"> </w:t>
      </w:r>
    </w:p>
    <w:p w14:paraId="16BB834D" w14:textId="5FF68612" w:rsidR="49DAB823" w:rsidRDefault="49DAB823">
      <w:r w:rsidRPr="49DAB823">
        <w:rPr>
          <w:rFonts w:ascii="Times New Roman" w:eastAsia="Times New Roman" w:hAnsi="Times New Roman" w:cs="Times New Roman"/>
          <w:sz w:val="24"/>
          <w:szCs w:val="24"/>
        </w:rPr>
        <w:t xml:space="preserve"> </w:t>
      </w:r>
    </w:p>
    <w:p w14:paraId="3E1F1877" w14:textId="65EDBE5F" w:rsidR="49DAB823" w:rsidRDefault="49DAB823">
      <w:r w:rsidRPr="49DAB823">
        <w:rPr>
          <w:rFonts w:ascii="Times New Roman" w:eastAsia="Times New Roman" w:hAnsi="Times New Roman" w:cs="Times New Roman"/>
          <w:sz w:val="24"/>
          <w:szCs w:val="24"/>
        </w:rPr>
        <w:t xml:space="preserve"> </w:t>
      </w:r>
    </w:p>
    <w:p w14:paraId="4E56720E" w14:textId="6122B00F" w:rsidR="49DAB823" w:rsidRDefault="49DAB823">
      <w:r w:rsidRPr="49DAB823">
        <w:rPr>
          <w:rFonts w:ascii="Times New Roman" w:eastAsia="Times New Roman" w:hAnsi="Times New Roman" w:cs="Times New Roman"/>
          <w:sz w:val="24"/>
          <w:szCs w:val="24"/>
        </w:rPr>
        <w:t xml:space="preserve"> </w:t>
      </w:r>
    </w:p>
    <w:p w14:paraId="0F7213C3" w14:textId="6AC91B22" w:rsidR="49DAB823" w:rsidRDefault="49DAB823">
      <w:r w:rsidRPr="49DAB823">
        <w:rPr>
          <w:rFonts w:ascii="Times New Roman" w:eastAsia="Times New Roman" w:hAnsi="Times New Roman" w:cs="Times New Roman"/>
          <w:sz w:val="24"/>
          <w:szCs w:val="24"/>
        </w:rPr>
        <w:t xml:space="preserve"> </w:t>
      </w:r>
    </w:p>
    <w:p w14:paraId="51349F42" w14:textId="5A997ECF" w:rsidR="49DAB823" w:rsidRDefault="49DAB823">
      <w:r w:rsidRPr="49DAB823">
        <w:rPr>
          <w:rFonts w:ascii="Times New Roman" w:eastAsia="Times New Roman" w:hAnsi="Times New Roman" w:cs="Times New Roman"/>
          <w:sz w:val="24"/>
          <w:szCs w:val="24"/>
        </w:rPr>
        <w:t xml:space="preserve"> </w:t>
      </w:r>
    </w:p>
    <w:p w14:paraId="5FE28493" w14:textId="7192DEDD" w:rsidR="49DAB823" w:rsidRDefault="49DAB823" w:rsidP="49DAB823">
      <w:pPr>
        <w:jc w:val="center"/>
      </w:pPr>
      <w:r w:rsidRPr="49DAB823">
        <w:rPr>
          <w:rFonts w:ascii="Times New Roman" w:eastAsia="Times New Roman" w:hAnsi="Times New Roman" w:cs="Times New Roman"/>
          <w:color w:val="000000" w:themeColor="text1"/>
          <w:sz w:val="24"/>
          <w:szCs w:val="24"/>
        </w:rPr>
        <w:t>Рис. 1. Стратегическая карта ООО «Центр Камня»</w:t>
      </w:r>
    </w:p>
    <w:p w14:paraId="7F989382" w14:textId="6C2F08C0"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 xml:space="preserve">Для создания совместного предприятия необходим компетентный и замотивированый персонал. Создание совместного предприятия может поспособствовать завоеванию большей части рынка в данной отрасли, а также способствует сокращению времени поставки товара клиенту, что позволит стабильно и без задержек поставлять товар контрагентам. </w:t>
      </w:r>
    </w:p>
    <w:p w14:paraId="48A5F87F" w14:textId="13DD86BA"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Данные положительные характеристики могут поспособствовать увеличению клиентской базы и, как следствие, доходов предприятия, выход его на новые рынки, оптимизация издержек.</w:t>
      </w:r>
    </w:p>
    <w:p w14:paraId="34F60FA4" w14:textId="018A7E9B" w:rsidR="49DAB823" w:rsidRDefault="49DAB823" w:rsidP="49DAB823">
      <w:pPr>
        <w:jc w:val="both"/>
      </w:pPr>
      <w:r w:rsidRPr="49DAB823">
        <w:rPr>
          <w:rFonts w:ascii="Times New Roman" w:eastAsia="Times New Roman" w:hAnsi="Times New Roman" w:cs="Times New Roman"/>
          <w:color w:val="000000" w:themeColor="text1"/>
          <w:sz w:val="24"/>
          <w:szCs w:val="24"/>
        </w:rPr>
        <w:t>________________________________________________________________________________</w:t>
      </w:r>
    </w:p>
    <w:p w14:paraId="133C569A" w14:textId="4AC81EE8" w:rsidR="49DAB823" w:rsidRDefault="49DAB823" w:rsidP="49DAB823">
      <w:pPr>
        <w:jc w:val="both"/>
      </w:pPr>
      <w:r w:rsidRPr="49DAB823">
        <w:rPr>
          <w:rFonts w:ascii="Times New Roman" w:eastAsia="Times New Roman" w:hAnsi="Times New Roman" w:cs="Times New Roman"/>
          <w:color w:val="000000" w:themeColor="text1"/>
          <w:sz w:val="24"/>
          <w:szCs w:val="24"/>
        </w:rPr>
        <w:t xml:space="preserve">1. Совместные предприятия и стратегия их развития/ К.Д. Дахдуева. Режим доступа: </w:t>
      </w:r>
      <w:hyperlink r:id="rId97">
        <w:r w:rsidRPr="49DAB823">
          <w:rPr>
            <w:rStyle w:val="a7"/>
            <w:rFonts w:ascii="Times New Roman" w:eastAsia="Times New Roman" w:hAnsi="Times New Roman"/>
            <w:color w:val="000000" w:themeColor="text1"/>
            <w:sz w:val="24"/>
            <w:szCs w:val="24"/>
          </w:rPr>
          <w:t>http://elibrary.ru/</w:t>
        </w:r>
      </w:hyperlink>
    </w:p>
    <w:p w14:paraId="526DBFD1" w14:textId="4FF783D9" w:rsidR="49DAB823" w:rsidRDefault="49DAB823" w:rsidP="49DAB823">
      <w:pPr>
        <w:jc w:val="both"/>
      </w:pPr>
      <w:r w:rsidRPr="49DAB823">
        <w:rPr>
          <w:rFonts w:ascii="Times New Roman" w:eastAsia="Times New Roman" w:hAnsi="Times New Roman" w:cs="Times New Roman"/>
          <w:color w:val="000000" w:themeColor="text1"/>
          <w:sz w:val="24"/>
          <w:szCs w:val="24"/>
        </w:rPr>
        <w:t>2. Управление факторами инвестиционной привлекательности компаний / Л.В. Салова, К.Н. Дектеренко // Журнал «Российское предпринимательство», 2013</w:t>
      </w:r>
    </w:p>
    <w:p w14:paraId="4AF0121C" w14:textId="74F4F29C" w:rsidR="49DAB823" w:rsidRDefault="49DAB823" w:rsidP="49DAB823">
      <w:pPr>
        <w:jc w:val="both"/>
      </w:pPr>
      <w:r w:rsidRPr="49DAB823">
        <w:rPr>
          <w:rFonts w:ascii="Times New Roman" w:eastAsia="Times New Roman" w:hAnsi="Times New Roman" w:cs="Times New Roman"/>
          <w:color w:val="000000" w:themeColor="text1"/>
          <w:sz w:val="24"/>
          <w:szCs w:val="24"/>
        </w:rPr>
        <w:t xml:space="preserve">3. Сравнение ТОР и СПВ в Приморском крае. // Электрон. Данные. Режим доступа: </w:t>
      </w:r>
      <w:hyperlink r:id="rId98">
        <w:r w:rsidRPr="49DAB823">
          <w:rPr>
            <w:rStyle w:val="a7"/>
            <w:rFonts w:ascii="Times New Roman" w:eastAsia="Times New Roman" w:hAnsi="Times New Roman"/>
            <w:color w:val="000000" w:themeColor="text1"/>
            <w:sz w:val="24"/>
            <w:szCs w:val="24"/>
          </w:rPr>
          <w:t>http://www.primorsky.ru/</w:t>
        </w:r>
      </w:hyperlink>
    </w:p>
    <w:p w14:paraId="000E4528" w14:textId="25EBCB45" w:rsidR="49DAB823" w:rsidRDefault="49DAB823" w:rsidP="49DAB823">
      <w:pPr>
        <w:jc w:val="both"/>
      </w:pPr>
      <w:r w:rsidRPr="49DAB823">
        <w:rPr>
          <w:rFonts w:ascii="Times New Roman" w:eastAsia="Times New Roman" w:hAnsi="Times New Roman" w:cs="Times New Roman"/>
          <w:color w:val="000000" w:themeColor="text1"/>
          <w:sz w:val="24"/>
          <w:szCs w:val="24"/>
        </w:rPr>
        <w:t xml:space="preserve">4. Отчет СПВ за 2017 год. //Электрон. дан.  Режим доступа: </w:t>
      </w:r>
      <w:hyperlink r:id="rId99">
        <w:r w:rsidRPr="49DAB823">
          <w:rPr>
            <w:rStyle w:val="a7"/>
            <w:rFonts w:ascii="Times New Roman" w:eastAsia="Times New Roman" w:hAnsi="Times New Roman"/>
            <w:color w:val="000000" w:themeColor="text1"/>
            <w:sz w:val="24"/>
            <w:szCs w:val="24"/>
          </w:rPr>
          <w:t>http://erdc.ru/</w:t>
        </w:r>
      </w:hyperlink>
    </w:p>
    <w:p w14:paraId="6E793D5E" w14:textId="179372BC" w:rsidR="49DAB823" w:rsidRDefault="49DAB823" w:rsidP="49DAB823">
      <w:pPr>
        <w:jc w:val="both"/>
      </w:pPr>
      <w:r w:rsidRPr="49DAB823">
        <w:rPr>
          <w:rFonts w:ascii="Times New Roman" w:eastAsia="Times New Roman" w:hAnsi="Times New Roman" w:cs="Times New Roman"/>
          <w:color w:val="000000" w:themeColor="text1"/>
          <w:sz w:val="24"/>
          <w:szCs w:val="24"/>
        </w:rPr>
        <w:t>5. Стратегический менеджмент: понятия, концепции, инструменты принятия решений: справочное пособие / В. Д. Маркова, С. А. Кузнецова. - М. : ИН-ФРА-М, 2016. - 320 с.</w:t>
      </w:r>
    </w:p>
    <w:p w14:paraId="1D574B72" w14:textId="084B4A70" w:rsidR="49DAB823" w:rsidRDefault="49DAB823" w:rsidP="49DAB823">
      <w:pPr>
        <w:spacing w:line="240" w:lineRule="auto"/>
        <w:ind w:left="709" w:hanging="709"/>
        <w:rPr>
          <w:rFonts w:ascii="Times New Roman" w:hAnsi="Times New Roman" w:cs="Times New Roman"/>
          <w:sz w:val="24"/>
          <w:szCs w:val="24"/>
        </w:rPr>
      </w:pPr>
    </w:p>
    <w:p w14:paraId="03B94F49" w14:textId="77777777" w:rsidR="00383687" w:rsidRPr="009A017F" w:rsidRDefault="00383687" w:rsidP="00383687">
      <w:pPr>
        <w:pStyle w:val="a5"/>
        <w:widowControl w:val="0"/>
        <w:tabs>
          <w:tab w:val="left" w:pos="284"/>
        </w:tabs>
        <w:autoSpaceDE/>
        <w:autoSpaceDN/>
        <w:spacing w:after="200" w:line="240" w:lineRule="auto"/>
        <w:ind w:left="426" w:firstLine="0"/>
      </w:pPr>
    </w:p>
    <w:p w14:paraId="6D846F5D" w14:textId="77777777" w:rsidR="00563C25" w:rsidRPr="009A017F" w:rsidRDefault="00563C25" w:rsidP="00563C25">
      <w:pPr>
        <w:pStyle w:val="a5"/>
        <w:widowControl w:val="0"/>
        <w:tabs>
          <w:tab w:val="left" w:pos="284"/>
        </w:tabs>
        <w:spacing w:line="240" w:lineRule="auto"/>
        <w:ind w:left="142"/>
      </w:pPr>
    </w:p>
    <w:p w14:paraId="62F015AF" w14:textId="77777777" w:rsidR="00914A02" w:rsidRPr="009A017F" w:rsidRDefault="00914A02" w:rsidP="00914A02">
      <w:pPr>
        <w:autoSpaceDE w:val="0"/>
        <w:autoSpaceDN w:val="0"/>
        <w:adjustRightInd w:val="0"/>
        <w:spacing w:line="360" w:lineRule="auto"/>
        <w:ind w:firstLineChars="125" w:firstLine="300"/>
        <w:rPr>
          <w:rFonts w:ascii="Times New Roman" w:hAnsi="Times New Roman"/>
          <w:sz w:val="24"/>
          <w:szCs w:val="24"/>
          <w:lang w:eastAsia="ru-RU"/>
        </w:rPr>
      </w:pPr>
    </w:p>
    <w:p w14:paraId="1B15DD1D" w14:textId="77777777" w:rsidR="00914A02" w:rsidRPr="009A017F" w:rsidRDefault="00914A02" w:rsidP="00914A02">
      <w:pPr>
        <w:pStyle w:val="a5"/>
        <w:tabs>
          <w:tab w:val="left" w:pos="1134"/>
        </w:tabs>
        <w:autoSpaceDE/>
        <w:autoSpaceDN/>
        <w:spacing w:line="240" w:lineRule="auto"/>
        <w:ind w:left="709" w:firstLine="0"/>
        <w:rPr>
          <w:sz w:val="20"/>
        </w:rPr>
      </w:pPr>
    </w:p>
    <w:p w14:paraId="6E681184" w14:textId="77777777" w:rsidR="00914A02" w:rsidRPr="009A017F" w:rsidRDefault="00914A02" w:rsidP="00914A02">
      <w:pPr>
        <w:pStyle w:val="a5"/>
        <w:tabs>
          <w:tab w:val="left" w:pos="1134"/>
        </w:tabs>
        <w:autoSpaceDE/>
        <w:autoSpaceDN/>
        <w:spacing w:line="240" w:lineRule="auto"/>
        <w:ind w:left="709" w:firstLine="0"/>
        <w:rPr>
          <w:sz w:val="20"/>
        </w:rPr>
      </w:pPr>
    </w:p>
    <w:sectPr w:rsidR="00914A02" w:rsidRPr="009A017F">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414610" w14:textId="77777777" w:rsidR="009A3549" w:rsidRDefault="009A3549" w:rsidP="005F3EA9">
      <w:pPr>
        <w:spacing w:after="0" w:line="240" w:lineRule="auto"/>
      </w:pPr>
      <w:r>
        <w:separator/>
      </w:r>
    </w:p>
  </w:endnote>
  <w:endnote w:type="continuationSeparator" w:id="0">
    <w:p w14:paraId="781DF2CB" w14:textId="77777777" w:rsidR="009A3549" w:rsidRDefault="009A3549" w:rsidP="005F3E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Liberation Sans">
    <w:altName w:val="Arial"/>
    <w:panose1 w:val="00000000000000000000"/>
    <w:charset w:val="00"/>
    <w:family w:val="swiss"/>
    <w:notTrueType/>
    <w:pitch w:val="variable"/>
    <w:sig w:usb0="00000203" w:usb1="00000000" w:usb2="00000000" w:usb3="00000000" w:csb0="00000005" w:csb1="00000000"/>
  </w:font>
  <w:font w:name="Sylfaen">
    <w:panose1 w:val="010A0502050306030303"/>
    <w:charset w:val="CC"/>
    <w:family w:val="roman"/>
    <w:pitch w:val="variable"/>
    <w:sig w:usb0="04000687" w:usb1="00000000" w:usb2="00000000" w:usb3="00000000" w:csb0="0000009F" w:csb1="00000000"/>
  </w:font>
  <w:font w:name="PT Serif">
    <w:altName w:val="Times New Roman"/>
    <w:panose1 w:val="00000000000000000000"/>
    <w:charset w:val="CC"/>
    <w:family w:val="roman"/>
    <w:notTrueType/>
    <w:pitch w:val="variable"/>
    <w:sig w:usb0="00000203" w:usb1="00000000" w:usb2="00000000" w:usb3="00000000" w:csb0="00000005" w:csb1="00000000"/>
  </w:font>
  <w:font w:name="Book Antiqua">
    <w:panose1 w:val="02040602050305030304"/>
    <w:charset w:val="CC"/>
    <w:family w:val="roman"/>
    <w:pitch w:val="variable"/>
    <w:sig w:usb0="00000287" w:usb1="00000000" w:usb2="00000000" w:usb3="00000000" w:csb0="0000009F" w:csb1="00000000"/>
  </w:font>
  <w:font w:name="inherit">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Microsoft YaHei">
    <w:altName w:val="§°?§Є§Я§і§¦?§ј"/>
    <w:panose1 w:val="020B0503020204020204"/>
    <w:charset w:val="86"/>
    <w:family w:val="swiss"/>
    <w:pitch w:val="variable"/>
    <w:sig w:usb0="80000287" w:usb1="280F3C52" w:usb2="00000016" w:usb3="00000000" w:csb0="0004001F" w:csb1="00000000"/>
  </w:font>
  <w:font w:name="PMingLiU">
    <w:altName w:val="新細明體"/>
    <w:panose1 w:val="02020500000000000000"/>
    <w:charset w:val="88"/>
    <w:family w:val="roman"/>
    <w:pitch w:val="variable"/>
    <w:sig w:usb0="A00002FF" w:usb1="28CFFCFA" w:usb2="00000016" w:usb3="00000000" w:csb0="00100001" w:csb1="00000000"/>
  </w:font>
  <w:font w:name="PragmaticaC">
    <w:altName w:val="Times New Roman"/>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0165FA" w14:textId="77777777" w:rsidR="009A3549" w:rsidRDefault="009A3549" w:rsidP="005F3EA9">
      <w:pPr>
        <w:spacing w:after="0" w:line="240" w:lineRule="auto"/>
      </w:pPr>
      <w:r>
        <w:separator/>
      </w:r>
    </w:p>
  </w:footnote>
  <w:footnote w:type="continuationSeparator" w:id="0">
    <w:p w14:paraId="7CB33CA5" w14:textId="77777777" w:rsidR="009A3549" w:rsidRDefault="009A3549" w:rsidP="005F3EA9">
      <w:pPr>
        <w:spacing w:after="0" w:line="240" w:lineRule="auto"/>
      </w:pPr>
      <w:r>
        <w:continuationSeparator/>
      </w:r>
    </w:p>
  </w:footnote>
  <w:footnote w:id="1">
    <w:p w14:paraId="1EFDCF02" w14:textId="77777777" w:rsidR="009A017F" w:rsidRPr="00AD48AD" w:rsidRDefault="009A017F" w:rsidP="00AD48AD">
      <w:pPr>
        <w:widowControl w:val="0"/>
        <w:spacing w:after="0" w:line="240" w:lineRule="auto"/>
        <w:rPr>
          <w:rFonts w:ascii="Times New Roman" w:hAnsi="Times New Roman" w:cs="Times New Roman"/>
          <w:sz w:val="18"/>
          <w:szCs w:val="18"/>
        </w:rPr>
      </w:pPr>
      <w:r w:rsidRPr="00AD48AD">
        <w:rPr>
          <w:rStyle w:val="afa"/>
          <w:rFonts w:ascii="Times New Roman" w:hAnsi="Times New Roman"/>
          <w:sz w:val="18"/>
          <w:szCs w:val="18"/>
        </w:rPr>
        <w:footnoteRef/>
      </w:r>
      <w:r w:rsidRPr="00AD48AD">
        <w:rPr>
          <w:rFonts w:ascii="Times New Roman" w:hAnsi="Times New Roman" w:cs="Times New Roman"/>
          <w:sz w:val="18"/>
          <w:szCs w:val="18"/>
        </w:rPr>
        <w:t xml:space="preserve"> </w:t>
      </w:r>
      <w:r w:rsidRPr="00AD48AD">
        <w:rPr>
          <w:rFonts w:ascii="Times New Roman" w:hAnsi="Times New Roman" w:cs="Times New Roman"/>
          <w:color w:val="000000" w:themeColor="text1"/>
          <w:sz w:val="18"/>
          <w:szCs w:val="18"/>
        </w:rPr>
        <w:t xml:space="preserve">[Статья «Борьба за место: в 2017 году число иностранных абитуриентов в российских вузах в 6 раз превысило количество квот»] - Режим доступа: </w:t>
      </w:r>
      <w:hyperlink r:id="rId1" w:history="1">
        <w:r w:rsidRPr="00AD48AD">
          <w:rPr>
            <w:rFonts w:ascii="Times New Roman" w:hAnsi="Times New Roman" w:cs="Times New Roman"/>
            <w:color w:val="000000" w:themeColor="text1"/>
            <w:sz w:val="18"/>
            <w:szCs w:val="18"/>
          </w:rPr>
          <w:t>https://russian.rt.com/russia/article/424109-inostrancy-obuchenie-rossiya</w:t>
        </w:r>
      </w:hyperlink>
    </w:p>
  </w:footnote>
  <w:footnote w:id="2">
    <w:p w14:paraId="2FF3DB35" w14:textId="77777777" w:rsidR="009A017F" w:rsidRDefault="009A017F" w:rsidP="00AD48AD">
      <w:pPr>
        <w:pStyle w:val="af8"/>
      </w:pPr>
      <w:r w:rsidRPr="00AD48AD">
        <w:rPr>
          <w:rStyle w:val="afa"/>
          <w:rFonts w:ascii="Times New Roman" w:hAnsi="Times New Roman"/>
          <w:sz w:val="18"/>
          <w:szCs w:val="18"/>
        </w:rPr>
        <w:footnoteRef/>
      </w:r>
      <w:r w:rsidRPr="00AD48AD">
        <w:rPr>
          <w:rFonts w:ascii="Times New Roman" w:hAnsi="Times New Roman"/>
          <w:sz w:val="18"/>
          <w:szCs w:val="18"/>
        </w:rPr>
        <w:t xml:space="preserve"> [Статья «Иностранные студенты в России: кто и зачем приезжает в страну»] – Режим доступа: https://www.ucheba.ru/article/2895</w:t>
      </w:r>
    </w:p>
  </w:footnote>
  <w:footnote w:id="3">
    <w:p w14:paraId="7491E792" w14:textId="77777777" w:rsidR="009A017F" w:rsidRPr="00AD48AD" w:rsidRDefault="009A017F" w:rsidP="005F3EA9">
      <w:pPr>
        <w:pStyle w:val="af8"/>
        <w:rPr>
          <w:rFonts w:ascii="Times New Roman" w:hAnsi="Times New Roman"/>
          <w:sz w:val="18"/>
          <w:szCs w:val="18"/>
        </w:rPr>
      </w:pPr>
      <w:r w:rsidRPr="00AD48AD">
        <w:rPr>
          <w:rStyle w:val="afa"/>
          <w:rFonts w:ascii="Times New Roman" w:hAnsi="Times New Roman"/>
          <w:sz w:val="18"/>
          <w:szCs w:val="18"/>
        </w:rPr>
        <w:footnoteRef/>
      </w:r>
      <w:r w:rsidRPr="00AD48AD">
        <w:rPr>
          <w:rFonts w:ascii="Times New Roman" w:hAnsi="Times New Roman"/>
          <w:sz w:val="18"/>
          <w:szCs w:val="18"/>
        </w:rPr>
        <w:t xml:space="preserve"> Данные студенческого офиса на 2017/2018г</w:t>
      </w:r>
    </w:p>
  </w:footnote>
  <w:footnote w:id="4">
    <w:p w14:paraId="457A4A47" w14:textId="77777777" w:rsidR="009A017F" w:rsidRPr="00AD48AD" w:rsidRDefault="009A017F" w:rsidP="005F3EA9">
      <w:pPr>
        <w:pStyle w:val="af8"/>
        <w:rPr>
          <w:sz w:val="18"/>
        </w:rPr>
      </w:pPr>
      <w:r w:rsidRPr="00AD48AD">
        <w:rPr>
          <w:rStyle w:val="afa"/>
          <w:rFonts w:ascii="Times New Roman" w:hAnsi="Times New Roman"/>
          <w:sz w:val="18"/>
        </w:rPr>
        <w:footnoteRef/>
      </w:r>
      <w:r w:rsidRPr="00AD48AD">
        <w:rPr>
          <w:rFonts w:ascii="Times New Roman" w:hAnsi="Times New Roman"/>
          <w:sz w:val="18"/>
        </w:rPr>
        <w:t xml:space="preserve"> Данные студенческого офиса на 2017/2018г</w:t>
      </w:r>
    </w:p>
  </w:footnote>
  <w:footnote w:id="5">
    <w:p w14:paraId="7E20EF30" w14:textId="77777777" w:rsidR="009A017F" w:rsidRPr="00AD48AD" w:rsidRDefault="009A017F" w:rsidP="005F3EA9">
      <w:pPr>
        <w:pStyle w:val="af8"/>
        <w:rPr>
          <w:sz w:val="18"/>
        </w:rPr>
      </w:pPr>
      <w:r w:rsidRPr="00AD48AD">
        <w:rPr>
          <w:rStyle w:val="afa"/>
          <w:rFonts w:ascii="Times New Roman" w:hAnsi="Times New Roman"/>
          <w:sz w:val="18"/>
        </w:rPr>
        <w:footnoteRef/>
      </w:r>
      <w:r w:rsidRPr="00AD48AD">
        <w:rPr>
          <w:rFonts w:ascii="Times New Roman" w:hAnsi="Times New Roman"/>
          <w:sz w:val="18"/>
        </w:rPr>
        <w:t xml:space="preserve"> «Исследование этнических аспектов восприятие информации в современных видах массовой коммуникации» Т.С. Кузин</w:t>
      </w:r>
    </w:p>
  </w:footnote>
  <w:footnote w:id="6">
    <w:p w14:paraId="03C61755" w14:textId="77777777" w:rsidR="009A017F" w:rsidRPr="00040956" w:rsidRDefault="009A017F" w:rsidP="005F3EA9">
      <w:pPr>
        <w:pStyle w:val="af8"/>
        <w:rPr>
          <w:sz w:val="24"/>
          <w:szCs w:val="24"/>
        </w:rPr>
      </w:pPr>
      <w:r w:rsidRPr="00040956">
        <w:rPr>
          <w:rStyle w:val="afa"/>
          <w:rFonts w:ascii="Times New Roman" w:hAnsi="Times New Roman"/>
          <w:sz w:val="24"/>
          <w:szCs w:val="24"/>
        </w:rPr>
        <w:footnoteRef/>
      </w:r>
      <w:r w:rsidRPr="00040956">
        <w:rPr>
          <w:rFonts w:ascii="Times New Roman" w:hAnsi="Times New Roman"/>
          <w:sz w:val="24"/>
          <w:szCs w:val="24"/>
        </w:rPr>
        <w:t xml:space="preserve"> .[Статья «Особенности китайского менталитета. Часть первая»] – Режим доступа: http://www.artchina.su/articles/osobennosti-kitayskogo-mentaliteta-ch1/</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0000002"/>
    <w:multiLevelType w:val="multilevel"/>
    <w:tmpl w:val="0000000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0000003"/>
    <w:multiLevelType w:val="multilevel"/>
    <w:tmpl w:val="0000000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0000004"/>
    <w:multiLevelType w:val="multilevel"/>
    <w:tmpl w:val="0000000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0000005"/>
    <w:multiLevelType w:val="multilevel"/>
    <w:tmpl w:val="00000005"/>
    <w:lvl w:ilvl="0">
      <w:start w:val="1"/>
      <w:numFmt w:val="none"/>
      <w:suff w:val="nothing"/>
      <w:lvlText w:val=""/>
      <w:lvlJc w:val="left"/>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5" w15:restartNumberingAfterBreak="0">
    <w:nsid w:val="03BC7C2E"/>
    <w:multiLevelType w:val="multilevel"/>
    <w:tmpl w:val="0000000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4E501C5"/>
    <w:multiLevelType w:val="hybridMultilevel"/>
    <w:tmpl w:val="AC7485C4"/>
    <w:lvl w:ilvl="0" w:tplc="F858DFF0">
      <w:start w:val="1"/>
      <w:numFmt w:val="decimal"/>
      <w:lvlText w:val="%1."/>
      <w:lvlJc w:val="left"/>
      <w:pPr>
        <w:ind w:left="360" w:hanging="360"/>
      </w:pPr>
      <w:rPr>
        <w:rFonts w:cs="Times New Roman" w:hint="default"/>
      </w:rPr>
    </w:lvl>
    <w:lvl w:ilvl="1" w:tplc="04090019" w:tentative="1">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abstractNum w:abstractNumId="7" w15:restartNumberingAfterBreak="0">
    <w:nsid w:val="0AE220DA"/>
    <w:multiLevelType w:val="hybridMultilevel"/>
    <w:tmpl w:val="9F2AB81A"/>
    <w:lvl w:ilvl="0" w:tplc="776CC8A8">
      <w:start w:val="1"/>
      <w:numFmt w:val="decimal"/>
      <w:lvlText w:val="%1."/>
      <w:lvlJc w:val="left"/>
      <w:pPr>
        <w:ind w:left="1068" w:hanging="360"/>
      </w:pPr>
      <w:rPr>
        <w:rFonts w:hint="default"/>
        <w:sz w:val="18"/>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15:restartNumberingAfterBreak="0">
    <w:nsid w:val="0E4F2A27"/>
    <w:multiLevelType w:val="hybridMultilevel"/>
    <w:tmpl w:val="C87CE8A0"/>
    <w:lvl w:ilvl="0" w:tplc="04190011">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0EB61C33"/>
    <w:multiLevelType w:val="hybridMultilevel"/>
    <w:tmpl w:val="ADD424E4"/>
    <w:lvl w:ilvl="0" w:tplc="A0CC2662">
      <w:start w:val="1"/>
      <w:numFmt w:val="decimal"/>
      <w:lvlText w:val="%1."/>
      <w:lvlJc w:val="left"/>
      <w:pPr>
        <w:tabs>
          <w:tab w:val="num" w:pos="720"/>
        </w:tabs>
        <w:ind w:left="720" w:hanging="360"/>
      </w:pPr>
      <w:rPr>
        <w:rFonts w:cs="Times New Roman"/>
        <w:sz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15:restartNumberingAfterBreak="0">
    <w:nsid w:val="0F835398"/>
    <w:multiLevelType w:val="hybridMultilevel"/>
    <w:tmpl w:val="6C8EECE0"/>
    <w:lvl w:ilvl="0" w:tplc="92DC6A96">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10720DAC"/>
    <w:multiLevelType w:val="hybridMultilevel"/>
    <w:tmpl w:val="CDFA987E"/>
    <w:lvl w:ilvl="0" w:tplc="0BAABD96">
      <w:start w:val="1"/>
      <w:numFmt w:val="decimal"/>
      <w:lvlText w:val="%1."/>
      <w:lvlJc w:val="left"/>
      <w:pPr>
        <w:ind w:left="1319" w:hanging="78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12" w15:restartNumberingAfterBreak="0">
    <w:nsid w:val="1B717ED9"/>
    <w:multiLevelType w:val="hybridMultilevel"/>
    <w:tmpl w:val="7090CFE4"/>
    <w:lvl w:ilvl="0" w:tplc="8350069A">
      <w:start w:val="1"/>
      <w:numFmt w:val="bullet"/>
      <w:lvlText w:val=""/>
      <w:lvlJc w:val="left"/>
      <w:pPr>
        <w:ind w:left="1485" w:hanging="360"/>
      </w:pPr>
      <w:rPr>
        <w:rFonts w:ascii="Symbol" w:hAnsi="Symbo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13" w15:restartNumberingAfterBreak="0">
    <w:nsid w:val="1C3B3CED"/>
    <w:multiLevelType w:val="hybridMultilevel"/>
    <w:tmpl w:val="81D8DA48"/>
    <w:lvl w:ilvl="0" w:tplc="0419000F">
      <w:start w:val="1"/>
      <w:numFmt w:val="decimal"/>
      <w:lvlText w:val="%1."/>
      <w:lvlJc w:val="left"/>
      <w:pPr>
        <w:ind w:left="1117" w:hanging="360"/>
      </w:p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14" w15:restartNumberingAfterBreak="0">
    <w:nsid w:val="1D35334B"/>
    <w:multiLevelType w:val="hybridMultilevel"/>
    <w:tmpl w:val="BEAC5D28"/>
    <w:lvl w:ilvl="0" w:tplc="C810914C">
      <w:start w:val="1"/>
      <w:numFmt w:val="decimal"/>
      <w:lvlText w:val="%1."/>
      <w:lvlJc w:val="left"/>
      <w:pPr>
        <w:ind w:left="360"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5" w15:restartNumberingAfterBreak="0">
    <w:nsid w:val="1DE2149D"/>
    <w:multiLevelType w:val="hybridMultilevel"/>
    <w:tmpl w:val="0A7822E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E781554"/>
    <w:multiLevelType w:val="hybridMultilevel"/>
    <w:tmpl w:val="E12C03BE"/>
    <w:lvl w:ilvl="0" w:tplc="0419000F">
      <w:start w:val="1"/>
      <w:numFmt w:val="decimal"/>
      <w:lvlText w:val="%1."/>
      <w:lvlJc w:val="left"/>
      <w:pPr>
        <w:ind w:left="1440" w:hanging="360"/>
      </w:pPr>
      <w:rPr>
        <w:rFonts w:cs="Times New Roman"/>
      </w:rPr>
    </w:lvl>
    <w:lvl w:ilvl="1" w:tplc="04190019" w:tentative="1">
      <w:start w:val="1"/>
      <w:numFmt w:val="lowerLetter"/>
      <w:lvlText w:val="%2."/>
      <w:lvlJc w:val="left"/>
      <w:pPr>
        <w:ind w:left="2160" w:hanging="360"/>
      </w:pPr>
      <w:rPr>
        <w:rFonts w:cs="Times New Roman"/>
      </w:rPr>
    </w:lvl>
    <w:lvl w:ilvl="2" w:tplc="0419001B" w:tentative="1">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abstractNum w:abstractNumId="17" w15:restartNumberingAfterBreak="0">
    <w:nsid w:val="1FB34215"/>
    <w:multiLevelType w:val="hybridMultilevel"/>
    <w:tmpl w:val="E4A8820C"/>
    <w:lvl w:ilvl="0" w:tplc="C2C0BD4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203B29D8"/>
    <w:multiLevelType w:val="hybridMultilevel"/>
    <w:tmpl w:val="36CC9F4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06B5697"/>
    <w:multiLevelType w:val="hybridMultilevel"/>
    <w:tmpl w:val="4044CC1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2973DDD"/>
    <w:multiLevelType w:val="hybridMultilevel"/>
    <w:tmpl w:val="CF86EEB2"/>
    <w:lvl w:ilvl="0" w:tplc="E92CE0B4">
      <w:start w:val="1"/>
      <w:numFmt w:val="decimal"/>
      <w:lvlText w:val="%1."/>
      <w:lvlJc w:val="left"/>
      <w:pPr>
        <w:ind w:left="757" w:hanging="360"/>
      </w:pPr>
      <w:rPr>
        <w:rFonts w:cs="Times New Roman" w:hint="default"/>
        <w:sz w:val="20"/>
      </w:rPr>
    </w:lvl>
    <w:lvl w:ilvl="1" w:tplc="04190019" w:tentative="1">
      <w:start w:val="1"/>
      <w:numFmt w:val="lowerLetter"/>
      <w:lvlText w:val="%2."/>
      <w:lvlJc w:val="left"/>
      <w:pPr>
        <w:ind w:left="1477" w:hanging="360"/>
      </w:pPr>
      <w:rPr>
        <w:rFonts w:cs="Times New Roman"/>
      </w:rPr>
    </w:lvl>
    <w:lvl w:ilvl="2" w:tplc="0419001B" w:tentative="1">
      <w:start w:val="1"/>
      <w:numFmt w:val="lowerRoman"/>
      <w:lvlText w:val="%3."/>
      <w:lvlJc w:val="right"/>
      <w:pPr>
        <w:ind w:left="2197" w:hanging="180"/>
      </w:pPr>
      <w:rPr>
        <w:rFonts w:cs="Times New Roman"/>
      </w:rPr>
    </w:lvl>
    <w:lvl w:ilvl="3" w:tplc="0419000F" w:tentative="1">
      <w:start w:val="1"/>
      <w:numFmt w:val="decimal"/>
      <w:lvlText w:val="%4."/>
      <w:lvlJc w:val="left"/>
      <w:pPr>
        <w:ind w:left="2917" w:hanging="360"/>
      </w:pPr>
      <w:rPr>
        <w:rFonts w:cs="Times New Roman"/>
      </w:rPr>
    </w:lvl>
    <w:lvl w:ilvl="4" w:tplc="04190019" w:tentative="1">
      <w:start w:val="1"/>
      <w:numFmt w:val="lowerLetter"/>
      <w:lvlText w:val="%5."/>
      <w:lvlJc w:val="left"/>
      <w:pPr>
        <w:ind w:left="3637" w:hanging="360"/>
      </w:pPr>
      <w:rPr>
        <w:rFonts w:cs="Times New Roman"/>
      </w:rPr>
    </w:lvl>
    <w:lvl w:ilvl="5" w:tplc="0419001B" w:tentative="1">
      <w:start w:val="1"/>
      <w:numFmt w:val="lowerRoman"/>
      <w:lvlText w:val="%6."/>
      <w:lvlJc w:val="right"/>
      <w:pPr>
        <w:ind w:left="4357" w:hanging="180"/>
      </w:pPr>
      <w:rPr>
        <w:rFonts w:cs="Times New Roman"/>
      </w:rPr>
    </w:lvl>
    <w:lvl w:ilvl="6" w:tplc="0419000F" w:tentative="1">
      <w:start w:val="1"/>
      <w:numFmt w:val="decimal"/>
      <w:lvlText w:val="%7."/>
      <w:lvlJc w:val="left"/>
      <w:pPr>
        <w:ind w:left="5077" w:hanging="360"/>
      </w:pPr>
      <w:rPr>
        <w:rFonts w:cs="Times New Roman"/>
      </w:rPr>
    </w:lvl>
    <w:lvl w:ilvl="7" w:tplc="04190019" w:tentative="1">
      <w:start w:val="1"/>
      <w:numFmt w:val="lowerLetter"/>
      <w:lvlText w:val="%8."/>
      <w:lvlJc w:val="left"/>
      <w:pPr>
        <w:ind w:left="5797" w:hanging="360"/>
      </w:pPr>
      <w:rPr>
        <w:rFonts w:cs="Times New Roman"/>
      </w:rPr>
    </w:lvl>
    <w:lvl w:ilvl="8" w:tplc="0419001B" w:tentative="1">
      <w:start w:val="1"/>
      <w:numFmt w:val="lowerRoman"/>
      <w:lvlText w:val="%9."/>
      <w:lvlJc w:val="right"/>
      <w:pPr>
        <w:ind w:left="6517" w:hanging="180"/>
      </w:pPr>
      <w:rPr>
        <w:rFonts w:cs="Times New Roman"/>
      </w:rPr>
    </w:lvl>
  </w:abstractNum>
  <w:abstractNum w:abstractNumId="21" w15:restartNumberingAfterBreak="0">
    <w:nsid w:val="2F2F6020"/>
    <w:multiLevelType w:val="hybridMultilevel"/>
    <w:tmpl w:val="D026C660"/>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30E03F4A"/>
    <w:multiLevelType w:val="hybridMultilevel"/>
    <w:tmpl w:val="63B4475E"/>
    <w:lvl w:ilvl="0" w:tplc="0419000F">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157EC266">
      <w:start w:val="1"/>
      <w:numFmt w:val="decimal"/>
      <w:lvlText w:val="%4"/>
      <w:lvlJc w:val="left"/>
      <w:pPr>
        <w:ind w:left="3589" w:hanging="360"/>
      </w:pPr>
      <w:rPr>
        <w:rFonts w:cs="Times New Roman" w:hint="default"/>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3" w15:restartNumberingAfterBreak="0">
    <w:nsid w:val="33575092"/>
    <w:multiLevelType w:val="hybridMultilevel"/>
    <w:tmpl w:val="6C264DB8"/>
    <w:lvl w:ilvl="0" w:tplc="EF3212BA">
      <w:start w:val="1"/>
      <w:numFmt w:val="decimal"/>
      <w:lvlText w:val="%1"/>
      <w:lvlJc w:val="left"/>
      <w:pPr>
        <w:tabs>
          <w:tab w:val="num" w:pos="1440"/>
        </w:tabs>
        <w:ind w:left="1440" w:hanging="360"/>
      </w:pPr>
      <w:rPr>
        <w:rFonts w:ascii="Times New Roman" w:eastAsia="Times New Roman" w:hAnsi="Times New Roman" w:cs="Times New Roman"/>
      </w:rPr>
    </w:lvl>
    <w:lvl w:ilvl="1" w:tplc="04190019" w:tentative="1">
      <w:start w:val="1"/>
      <w:numFmt w:val="lowerLetter"/>
      <w:lvlText w:val="%2."/>
      <w:lvlJc w:val="left"/>
      <w:pPr>
        <w:tabs>
          <w:tab w:val="num" w:pos="2160"/>
        </w:tabs>
        <w:ind w:left="2160" w:hanging="360"/>
      </w:pPr>
      <w:rPr>
        <w:rFonts w:cs="Times New Roman"/>
      </w:rPr>
    </w:lvl>
    <w:lvl w:ilvl="2" w:tplc="0419001B" w:tentative="1">
      <w:start w:val="1"/>
      <w:numFmt w:val="lowerRoman"/>
      <w:lvlText w:val="%3."/>
      <w:lvlJc w:val="right"/>
      <w:pPr>
        <w:tabs>
          <w:tab w:val="num" w:pos="2880"/>
        </w:tabs>
        <w:ind w:left="2880" w:hanging="180"/>
      </w:pPr>
      <w:rPr>
        <w:rFonts w:cs="Times New Roman"/>
      </w:rPr>
    </w:lvl>
    <w:lvl w:ilvl="3" w:tplc="0419000F" w:tentative="1">
      <w:start w:val="1"/>
      <w:numFmt w:val="decimal"/>
      <w:lvlText w:val="%4."/>
      <w:lvlJc w:val="left"/>
      <w:pPr>
        <w:tabs>
          <w:tab w:val="num" w:pos="3600"/>
        </w:tabs>
        <w:ind w:left="3600" w:hanging="360"/>
      </w:pPr>
      <w:rPr>
        <w:rFonts w:cs="Times New Roman"/>
      </w:rPr>
    </w:lvl>
    <w:lvl w:ilvl="4" w:tplc="04190019" w:tentative="1">
      <w:start w:val="1"/>
      <w:numFmt w:val="lowerLetter"/>
      <w:lvlText w:val="%5."/>
      <w:lvlJc w:val="left"/>
      <w:pPr>
        <w:tabs>
          <w:tab w:val="num" w:pos="4320"/>
        </w:tabs>
        <w:ind w:left="4320" w:hanging="360"/>
      </w:pPr>
      <w:rPr>
        <w:rFonts w:cs="Times New Roman"/>
      </w:rPr>
    </w:lvl>
    <w:lvl w:ilvl="5" w:tplc="0419001B" w:tentative="1">
      <w:start w:val="1"/>
      <w:numFmt w:val="lowerRoman"/>
      <w:lvlText w:val="%6."/>
      <w:lvlJc w:val="right"/>
      <w:pPr>
        <w:tabs>
          <w:tab w:val="num" w:pos="5040"/>
        </w:tabs>
        <w:ind w:left="5040" w:hanging="180"/>
      </w:pPr>
      <w:rPr>
        <w:rFonts w:cs="Times New Roman"/>
      </w:rPr>
    </w:lvl>
    <w:lvl w:ilvl="6" w:tplc="0419000F" w:tentative="1">
      <w:start w:val="1"/>
      <w:numFmt w:val="decimal"/>
      <w:lvlText w:val="%7."/>
      <w:lvlJc w:val="left"/>
      <w:pPr>
        <w:tabs>
          <w:tab w:val="num" w:pos="5760"/>
        </w:tabs>
        <w:ind w:left="5760" w:hanging="360"/>
      </w:pPr>
      <w:rPr>
        <w:rFonts w:cs="Times New Roman"/>
      </w:rPr>
    </w:lvl>
    <w:lvl w:ilvl="7" w:tplc="04190019" w:tentative="1">
      <w:start w:val="1"/>
      <w:numFmt w:val="lowerLetter"/>
      <w:lvlText w:val="%8."/>
      <w:lvlJc w:val="left"/>
      <w:pPr>
        <w:tabs>
          <w:tab w:val="num" w:pos="6480"/>
        </w:tabs>
        <w:ind w:left="6480" w:hanging="360"/>
      </w:pPr>
      <w:rPr>
        <w:rFonts w:cs="Times New Roman"/>
      </w:rPr>
    </w:lvl>
    <w:lvl w:ilvl="8" w:tplc="0419001B" w:tentative="1">
      <w:start w:val="1"/>
      <w:numFmt w:val="lowerRoman"/>
      <w:lvlText w:val="%9."/>
      <w:lvlJc w:val="right"/>
      <w:pPr>
        <w:tabs>
          <w:tab w:val="num" w:pos="7200"/>
        </w:tabs>
        <w:ind w:left="7200" w:hanging="180"/>
      </w:pPr>
      <w:rPr>
        <w:rFonts w:cs="Times New Roman"/>
      </w:rPr>
    </w:lvl>
  </w:abstractNum>
  <w:abstractNum w:abstractNumId="24" w15:restartNumberingAfterBreak="0">
    <w:nsid w:val="33DC29F9"/>
    <w:multiLevelType w:val="hybridMultilevel"/>
    <w:tmpl w:val="D376D304"/>
    <w:lvl w:ilvl="0" w:tplc="8350069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15:restartNumberingAfterBreak="0">
    <w:nsid w:val="39867D89"/>
    <w:multiLevelType w:val="hybridMultilevel"/>
    <w:tmpl w:val="AF468A28"/>
    <w:lvl w:ilvl="0" w:tplc="CAAA6F3C">
      <w:start w:val="1"/>
      <w:numFmt w:val="bullet"/>
      <w:lvlText w:val=""/>
      <w:lvlJc w:val="left"/>
      <w:pPr>
        <w:tabs>
          <w:tab w:val="num" w:pos="720"/>
        </w:tabs>
        <w:ind w:left="720" w:hanging="360"/>
      </w:pPr>
      <w:rPr>
        <w:rFonts w:ascii="Symbol" w:hAnsi="Symbol" w:hint="default"/>
      </w:rPr>
    </w:lvl>
    <w:lvl w:ilvl="1" w:tplc="56BCE576" w:tentative="1">
      <w:start w:val="1"/>
      <w:numFmt w:val="bullet"/>
      <w:lvlText w:val="•"/>
      <w:lvlJc w:val="left"/>
      <w:pPr>
        <w:tabs>
          <w:tab w:val="num" w:pos="1440"/>
        </w:tabs>
        <w:ind w:left="1440" w:hanging="360"/>
      </w:pPr>
      <w:rPr>
        <w:rFonts w:ascii="Arial" w:hAnsi="Arial" w:hint="default"/>
      </w:rPr>
    </w:lvl>
    <w:lvl w:ilvl="2" w:tplc="9B2458EA" w:tentative="1">
      <w:start w:val="1"/>
      <w:numFmt w:val="bullet"/>
      <w:lvlText w:val="•"/>
      <w:lvlJc w:val="left"/>
      <w:pPr>
        <w:tabs>
          <w:tab w:val="num" w:pos="2160"/>
        </w:tabs>
        <w:ind w:left="2160" w:hanging="360"/>
      </w:pPr>
      <w:rPr>
        <w:rFonts w:ascii="Arial" w:hAnsi="Arial" w:hint="default"/>
      </w:rPr>
    </w:lvl>
    <w:lvl w:ilvl="3" w:tplc="69C29F1E" w:tentative="1">
      <w:start w:val="1"/>
      <w:numFmt w:val="bullet"/>
      <w:lvlText w:val="•"/>
      <w:lvlJc w:val="left"/>
      <w:pPr>
        <w:tabs>
          <w:tab w:val="num" w:pos="2880"/>
        </w:tabs>
        <w:ind w:left="2880" w:hanging="360"/>
      </w:pPr>
      <w:rPr>
        <w:rFonts w:ascii="Arial" w:hAnsi="Arial" w:hint="default"/>
      </w:rPr>
    </w:lvl>
    <w:lvl w:ilvl="4" w:tplc="D15E8B0A" w:tentative="1">
      <w:start w:val="1"/>
      <w:numFmt w:val="bullet"/>
      <w:lvlText w:val="•"/>
      <w:lvlJc w:val="left"/>
      <w:pPr>
        <w:tabs>
          <w:tab w:val="num" w:pos="3600"/>
        </w:tabs>
        <w:ind w:left="3600" w:hanging="360"/>
      </w:pPr>
      <w:rPr>
        <w:rFonts w:ascii="Arial" w:hAnsi="Arial" w:hint="default"/>
      </w:rPr>
    </w:lvl>
    <w:lvl w:ilvl="5" w:tplc="6D50FDA6" w:tentative="1">
      <w:start w:val="1"/>
      <w:numFmt w:val="bullet"/>
      <w:lvlText w:val="•"/>
      <w:lvlJc w:val="left"/>
      <w:pPr>
        <w:tabs>
          <w:tab w:val="num" w:pos="4320"/>
        </w:tabs>
        <w:ind w:left="4320" w:hanging="360"/>
      </w:pPr>
      <w:rPr>
        <w:rFonts w:ascii="Arial" w:hAnsi="Arial" w:hint="default"/>
      </w:rPr>
    </w:lvl>
    <w:lvl w:ilvl="6" w:tplc="5CBCF948" w:tentative="1">
      <w:start w:val="1"/>
      <w:numFmt w:val="bullet"/>
      <w:lvlText w:val="•"/>
      <w:lvlJc w:val="left"/>
      <w:pPr>
        <w:tabs>
          <w:tab w:val="num" w:pos="5040"/>
        </w:tabs>
        <w:ind w:left="5040" w:hanging="360"/>
      </w:pPr>
      <w:rPr>
        <w:rFonts w:ascii="Arial" w:hAnsi="Arial" w:hint="default"/>
      </w:rPr>
    </w:lvl>
    <w:lvl w:ilvl="7" w:tplc="C48EF22C" w:tentative="1">
      <w:start w:val="1"/>
      <w:numFmt w:val="bullet"/>
      <w:lvlText w:val="•"/>
      <w:lvlJc w:val="left"/>
      <w:pPr>
        <w:tabs>
          <w:tab w:val="num" w:pos="5760"/>
        </w:tabs>
        <w:ind w:left="5760" w:hanging="360"/>
      </w:pPr>
      <w:rPr>
        <w:rFonts w:ascii="Arial" w:hAnsi="Arial" w:hint="default"/>
      </w:rPr>
    </w:lvl>
    <w:lvl w:ilvl="8" w:tplc="4C8E38F4"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3A2D0239"/>
    <w:multiLevelType w:val="hybridMultilevel"/>
    <w:tmpl w:val="FC1C7B38"/>
    <w:lvl w:ilvl="0" w:tplc="89FACAF6">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3BA27C41"/>
    <w:multiLevelType w:val="hybridMultilevel"/>
    <w:tmpl w:val="DBB2F79A"/>
    <w:lvl w:ilvl="0" w:tplc="9776100A">
      <w:start w:val="1"/>
      <w:numFmt w:val="decimal"/>
      <w:lvlText w:val="%1."/>
      <w:lvlJc w:val="left"/>
      <w:pPr>
        <w:ind w:left="833" w:hanging="360"/>
      </w:pPr>
      <w:rPr>
        <w:rFonts w:ascii="Times New Roman" w:eastAsia="Times New Roman" w:hAnsi="Times New Roman" w:cs="Times New Roman" w:hint="default"/>
        <w:spacing w:val="-5"/>
        <w:w w:val="99"/>
        <w:sz w:val="24"/>
        <w:szCs w:val="24"/>
      </w:rPr>
    </w:lvl>
    <w:lvl w:ilvl="1" w:tplc="93D27AA6">
      <w:numFmt w:val="bullet"/>
      <w:lvlText w:val="•"/>
      <w:lvlJc w:val="left"/>
      <w:pPr>
        <w:ind w:left="1742" w:hanging="360"/>
      </w:pPr>
    </w:lvl>
    <w:lvl w:ilvl="2" w:tplc="A134DACC">
      <w:numFmt w:val="bullet"/>
      <w:lvlText w:val="•"/>
      <w:lvlJc w:val="left"/>
      <w:pPr>
        <w:ind w:left="2645" w:hanging="360"/>
      </w:pPr>
    </w:lvl>
    <w:lvl w:ilvl="3" w:tplc="79E000F4">
      <w:numFmt w:val="bullet"/>
      <w:lvlText w:val="•"/>
      <w:lvlJc w:val="left"/>
      <w:pPr>
        <w:ind w:left="3547" w:hanging="360"/>
      </w:pPr>
    </w:lvl>
    <w:lvl w:ilvl="4" w:tplc="E9DE90CE">
      <w:numFmt w:val="bullet"/>
      <w:lvlText w:val="•"/>
      <w:lvlJc w:val="left"/>
      <w:pPr>
        <w:ind w:left="4450" w:hanging="360"/>
      </w:pPr>
    </w:lvl>
    <w:lvl w:ilvl="5" w:tplc="947865C0">
      <w:numFmt w:val="bullet"/>
      <w:lvlText w:val="•"/>
      <w:lvlJc w:val="left"/>
      <w:pPr>
        <w:ind w:left="5353" w:hanging="360"/>
      </w:pPr>
    </w:lvl>
    <w:lvl w:ilvl="6" w:tplc="040C8F6E">
      <w:numFmt w:val="bullet"/>
      <w:lvlText w:val="•"/>
      <w:lvlJc w:val="left"/>
      <w:pPr>
        <w:ind w:left="6255" w:hanging="360"/>
      </w:pPr>
    </w:lvl>
    <w:lvl w:ilvl="7" w:tplc="EF46D61C">
      <w:numFmt w:val="bullet"/>
      <w:lvlText w:val="•"/>
      <w:lvlJc w:val="left"/>
      <w:pPr>
        <w:ind w:left="7158" w:hanging="360"/>
      </w:pPr>
    </w:lvl>
    <w:lvl w:ilvl="8" w:tplc="81065F92">
      <w:numFmt w:val="bullet"/>
      <w:lvlText w:val="•"/>
      <w:lvlJc w:val="left"/>
      <w:pPr>
        <w:ind w:left="8061" w:hanging="360"/>
      </w:pPr>
    </w:lvl>
  </w:abstractNum>
  <w:abstractNum w:abstractNumId="28" w15:restartNumberingAfterBreak="0">
    <w:nsid w:val="3BAC7192"/>
    <w:multiLevelType w:val="hybridMultilevel"/>
    <w:tmpl w:val="1E88A512"/>
    <w:lvl w:ilvl="0" w:tplc="0419000F">
      <w:start w:val="1"/>
      <w:numFmt w:val="decimal"/>
      <w:lvlText w:val="%1."/>
      <w:lvlJc w:val="left"/>
      <w:pPr>
        <w:ind w:left="1117" w:hanging="360"/>
      </w:p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29" w15:restartNumberingAfterBreak="0">
    <w:nsid w:val="413429B3"/>
    <w:multiLevelType w:val="hybridMultilevel"/>
    <w:tmpl w:val="10F4A606"/>
    <w:lvl w:ilvl="0" w:tplc="04190011">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0" w15:restartNumberingAfterBreak="0">
    <w:nsid w:val="41CA242C"/>
    <w:multiLevelType w:val="hybridMultilevel"/>
    <w:tmpl w:val="2CA2A48A"/>
    <w:lvl w:ilvl="0" w:tplc="DD2C9E6E">
      <w:start w:val="1"/>
      <w:numFmt w:val="decimal"/>
      <w:lvlText w:val="%1"/>
      <w:lvlJc w:val="left"/>
      <w:pPr>
        <w:ind w:left="720" w:hanging="360"/>
      </w:pPr>
      <w:rPr>
        <w:rFonts w:ascii="Times New Roman" w:hAnsi="Times New Roman" w:cs="Times New Roman" w:hint="default"/>
        <w:sz w:val="18"/>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15:restartNumberingAfterBreak="0">
    <w:nsid w:val="49157245"/>
    <w:multiLevelType w:val="hybridMultilevel"/>
    <w:tmpl w:val="1B90BC46"/>
    <w:lvl w:ilvl="0" w:tplc="ADAAFDF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15:restartNumberingAfterBreak="0">
    <w:nsid w:val="4B2B0689"/>
    <w:multiLevelType w:val="hybridMultilevel"/>
    <w:tmpl w:val="BA38ABE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B344C38"/>
    <w:multiLevelType w:val="hybridMultilevel"/>
    <w:tmpl w:val="7C7E69D4"/>
    <w:lvl w:ilvl="0" w:tplc="CAAA6F3C">
      <w:start w:val="1"/>
      <w:numFmt w:val="bullet"/>
      <w:lvlText w:val=""/>
      <w:lvlJc w:val="left"/>
      <w:pPr>
        <w:tabs>
          <w:tab w:val="num" w:pos="720"/>
        </w:tabs>
        <w:ind w:left="720" w:hanging="360"/>
      </w:pPr>
      <w:rPr>
        <w:rFonts w:ascii="Symbol" w:hAnsi="Symbol" w:hint="default"/>
      </w:rPr>
    </w:lvl>
    <w:lvl w:ilvl="1" w:tplc="A1769FBA" w:tentative="1">
      <w:start w:val="1"/>
      <w:numFmt w:val="bullet"/>
      <w:lvlText w:val="•"/>
      <w:lvlJc w:val="left"/>
      <w:pPr>
        <w:tabs>
          <w:tab w:val="num" w:pos="1440"/>
        </w:tabs>
        <w:ind w:left="1440" w:hanging="360"/>
      </w:pPr>
      <w:rPr>
        <w:rFonts w:ascii="Arial" w:hAnsi="Arial" w:hint="default"/>
      </w:rPr>
    </w:lvl>
    <w:lvl w:ilvl="2" w:tplc="15C695DA" w:tentative="1">
      <w:start w:val="1"/>
      <w:numFmt w:val="bullet"/>
      <w:lvlText w:val="•"/>
      <w:lvlJc w:val="left"/>
      <w:pPr>
        <w:tabs>
          <w:tab w:val="num" w:pos="2160"/>
        </w:tabs>
        <w:ind w:left="2160" w:hanging="360"/>
      </w:pPr>
      <w:rPr>
        <w:rFonts w:ascii="Arial" w:hAnsi="Arial" w:hint="default"/>
      </w:rPr>
    </w:lvl>
    <w:lvl w:ilvl="3" w:tplc="400EDFCC" w:tentative="1">
      <w:start w:val="1"/>
      <w:numFmt w:val="bullet"/>
      <w:lvlText w:val="•"/>
      <w:lvlJc w:val="left"/>
      <w:pPr>
        <w:tabs>
          <w:tab w:val="num" w:pos="2880"/>
        </w:tabs>
        <w:ind w:left="2880" w:hanging="360"/>
      </w:pPr>
      <w:rPr>
        <w:rFonts w:ascii="Arial" w:hAnsi="Arial" w:hint="default"/>
      </w:rPr>
    </w:lvl>
    <w:lvl w:ilvl="4" w:tplc="25DA65CA" w:tentative="1">
      <w:start w:val="1"/>
      <w:numFmt w:val="bullet"/>
      <w:lvlText w:val="•"/>
      <w:lvlJc w:val="left"/>
      <w:pPr>
        <w:tabs>
          <w:tab w:val="num" w:pos="3600"/>
        </w:tabs>
        <w:ind w:left="3600" w:hanging="360"/>
      </w:pPr>
      <w:rPr>
        <w:rFonts w:ascii="Arial" w:hAnsi="Arial" w:hint="default"/>
      </w:rPr>
    </w:lvl>
    <w:lvl w:ilvl="5" w:tplc="906282F8" w:tentative="1">
      <w:start w:val="1"/>
      <w:numFmt w:val="bullet"/>
      <w:lvlText w:val="•"/>
      <w:lvlJc w:val="left"/>
      <w:pPr>
        <w:tabs>
          <w:tab w:val="num" w:pos="4320"/>
        </w:tabs>
        <w:ind w:left="4320" w:hanging="360"/>
      </w:pPr>
      <w:rPr>
        <w:rFonts w:ascii="Arial" w:hAnsi="Arial" w:hint="default"/>
      </w:rPr>
    </w:lvl>
    <w:lvl w:ilvl="6" w:tplc="F610562A" w:tentative="1">
      <w:start w:val="1"/>
      <w:numFmt w:val="bullet"/>
      <w:lvlText w:val="•"/>
      <w:lvlJc w:val="left"/>
      <w:pPr>
        <w:tabs>
          <w:tab w:val="num" w:pos="5040"/>
        </w:tabs>
        <w:ind w:left="5040" w:hanging="360"/>
      </w:pPr>
      <w:rPr>
        <w:rFonts w:ascii="Arial" w:hAnsi="Arial" w:hint="default"/>
      </w:rPr>
    </w:lvl>
    <w:lvl w:ilvl="7" w:tplc="06FC7076" w:tentative="1">
      <w:start w:val="1"/>
      <w:numFmt w:val="bullet"/>
      <w:lvlText w:val="•"/>
      <w:lvlJc w:val="left"/>
      <w:pPr>
        <w:tabs>
          <w:tab w:val="num" w:pos="5760"/>
        </w:tabs>
        <w:ind w:left="5760" w:hanging="360"/>
      </w:pPr>
      <w:rPr>
        <w:rFonts w:ascii="Arial" w:hAnsi="Arial" w:hint="default"/>
      </w:rPr>
    </w:lvl>
    <w:lvl w:ilvl="8" w:tplc="E580EDCE"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4C6B60EA"/>
    <w:multiLevelType w:val="hybridMultilevel"/>
    <w:tmpl w:val="BEAC5D28"/>
    <w:lvl w:ilvl="0" w:tplc="C810914C">
      <w:start w:val="1"/>
      <w:numFmt w:val="decimal"/>
      <w:lvlText w:val="%1."/>
      <w:lvlJc w:val="left"/>
      <w:pPr>
        <w:ind w:left="360"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5" w15:restartNumberingAfterBreak="0">
    <w:nsid w:val="4C9E0AC0"/>
    <w:multiLevelType w:val="hybridMultilevel"/>
    <w:tmpl w:val="E12C03BE"/>
    <w:lvl w:ilvl="0" w:tplc="0419000F">
      <w:start w:val="1"/>
      <w:numFmt w:val="decimal"/>
      <w:lvlText w:val="%1."/>
      <w:lvlJc w:val="left"/>
      <w:pPr>
        <w:ind w:left="1440" w:hanging="360"/>
      </w:pPr>
      <w:rPr>
        <w:rFonts w:cs="Times New Roman"/>
      </w:rPr>
    </w:lvl>
    <w:lvl w:ilvl="1" w:tplc="04190019" w:tentative="1">
      <w:start w:val="1"/>
      <w:numFmt w:val="lowerLetter"/>
      <w:lvlText w:val="%2."/>
      <w:lvlJc w:val="left"/>
      <w:pPr>
        <w:ind w:left="2160" w:hanging="360"/>
      </w:pPr>
      <w:rPr>
        <w:rFonts w:cs="Times New Roman"/>
      </w:rPr>
    </w:lvl>
    <w:lvl w:ilvl="2" w:tplc="0419001B" w:tentative="1">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abstractNum w:abstractNumId="36" w15:restartNumberingAfterBreak="0">
    <w:nsid w:val="4F1F1173"/>
    <w:multiLevelType w:val="hybridMultilevel"/>
    <w:tmpl w:val="E12C03BE"/>
    <w:lvl w:ilvl="0" w:tplc="0419000F">
      <w:start w:val="1"/>
      <w:numFmt w:val="decimal"/>
      <w:lvlText w:val="%1."/>
      <w:lvlJc w:val="left"/>
      <w:pPr>
        <w:ind w:left="1440" w:hanging="360"/>
      </w:pPr>
      <w:rPr>
        <w:rFonts w:cs="Times New Roman"/>
      </w:rPr>
    </w:lvl>
    <w:lvl w:ilvl="1" w:tplc="04190019" w:tentative="1">
      <w:start w:val="1"/>
      <w:numFmt w:val="lowerLetter"/>
      <w:lvlText w:val="%2."/>
      <w:lvlJc w:val="left"/>
      <w:pPr>
        <w:ind w:left="2160" w:hanging="360"/>
      </w:pPr>
      <w:rPr>
        <w:rFonts w:cs="Times New Roman"/>
      </w:rPr>
    </w:lvl>
    <w:lvl w:ilvl="2" w:tplc="0419001B" w:tentative="1">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abstractNum w:abstractNumId="37" w15:restartNumberingAfterBreak="0">
    <w:nsid w:val="50C7284D"/>
    <w:multiLevelType w:val="hybridMultilevel"/>
    <w:tmpl w:val="8326E77A"/>
    <w:lvl w:ilvl="0" w:tplc="CB0898C2">
      <w:start w:val="1"/>
      <w:numFmt w:val="decimal"/>
      <w:lvlText w:val="%1."/>
      <w:lvlJc w:val="left"/>
      <w:pPr>
        <w:ind w:left="1211"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8" w15:restartNumberingAfterBreak="0">
    <w:nsid w:val="5216642F"/>
    <w:multiLevelType w:val="hybridMultilevel"/>
    <w:tmpl w:val="DAE2B346"/>
    <w:lvl w:ilvl="0" w:tplc="114600E6">
      <w:start w:val="2013"/>
      <w:numFmt w:val="decimal"/>
      <w:lvlText w:val="%1"/>
      <w:lvlJc w:val="left"/>
      <w:pPr>
        <w:ind w:left="840" w:hanging="4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59251DA4"/>
    <w:multiLevelType w:val="hybridMultilevel"/>
    <w:tmpl w:val="298C2C0A"/>
    <w:lvl w:ilvl="0" w:tplc="0419000F">
      <w:start w:val="1"/>
      <w:numFmt w:val="decimal"/>
      <w:lvlText w:val="%1."/>
      <w:lvlJc w:val="left"/>
      <w:pPr>
        <w:ind w:left="153" w:hanging="360"/>
      </w:pPr>
      <w:rPr>
        <w:rFonts w:cs="Times New Roman"/>
      </w:rPr>
    </w:lvl>
    <w:lvl w:ilvl="1" w:tplc="04190019" w:tentative="1">
      <w:start w:val="1"/>
      <w:numFmt w:val="lowerLetter"/>
      <w:lvlText w:val="%2."/>
      <w:lvlJc w:val="left"/>
      <w:pPr>
        <w:ind w:left="873" w:hanging="360"/>
      </w:pPr>
      <w:rPr>
        <w:rFonts w:cs="Times New Roman"/>
      </w:rPr>
    </w:lvl>
    <w:lvl w:ilvl="2" w:tplc="0419001B" w:tentative="1">
      <w:start w:val="1"/>
      <w:numFmt w:val="lowerRoman"/>
      <w:lvlText w:val="%3."/>
      <w:lvlJc w:val="right"/>
      <w:pPr>
        <w:ind w:left="1593" w:hanging="180"/>
      </w:pPr>
      <w:rPr>
        <w:rFonts w:cs="Times New Roman"/>
      </w:rPr>
    </w:lvl>
    <w:lvl w:ilvl="3" w:tplc="0419000F" w:tentative="1">
      <w:start w:val="1"/>
      <w:numFmt w:val="decimal"/>
      <w:lvlText w:val="%4."/>
      <w:lvlJc w:val="left"/>
      <w:pPr>
        <w:ind w:left="2313" w:hanging="360"/>
      </w:pPr>
      <w:rPr>
        <w:rFonts w:cs="Times New Roman"/>
      </w:rPr>
    </w:lvl>
    <w:lvl w:ilvl="4" w:tplc="04190019" w:tentative="1">
      <w:start w:val="1"/>
      <w:numFmt w:val="lowerLetter"/>
      <w:lvlText w:val="%5."/>
      <w:lvlJc w:val="left"/>
      <w:pPr>
        <w:ind w:left="3033" w:hanging="360"/>
      </w:pPr>
      <w:rPr>
        <w:rFonts w:cs="Times New Roman"/>
      </w:rPr>
    </w:lvl>
    <w:lvl w:ilvl="5" w:tplc="0419001B" w:tentative="1">
      <w:start w:val="1"/>
      <w:numFmt w:val="lowerRoman"/>
      <w:lvlText w:val="%6."/>
      <w:lvlJc w:val="right"/>
      <w:pPr>
        <w:ind w:left="3753" w:hanging="180"/>
      </w:pPr>
      <w:rPr>
        <w:rFonts w:cs="Times New Roman"/>
      </w:rPr>
    </w:lvl>
    <w:lvl w:ilvl="6" w:tplc="0419000F" w:tentative="1">
      <w:start w:val="1"/>
      <w:numFmt w:val="decimal"/>
      <w:lvlText w:val="%7."/>
      <w:lvlJc w:val="left"/>
      <w:pPr>
        <w:ind w:left="4473" w:hanging="360"/>
      </w:pPr>
      <w:rPr>
        <w:rFonts w:cs="Times New Roman"/>
      </w:rPr>
    </w:lvl>
    <w:lvl w:ilvl="7" w:tplc="04190019" w:tentative="1">
      <w:start w:val="1"/>
      <w:numFmt w:val="lowerLetter"/>
      <w:lvlText w:val="%8."/>
      <w:lvlJc w:val="left"/>
      <w:pPr>
        <w:ind w:left="5193" w:hanging="360"/>
      </w:pPr>
      <w:rPr>
        <w:rFonts w:cs="Times New Roman"/>
      </w:rPr>
    </w:lvl>
    <w:lvl w:ilvl="8" w:tplc="0419001B" w:tentative="1">
      <w:start w:val="1"/>
      <w:numFmt w:val="lowerRoman"/>
      <w:lvlText w:val="%9."/>
      <w:lvlJc w:val="right"/>
      <w:pPr>
        <w:ind w:left="5913" w:hanging="180"/>
      </w:pPr>
      <w:rPr>
        <w:rFonts w:cs="Times New Roman"/>
      </w:rPr>
    </w:lvl>
  </w:abstractNum>
  <w:abstractNum w:abstractNumId="40" w15:restartNumberingAfterBreak="0">
    <w:nsid w:val="5C6E319E"/>
    <w:multiLevelType w:val="hybridMultilevel"/>
    <w:tmpl w:val="8CE48E1E"/>
    <w:lvl w:ilvl="0" w:tplc="84B471DA">
      <w:numFmt w:val="bullet"/>
      <w:lvlText w:val="-"/>
      <w:lvlJc w:val="left"/>
      <w:pPr>
        <w:ind w:left="112" w:hanging="274"/>
      </w:pPr>
      <w:rPr>
        <w:rFonts w:ascii="Times New Roman" w:eastAsia="Times New Roman" w:hAnsi="Times New Roman" w:cs="Times New Roman" w:hint="default"/>
        <w:spacing w:val="-8"/>
        <w:w w:val="99"/>
        <w:sz w:val="24"/>
      </w:rPr>
    </w:lvl>
    <w:lvl w:ilvl="1" w:tplc="16787A94">
      <w:numFmt w:val="bullet"/>
      <w:lvlText w:val="•"/>
      <w:lvlJc w:val="left"/>
      <w:pPr>
        <w:ind w:left="1094" w:hanging="274"/>
      </w:pPr>
    </w:lvl>
    <w:lvl w:ilvl="2" w:tplc="DB1AEC86">
      <w:numFmt w:val="bullet"/>
      <w:lvlText w:val="•"/>
      <w:lvlJc w:val="left"/>
      <w:pPr>
        <w:ind w:left="2069" w:hanging="274"/>
      </w:pPr>
    </w:lvl>
    <w:lvl w:ilvl="3" w:tplc="72F215D8">
      <w:numFmt w:val="bullet"/>
      <w:lvlText w:val="•"/>
      <w:lvlJc w:val="left"/>
      <w:pPr>
        <w:ind w:left="3043" w:hanging="274"/>
      </w:pPr>
    </w:lvl>
    <w:lvl w:ilvl="4" w:tplc="3C40C4A6">
      <w:numFmt w:val="bullet"/>
      <w:lvlText w:val="•"/>
      <w:lvlJc w:val="left"/>
      <w:pPr>
        <w:ind w:left="4018" w:hanging="274"/>
      </w:pPr>
    </w:lvl>
    <w:lvl w:ilvl="5" w:tplc="9A063CC0">
      <w:numFmt w:val="bullet"/>
      <w:lvlText w:val="•"/>
      <w:lvlJc w:val="left"/>
      <w:pPr>
        <w:ind w:left="4993" w:hanging="274"/>
      </w:pPr>
    </w:lvl>
    <w:lvl w:ilvl="6" w:tplc="07140AD0">
      <w:numFmt w:val="bullet"/>
      <w:lvlText w:val="•"/>
      <w:lvlJc w:val="left"/>
      <w:pPr>
        <w:ind w:left="5967" w:hanging="274"/>
      </w:pPr>
    </w:lvl>
    <w:lvl w:ilvl="7" w:tplc="0A0A67D8">
      <w:numFmt w:val="bullet"/>
      <w:lvlText w:val="•"/>
      <w:lvlJc w:val="left"/>
      <w:pPr>
        <w:ind w:left="6942" w:hanging="274"/>
      </w:pPr>
    </w:lvl>
    <w:lvl w:ilvl="8" w:tplc="5CA483AE">
      <w:numFmt w:val="bullet"/>
      <w:lvlText w:val="•"/>
      <w:lvlJc w:val="left"/>
      <w:pPr>
        <w:ind w:left="7917" w:hanging="274"/>
      </w:pPr>
    </w:lvl>
  </w:abstractNum>
  <w:abstractNum w:abstractNumId="41" w15:restartNumberingAfterBreak="0">
    <w:nsid w:val="5D717FB1"/>
    <w:multiLevelType w:val="hybridMultilevel"/>
    <w:tmpl w:val="64CAFA6E"/>
    <w:lvl w:ilvl="0" w:tplc="0419000F">
      <w:start w:val="1"/>
      <w:numFmt w:val="decimal"/>
      <w:lvlText w:val="%1."/>
      <w:lvlJc w:val="left"/>
      <w:pPr>
        <w:ind w:left="1117" w:hanging="360"/>
      </w:p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42" w15:restartNumberingAfterBreak="0">
    <w:nsid w:val="5E6344B8"/>
    <w:multiLevelType w:val="hybridMultilevel"/>
    <w:tmpl w:val="79CACCA4"/>
    <w:lvl w:ilvl="0" w:tplc="98684B34">
      <w:start w:val="1"/>
      <w:numFmt w:val="decimal"/>
      <w:lvlText w:val="%1."/>
      <w:lvlJc w:val="left"/>
      <w:pPr>
        <w:ind w:left="405" w:hanging="360"/>
      </w:pPr>
      <w:rPr>
        <w:rFonts w:cs="Times New Roman" w:hint="default"/>
      </w:rPr>
    </w:lvl>
    <w:lvl w:ilvl="1" w:tplc="04190019" w:tentative="1">
      <w:start w:val="1"/>
      <w:numFmt w:val="lowerLetter"/>
      <w:lvlText w:val="%2."/>
      <w:lvlJc w:val="left"/>
      <w:pPr>
        <w:ind w:left="1125" w:hanging="360"/>
      </w:pPr>
      <w:rPr>
        <w:rFonts w:cs="Times New Roman"/>
      </w:rPr>
    </w:lvl>
    <w:lvl w:ilvl="2" w:tplc="0419001B" w:tentative="1">
      <w:start w:val="1"/>
      <w:numFmt w:val="lowerRoman"/>
      <w:lvlText w:val="%3."/>
      <w:lvlJc w:val="right"/>
      <w:pPr>
        <w:ind w:left="1845" w:hanging="180"/>
      </w:pPr>
      <w:rPr>
        <w:rFonts w:cs="Times New Roman"/>
      </w:rPr>
    </w:lvl>
    <w:lvl w:ilvl="3" w:tplc="0419000F" w:tentative="1">
      <w:start w:val="1"/>
      <w:numFmt w:val="decimal"/>
      <w:lvlText w:val="%4."/>
      <w:lvlJc w:val="left"/>
      <w:pPr>
        <w:ind w:left="2565" w:hanging="360"/>
      </w:pPr>
      <w:rPr>
        <w:rFonts w:cs="Times New Roman"/>
      </w:rPr>
    </w:lvl>
    <w:lvl w:ilvl="4" w:tplc="04190019" w:tentative="1">
      <w:start w:val="1"/>
      <w:numFmt w:val="lowerLetter"/>
      <w:lvlText w:val="%5."/>
      <w:lvlJc w:val="left"/>
      <w:pPr>
        <w:ind w:left="3285" w:hanging="360"/>
      </w:pPr>
      <w:rPr>
        <w:rFonts w:cs="Times New Roman"/>
      </w:rPr>
    </w:lvl>
    <w:lvl w:ilvl="5" w:tplc="0419001B" w:tentative="1">
      <w:start w:val="1"/>
      <w:numFmt w:val="lowerRoman"/>
      <w:lvlText w:val="%6."/>
      <w:lvlJc w:val="right"/>
      <w:pPr>
        <w:ind w:left="4005" w:hanging="180"/>
      </w:pPr>
      <w:rPr>
        <w:rFonts w:cs="Times New Roman"/>
      </w:rPr>
    </w:lvl>
    <w:lvl w:ilvl="6" w:tplc="0419000F" w:tentative="1">
      <w:start w:val="1"/>
      <w:numFmt w:val="decimal"/>
      <w:lvlText w:val="%7."/>
      <w:lvlJc w:val="left"/>
      <w:pPr>
        <w:ind w:left="4725" w:hanging="360"/>
      </w:pPr>
      <w:rPr>
        <w:rFonts w:cs="Times New Roman"/>
      </w:rPr>
    </w:lvl>
    <w:lvl w:ilvl="7" w:tplc="04190019" w:tentative="1">
      <w:start w:val="1"/>
      <w:numFmt w:val="lowerLetter"/>
      <w:lvlText w:val="%8."/>
      <w:lvlJc w:val="left"/>
      <w:pPr>
        <w:ind w:left="5445" w:hanging="360"/>
      </w:pPr>
      <w:rPr>
        <w:rFonts w:cs="Times New Roman"/>
      </w:rPr>
    </w:lvl>
    <w:lvl w:ilvl="8" w:tplc="0419001B" w:tentative="1">
      <w:start w:val="1"/>
      <w:numFmt w:val="lowerRoman"/>
      <w:lvlText w:val="%9."/>
      <w:lvlJc w:val="right"/>
      <w:pPr>
        <w:ind w:left="6165" w:hanging="180"/>
      </w:pPr>
      <w:rPr>
        <w:rFonts w:cs="Times New Roman"/>
      </w:rPr>
    </w:lvl>
  </w:abstractNum>
  <w:abstractNum w:abstractNumId="43" w15:restartNumberingAfterBreak="0">
    <w:nsid w:val="5E900DAE"/>
    <w:multiLevelType w:val="multilevel"/>
    <w:tmpl w:val="0000000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674B7DF5"/>
    <w:multiLevelType w:val="hybridMultilevel"/>
    <w:tmpl w:val="D494EB8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6F916894"/>
    <w:multiLevelType w:val="hybridMultilevel"/>
    <w:tmpl w:val="917256C0"/>
    <w:lvl w:ilvl="0" w:tplc="7E0E3DF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6" w15:restartNumberingAfterBreak="0">
    <w:nsid w:val="71B73A52"/>
    <w:multiLevelType w:val="hybridMultilevel"/>
    <w:tmpl w:val="28662E8C"/>
    <w:lvl w:ilvl="0" w:tplc="0419000F">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7" w15:restartNumberingAfterBreak="0">
    <w:nsid w:val="72405BBE"/>
    <w:multiLevelType w:val="hybridMultilevel"/>
    <w:tmpl w:val="917256C0"/>
    <w:lvl w:ilvl="0" w:tplc="7E0E3DF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8" w15:restartNumberingAfterBreak="0">
    <w:nsid w:val="79D93CC7"/>
    <w:multiLevelType w:val="hybridMultilevel"/>
    <w:tmpl w:val="7672914A"/>
    <w:lvl w:ilvl="0" w:tplc="157EC26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9" w15:restartNumberingAfterBreak="0">
    <w:nsid w:val="7DE80B81"/>
    <w:multiLevelType w:val="hybridMultilevel"/>
    <w:tmpl w:val="78FCF914"/>
    <w:lvl w:ilvl="0" w:tplc="FCD624D4">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0"/>
  </w:num>
  <w:num w:numId="2">
    <w:abstractNumId w:val="21"/>
  </w:num>
  <w:num w:numId="3">
    <w:abstractNumId w:val="32"/>
  </w:num>
  <w:num w:numId="4">
    <w:abstractNumId w:val="19"/>
  </w:num>
  <w:num w:numId="5">
    <w:abstractNumId w:val="15"/>
  </w:num>
  <w:num w:numId="6">
    <w:abstractNumId w:val="9"/>
  </w:num>
  <w:num w:numId="7">
    <w:abstractNumId w:val="0"/>
  </w:num>
  <w:num w:numId="8">
    <w:abstractNumId w:val="1"/>
  </w:num>
  <w:num w:numId="9">
    <w:abstractNumId w:val="2"/>
  </w:num>
  <w:num w:numId="10">
    <w:abstractNumId w:val="3"/>
  </w:num>
  <w:num w:numId="11">
    <w:abstractNumId w:val="4"/>
  </w:num>
  <w:num w:numId="12">
    <w:abstractNumId w:val="30"/>
  </w:num>
  <w:num w:numId="13">
    <w:abstractNumId w:val="7"/>
  </w:num>
  <w:num w:numId="14">
    <w:abstractNumId w:val="42"/>
  </w:num>
  <w:num w:numId="15">
    <w:abstractNumId w:val="31"/>
  </w:num>
  <w:num w:numId="16">
    <w:abstractNumId w:val="10"/>
  </w:num>
  <w:num w:numId="17">
    <w:abstractNumId w:val="25"/>
  </w:num>
  <w:num w:numId="18">
    <w:abstractNumId w:val="33"/>
  </w:num>
  <w:num w:numId="19">
    <w:abstractNumId w:val="46"/>
  </w:num>
  <w:num w:numId="20">
    <w:abstractNumId w:val="17"/>
  </w:num>
  <w:num w:numId="21">
    <w:abstractNumId w:val="49"/>
  </w:num>
  <w:num w:numId="22">
    <w:abstractNumId w:val="44"/>
  </w:num>
  <w:num w:numId="23">
    <w:abstractNumId w:val="26"/>
  </w:num>
  <w:num w:numId="24">
    <w:abstractNumId w:val="8"/>
  </w:num>
  <w:num w:numId="25">
    <w:abstractNumId w:val="24"/>
  </w:num>
  <w:num w:numId="26">
    <w:abstractNumId w:val="12"/>
  </w:num>
  <w:num w:numId="27">
    <w:abstractNumId w:val="29"/>
  </w:num>
  <w:num w:numId="28">
    <w:abstractNumId w:val="48"/>
  </w:num>
  <w:num w:numId="29">
    <w:abstractNumId w:val="22"/>
  </w:num>
  <w:num w:numId="30">
    <w:abstractNumId w:val="16"/>
  </w:num>
  <w:num w:numId="31">
    <w:abstractNumId w:val="18"/>
  </w:num>
  <w:num w:numId="32">
    <w:abstractNumId w:val="28"/>
  </w:num>
  <w:num w:numId="33">
    <w:abstractNumId w:val="41"/>
  </w:num>
  <w:num w:numId="34">
    <w:abstractNumId w:val="13"/>
  </w:num>
  <w:num w:numId="35">
    <w:abstractNumId w:val="37"/>
  </w:num>
  <w:num w:numId="36">
    <w:abstractNumId w:val="34"/>
  </w:num>
  <w:num w:numId="37">
    <w:abstractNumId w:val="14"/>
  </w:num>
  <w:num w:numId="38">
    <w:abstractNumId w:val="45"/>
  </w:num>
  <w:num w:numId="39">
    <w:abstractNumId w:val="23"/>
  </w:num>
  <w:num w:numId="40">
    <w:abstractNumId w:val="6"/>
  </w:num>
  <w:num w:numId="41">
    <w:abstractNumId w:val="43"/>
  </w:num>
  <w:num w:numId="42">
    <w:abstractNumId w:val="39"/>
  </w:num>
  <w:num w:numId="43">
    <w:abstractNumId w:val="5"/>
  </w:num>
  <w:num w:numId="44">
    <w:abstractNumId w:val="47"/>
  </w:num>
  <w:num w:numId="45">
    <w:abstractNumId w:val="38"/>
  </w:num>
  <w:num w:numId="46">
    <w:abstractNumId w:val="35"/>
  </w:num>
  <w:num w:numId="47">
    <w:abstractNumId w:val="36"/>
  </w:num>
  <w:num w:numId="48">
    <w:abstractNumId w:val="11"/>
  </w:num>
  <w:num w:numId="49">
    <w:abstractNumId w:val="40"/>
  </w:num>
  <w:num w:numId="50">
    <w:abstractNumId w:val="27"/>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1656"/>
    <w:rsid w:val="00025D6C"/>
    <w:rsid w:val="00040956"/>
    <w:rsid w:val="00065454"/>
    <w:rsid w:val="00097641"/>
    <w:rsid w:val="000B08A7"/>
    <w:rsid w:val="000F2D0F"/>
    <w:rsid w:val="00135945"/>
    <w:rsid w:val="00163B50"/>
    <w:rsid w:val="00181B93"/>
    <w:rsid w:val="0018747F"/>
    <w:rsid w:val="001C4AF2"/>
    <w:rsid w:val="001E495F"/>
    <w:rsid w:val="002214A6"/>
    <w:rsid w:val="00246ABD"/>
    <w:rsid w:val="00320EF3"/>
    <w:rsid w:val="00372362"/>
    <w:rsid w:val="00383687"/>
    <w:rsid w:val="00456834"/>
    <w:rsid w:val="00474DD4"/>
    <w:rsid w:val="004A124C"/>
    <w:rsid w:val="0054711A"/>
    <w:rsid w:val="00563AF7"/>
    <w:rsid w:val="00563C25"/>
    <w:rsid w:val="005E47D0"/>
    <w:rsid w:val="005F3EA9"/>
    <w:rsid w:val="006566EA"/>
    <w:rsid w:val="00674738"/>
    <w:rsid w:val="00684C43"/>
    <w:rsid w:val="00707B25"/>
    <w:rsid w:val="0074770E"/>
    <w:rsid w:val="007F2927"/>
    <w:rsid w:val="008050C9"/>
    <w:rsid w:val="00824F39"/>
    <w:rsid w:val="00840AA4"/>
    <w:rsid w:val="008C6322"/>
    <w:rsid w:val="008F5F8F"/>
    <w:rsid w:val="00914A02"/>
    <w:rsid w:val="0093660F"/>
    <w:rsid w:val="00936849"/>
    <w:rsid w:val="009A017F"/>
    <w:rsid w:val="009A3549"/>
    <w:rsid w:val="009D28EF"/>
    <w:rsid w:val="009F362C"/>
    <w:rsid w:val="00A144A5"/>
    <w:rsid w:val="00AC0A97"/>
    <w:rsid w:val="00AD2719"/>
    <w:rsid w:val="00AD48AD"/>
    <w:rsid w:val="00B30C2D"/>
    <w:rsid w:val="00B71656"/>
    <w:rsid w:val="00CB6F1A"/>
    <w:rsid w:val="00CD4D83"/>
    <w:rsid w:val="00D26F77"/>
    <w:rsid w:val="00D31570"/>
    <w:rsid w:val="00D91046"/>
    <w:rsid w:val="00D962C1"/>
    <w:rsid w:val="00DC2937"/>
    <w:rsid w:val="00DC6B2B"/>
    <w:rsid w:val="00DD539E"/>
    <w:rsid w:val="00E0266A"/>
    <w:rsid w:val="00F33ACB"/>
    <w:rsid w:val="00FE2735"/>
    <w:rsid w:val="00FF774C"/>
    <w:rsid w:val="02262083"/>
    <w:rsid w:val="49DAB8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2262083"/>
  <w15:docId w15:val="{E5A978C1-2FD7-4FF3-A3D9-6872F2EB33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9"/>
    <w:qFormat/>
    <w:rsid w:val="005F3EA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914A0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4">
    <w:name w:val="heading 4"/>
    <w:basedOn w:val="a"/>
    <w:next w:val="a"/>
    <w:link w:val="40"/>
    <w:uiPriority w:val="9"/>
    <w:semiHidden/>
    <w:unhideWhenUsed/>
    <w:qFormat/>
    <w:rsid w:val="00025D6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F3EA9"/>
    <w:pPr>
      <w:spacing w:after="0" w:line="240" w:lineRule="auto"/>
    </w:pPr>
  </w:style>
  <w:style w:type="character" w:customStyle="1" w:styleId="10">
    <w:name w:val="Заголовок 1 Знак"/>
    <w:basedOn w:val="a0"/>
    <w:link w:val="1"/>
    <w:uiPriority w:val="9"/>
    <w:rsid w:val="005F3EA9"/>
    <w:rPr>
      <w:rFonts w:ascii="Times New Roman" w:eastAsia="Times New Roman" w:hAnsi="Times New Roman" w:cs="Times New Roman"/>
      <w:b/>
      <w:bCs/>
      <w:kern w:val="36"/>
      <w:sz w:val="48"/>
      <w:szCs w:val="48"/>
      <w:lang w:eastAsia="ru-RU"/>
    </w:rPr>
  </w:style>
  <w:style w:type="paragraph" w:styleId="a4">
    <w:name w:val="Normal (Web)"/>
    <w:basedOn w:val="a"/>
    <w:uiPriority w:val="99"/>
    <w:unhideWhenUsed/>
    <w:rsid w:val="005F3EA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HTML">
    <w:name w:val="HTML Preformatted"/>
    <w:basedOn w:val="a"/>
    <w:link w:val="HTML0"/>
    <w:uiPriority w:val="99"/>
    <w:unhideWhenUsed/>
    <w:rsid w:val="005F3E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5F3EA9"/>
    <w:rPr>
      <w:rFonts w:ascii="Courier New" w:eastAsia="Times New Roman" w:hAnsi="Courier New" w:cs="Courier New"/>
      <w:sz w:val="20"/>
      <w:szCs w:val="20"/>
      <w:lang w:eastAsia="ru-RU"/>
    </w:rPr>
  </w:style>
  <w:style w:type="paragraph" w:styleId="a5">
    <w:name w:val="List Paragraph"/>
    <w:basedOn w:val="a"/>
    <w:link w:val="a6"/>
    <w:uiPriority w:val="1"/>
    <w:qFormat/>
    <w:rsid w:val="005F3EA9"/>
    <w:pPr>
      <w:autoSpaceDE w:val="0"/>
      <w:autoSpaceDN w:val="0"/>
      <w:spacing w:after="0" w:line="240" w:lineRule="atLeast"/>
      <w:ind w:left="720" w:firstLine="397"/>
      <w:contextualSpacing/>
      <w:jc w:val="both"/>
    </w:pPr>
    <w:rPr>
      <w:rFonts w:ascii="Times New Roman" w:eastAsia="Times New Roman" w:hAnsi="Times New Roman" w:cs="Times New Roman"/>
      <w:sz w:val="24"/>
      <w:szCs w:val="24"/>
      <w:lang w:eastAsia="ru-RU"/>
    </w:rPr>
  </w:style>
  <w:style w:type="character" w:styleId="a7">
    <w:name w:val="Hyperlink"/>
    <w:basedOn w:val="a0"/>
    <w:uiPriority w:val="99"/>
    <w:rsid w:val="005F3EA9"/>
    <w:rPr>
      <w:rFonts w:cs="Times New Roman"/>
      <w:color w:val="0000FF"/>
      <w:u w:val="single"/>
    </w:rPr>
  </w:style>
  <w:style w:type="paragraph" w:customStyle="1" w:styleId="11">
    <w:name w:val="Обычный1"/>
    <w:uiPriority w:val="99"/>
    <w:rsid w:val="005F3EA9"/>
    <w:pPr>
      <w:spacing w:after="160" w:line="259" w:lineRule="auto"/>
    </w:pPr>
    <w:rPr>
      <w:rFonts w:ascii="Calibri" w:eastAsia="Times New Roman" w:hAnsi="Calibri" w:cs="Calibri"/>
      <w:color w:val="000000"/>
      <w:lang w:eastAsia="ru-RU"/>
    </w:rPr>
  </w:style>
  <w:style w:type="character" w:customStyle="1" w:styleId="3f3f3f3f3f3f3f3f3f13f3f3f3f">
    <w:name w:val="З3fа3fг3fо3fл3fо3fв3fо3fк3f 1 З3fн3fа3fк3f"/>
    <w:basedOn w:val="a0"/>
    <w:uiPriority w:val="99"/>
    <w:rsid w:val="005F3EA9"/>
    <w:rPr>
      <w:rFonts w:ascii="Calibri Light" w:eastAsia="Times New Roman" w:cs="Calibri Light"/>
      <w:color w:val="2E74B5"/>
      <w:sz w:val="32"/>
      <w:szCs w:val="32"/>
    </w:rPr>
  </w:style>
  <w:style w:type="character" w:customStyle="1" w:styleId="3f3f3f3f3f3f3f3f3f3f3f3f3f3f3f3f">
    <w:name w:val="Т3fе3fк3fс3fт3f в3fы3fн3fо3fс3fк3fи3f З3fн3fа3fк3f"/>
    <w:basedOn w:val="a0"/>
    <w:uiPriority w:val="99"/>
    <w:rsid w:val="005F3EA9"/>
    <w:rPr>
      <w:rFonts w:ascii="Tahoma" w:eastAsia="Times New Roman" w:cs="Tahoma"/>
      <w:sz w:val="16"/>
      <w:szCs w:val="16"/>
    </w:rPr>
  </w:style>
  <w:style w:type="character" w:styleId="a8">
    <w:name w:val="annotation reference"/>
    <w:basedOn w:val="a0"/>
    <w:uiPriority w:val="99"/>
    <w:rsid w:val="005F3EA9"/>
    <w:rPr>
      <w:sz w:val="16"/>
      <w:szCs w:val="16"/>
    </w:rPr>
  </w:style>
  <w:style w:type="character" w:customStyle="1" w:styleId="3f3f3f3f3f3f3f3f3f3f3f3f3f3f3f3f3f3f3f">
    <w:name w:val="Т3fе3fк3fс3fт3f п3fр3fи3fм3fе3fч3fа3fн3fи3fя3f З3fн3fа3fк3f"/>
    <w:basedOn w:val="a0"/>
    <w:uiPriority w:val="99"/>
    <w:rsid w:val="005F3EA9"/>
    <w:rPr>
      <w:sz w:val="20"/>
      <w:szCs w:val="20"/>
    </w:rPr>
  </w:style>
  <w:style w:type="character" w:customStyle="1" w:styleId="3f3f3f3f3f3f3f3f3f3f3f3f3f3f3f3f3f3f">
    <w:name w:val="Т3fе3fм3fа3f п3fр3fи3fм3fе3fч3fа3fн3fи3fя3f З3fн3fа3fк3f"/>
    <w:basedOn w:val="3f3f3f3f3f3f3f3f3f3f3f3f3f3f3f3f3f3f3f"/>
    <w:uiPriority w:val="99"/>
    <w:rsid w:val="005F3EA9"/>
    <w:rPr>
      <w:b/>
      <w:bCs/>
      <w:sz w:val="20"/>
      <w:szCs w:val="20"/>
    </w:rPr>
  </w:style>
  <w:style w:type="character" w:customStyle="1" w:styleId="InternetLink">
    <w:name w:val="Internet Link"/>
    <w:basedOn w:val="a0"/>
    <w:uiPriority w:val="99"/>
    <w:rsid w:val="005F3EA9"/>
    <w:rPr>
      <w:color w:val="0563C1"/>
      <w:u w:val="single"/>
    </w:rPr>
  </w:style>
  <w:style w:type="character" w:customStyle="1" w:styleId="3f3f3f3f3f3f3f3f3f3f3f3f3f">
    <w:name w:val="З3fа3fг3fо3fл3fо3fв3fо3fк3f З3fн3fа3fк3f"/>
    <w:basedOn w:val="a0"/>
    <w:uiPriority w:val="99"/>
    <w:rsid w:val="005F3EA9"/>
    <w:rPr>
      <w:rFonts w:ascii="Calibri Light" w:eastAsia="Times New Roman" w:cs="Calibri Light"/>
      <w:spacing w:val="-10"/>
      <w:kern w:val="1"/>
      <w:sz w:val="56"/>
      <w:szCs w:val="56"/>
    </w:rPr>
  </w:style>
  <w:style w:type="character" w:customStyle="1" w:styleId="3f3f3f3f3f3f3f3f3f3f3f3f3f3f3f3f3f3f3f3f3f">
    <w:name w:val="В3fе3fр3fх3fн3fи3fй3f к3fо3fл3fо3fн3fт3fи3fт3fу3fл3f З3fн3fа3fк3f"/>
    <w:basedOn w:val="a0"/>
    <w:uiPriority w:val="99"/>
    <w:rsid w:val="005F3EA9"/>
  </w:style>
  <w:style w:type="character" w:customStyle="1" w:styleId="3f3f3f3f3f3f3f3f3f3f3f3f3f3f3f3f3f3f3f3f">
    <w:name w:val="Н3fи3fж3fн3fи3fй3f к3fо3fл3fо3fн3fт3fи3fт3fу3fл3f З3fн3fа3fк3f"/>
    <w:basedOn w:val="a0"/>
    <w:uiPriority w:val="99"/>
    <w:rsid w:val="005F3EA9"/>
  </w:style>
  <w:style w:type="paragraph" w:customStyle="1" w:styleId="Heading">
    <w:name w:val="Heading"/>
    <w:basedOn w:val="a"/>
    <w:next w:val="TextBody"/>
    <w:uiPriority w:val="99"/>
    <w:rsid w:val="005F3EA9"/>
    <w:pPr>
      <w:keepNext/>
      <w:autoSpaceDE w:val="0"/>
      <w:autoSpaceDN w:val="0"/>
      <w:adjustRightInd w:val="0"/>
      <w:spacing w:before="240" w:after="120" w:line="259" w:lineRule="auto"/>
    </w:pPr>
    <w:rPr>
      <w:rFonts w:ascii="Liberation Sans" w:eastAsia="Times New Roman" w:hAnsi="Calibri" w:cs="Liberation Sans"/>
      <w:sz w:val="28"/>
      <w:szCs w:val="28"/>
      <w:lang w:eastAsia="ru-RU"/>
    </w:rPr>
  </w:style>
  <w:style w:type="paragraph" w:customStyle="1" w:styleId="TextBody">
    <w:name w:val="Text Body"/>
    <w:basedOn w:val="a"/>
    <w:uiPriority w:val="99"/>
    <w:rsid w:val="005F3EA9"/>
    <w:pPr>
      <w:autoSpaceDE w:val="0"/>
      <w:autoSpaceDN w:val="0"/>
      <w:adjustRightInd w:val="0"/>
      <w:spacing w:after="140" w:line="288" w:lineRule="auto"/>
    </w:pPr>
    <w:rPr>
      <w:rFonts w:ascii="Calibri" w:eastAsiaTheme="minorEastAsia" w:hAnsi="Calibri" w:cs="Calibri"/>
      <w:sz w:val="24"/>
      <w:szCs w:val="24"/>
      <w:lang w:eastAsia="ru-RU"/>
    </w:rPr>
  </w:style>
  <w:style w:type="paragraph" w:styleId="a9">
    <w:name w:val="List"/>
    <w:basedOn w:val="TextBody"/>
    <w:uiPriority w:val="99"/>
    <w:rsid w:val="005F3EA9"/>
    <w:rPr>
      <w:rFonts w:eastAsia="Times New Roman"/>
    </w:rPr>
  </w:style>
  <w:style w:type="paragraph" w:styleId="aa">
    <w:name w:val="caption"/>
    <w:basedOn w:val="a"/>
    <w:uiPriority w:val="99"/>
    <w:qFormat/>
    <w:rsid w:val="005F3EA9"/>
    <w:pPr>
      <w:suppressLineNumbers/>
      <w:autoSpaceDE w:val="0"/>
      <w:autoSpaceDN w:val="0"/>
      <w:adjustRightInd w:val="0"/>
      <w:spacing w:before="120" w:after="120" w:line="259" w:lineRule="auto"/>
    </w:pPr>
    <w:rPr>
      <w:rFonts w:ascii="Calibri" w:eastAsia="Times New Roman" w:hAnsi="Calibri" w:cs="Calibri"/>
      <w:i/>
      <w:iCs/>
      <w:sz w:val="24"/>
      <w:szCs w:val="24"/>
      <w:lang w:eastAsia="ru-RU"/>
    </w:rPr>
  </w:style>
  <w:style w:type="paragraph" w:customStyle="1" w:styleId="Index">
    <w:name w:val="Index"/>
    <w:basedOn w:val="a"/>
    <w:uiPriority w:val="99"/>
    <w:rsid w:val="005F3EA9"/>
    <w:pPr>
      <w:suppressLineNumbers/>
      <w:autoSpaceDE w:val="0"/>
      <w:autoSpaceDN w:val="0"/>
      <w:adjustRightInd w:val="0"/>
      <w:spacing w:after="160" w:line="259" w:lineRule="auto"/>
    </w:pPr>
    <w:rPr>
      <w:rFonts w:ascii="Calibri" w:eastAsia="Times New Roman" w:hAnsi="Calibri" w:cs="Calibri"/>
      <w:sz w:val="24"/>
      <w:szCs w:val="24"/>
      <w:lang w:eastAsia="ru-RU"/>
    </w:rPr>
  </w:style>
  <w:style w:type="paragraph" w:styleId="ab">
    <w:name w:val="Balloon Text"/>
    <w:basedOn w:val="a"/>
    <w:link w:val="ac"/>
    <w:uiPriority w:val="99"/>
    <w:rsid w:val="005F3EA9"/>
    <w:pPr>
      <w:autoSpaceDE w:val="0"/>
      <w:autoSpaceDN w:val="0"/>
      <w:adjustRightInd w:val="0"/>
      <w:spacing w:after="0" w:line="240" w:lineRule="auto"/>
    </w:pPr>
    <w:rPr>
      <w:rFonts w:ascii="Tahoma" w:eastAsia="Times New Roman" w:hAnsi="Calibri" w:cs="Tahoma"/>
      <w:sz w:val="16"/>
      <w:szCs w:val="16"/>
      <w:lang w:eastAsia="ru-RU"/>
    </w:rPr>
  </w:style>
  <w:style w:type="character" w:customStyle="1" w:styleId="ac">
    <w:name w:val="Текст выноски Знак"/>
    <w:basedOn w:val="a0"/>
    <w:link w:val="ab"/>
    <w:uiPriority w:val="99"/>
    <w:rsid w:val="005F3EA9"/>
    <w:rPr>
      <w:rFonts w:ascii="Tahoma" w:eastAsia="Times New Roman" w:hAnsi="Calibri" w:cs="Tahoma"/>
      <w:sz w:val="16"/>
      <w:szCs w:val="16"/>
      <w:lang w:eastAsia="ru-RU"/>
    </w:rPr>
  </w:style>
  <w:style w:type="paragraph" w:styleId="ad">
    <w:name w:val="annotation text"/>
    <w:basedOn w:val="a"/>
    <w:link w:val="ae"/>
    <w:uiPriority w:val="99"/>
    <w:rsid w:val="005F3EA9"/>
    <w:pPr>
      <w:autoSpaceDE w:val="0"/>
      <w:autoSpaceDN w:val="0"/>
      <w:adjustRightInd w:val="0"/>
      <w:spacing w:after="160" w:line="240" w:lineRule="auto"/>
    </w:pPr>
    <w:rPr>
      <w:rFonts w:ascii="Calibri" w:eastAsiaTheme="minorEastAsia" w:hAnsi="Calibri" w:cs="Calibri"/>
      <w:sz w:val="20"/>
      <w:szCs w:val="20"/>
      <w:lang w:eastAsia="ru-RU"/>
    </w:rPr>
  </w:style>
  <w:style w:type="character" w:customStyle="1" w:styleId="ae">
    <w:name w:val="Текст примечания Знак"/>
    <w:basedOn w:val="a0"/>
    <w:link w:val="ad"/>
    <w:uiPriority w:val="99"/>
    <w:rsid w:val="005F3EA9"/>
    <w:rPr>
      <w:rFonts w:ascii="Calibri" w:eastAsiaTheme="minorEastAsia" w:hAnsi="Calibri" w:cs="Calibri"/>
      <w:sz w:val="20"/>
      <w:szCs w:val="20"/>
      <w:lang w:eastAsia="ru-RU"/>
    </w:rPr>
  </w:style>
  <w:style w:type="paragraph" w:styleId="af">
    <w:name w:val="annotation subject"/>
    <w:basedOn w:val="ad"/>
    <w:link w:val="af0"/>
    <w:uiPriority w:val="99"/>
    <w:rsid w:val="005F3EA9"/>
    <w:rPr>
      <w:b/>
      <w:bCs/>
    </w:rPr>
  </w:style>
  <w:style w:type="character" w:customStyle="1" w:styleId="af0">
    <w:name w:val="Тема примечания Знак"/>
    <w:basedOn w:val="ae"/>
    <w:link w:val="af"/>
    <w:uiPriority w:val="99"/>
    <w:rsid w:val="005F3EA9"/>
    <w:rPr>
      <w:rFonts w:ascii="Calibri" w:eastAsiaTheme="minorEastAsia" w:hAnsi="Calibri" w:cs="Calibri"/>
      <w:b/>
      <w:bCs/>
      <w:sz w:val="20"/>
      <w:szCs w:val="20"/>
      <w:lang w:eastAsia="ru-RU"/>
    </w:rPr>
  </w:style>
  <w:style w:type="paragraph" w:styleId="af1">
    <w:name w:val="Title"/>
    <w:basedOn w:val="a"/>
    <w:link w:val="af2"/>
    <w:uiPriority w:val="99"/>
    <w:qFormat/>
    <w:rsid w:val="005F3EA9"/>
    <w:pPr>
      <w:autoSpaceDE w:val="0"/>
      <w:autoSpaceDN w:val="0"/>
      <w:adjustRightInd w:val="0"/>
      <w:spacing w:after="0" w:line="240" w:lineRule="auto"/>
      <w:contextualSpacing/>
    </w:pPr>
    <w:rPr>
      <w:rFonts w:ascii="Calibri Light" w:eastAsia="Times New Roman" w:hAnsi="Calibri" w:cs="Calibri Light"/>
      <w:spacing w:val="-10"/>
      <w:kern w:val="1"/>
      <w:sz w:val="56"/>
      <w:szCs w:val="56"/>
      <w:lang w:eastAsia="ru-RU"/>
    </w:rPr>
  </w:style>
  <w:style w:type="character" w:customStyle="1" w:styleId="af2">
    <w:name w:val="Название Знак"/>
    <w:basedOn w:val="a0"/>
    <w:link w:val="af1"/>
    <w:uiPriority w:val="10"/>
    <w:rsid w:val="005F3EA9"/>
    <w:rPr>
      <w:rFonts w:ascii="Calibri Light" w:eastAsia="Times New Roman" w:hAnsi="Calibri" w:cs="Calibri Light"/>
      <w:spacing w:val="-10"/>
      <w:kern w:val="1"/>
      <w:sz w:val="56"/>
      <w:szCs w:val="56"/>
      <w:lang w:eastAsia="ru-RU"/>
    </w:rPr>
  </w:style>
  <w:style w:type="paragraph" w:styleId="af3">
    <w:name w:val="header"/>
    <w:basedOn w:val="a"/>
    <w:link w:val="af4"/>
    <w:uiPriority w:val="99"/>
    <w:rsid w:val="005F3EA9"/>
    <w:pPr>
      <w:tabs>
        <w:tab w:val="center" w:pos="4677"/>
        <w:tab w:val="right" w:pos="9355"/>
      </w:tabs>
      <w:autoSpaceDE w:val="0"/>
      <w:autoSpaceDN w:val="0"/>
      <w:adjustRightInd w:val="0"/>
      <w:spacing w:after="0" w:line="240" w:lineRule="auto"/>
    </w:pPr>
    <w:rPr>
      <w:rFonts w:ascii="Calibri" w:eastAsiaTheme="minorEastAsia" w:hAnsi="Calibri" w:cs="Calibri"/>
      <w:sz w:val="24"/>
      <w:szCs w:val="24"/>
      <w:lang w:eastAsia="ru-RU"/>
    </w:rPr>
  </w:style>
  <w:style w:type="character" w:customStyle="1" w:styleId="af4">
    <w:name w:val="Верхний колонтитул Знак"/>
    <w:basedOn w:val="a0"/>
    <w:link w:val="af3"/>
    <w:uiPriority w:val="99"/>
    <w:rsid w:val="005F3EA9"/>
    <w:rPr>
      <w:rFonts w:ascii="Calibri" w:eastAsiaTheme="minorEastAsia" w:hAnsi="Calibri" w:cs="Calibri"/>
      <w:sz w:val="24"/>
      <w:szCs w:val="24"/>
      <w:lang w:eastAsia="ru-RU"/>
    </w:rPr>
  </w:style>
  <w:style w:type="paragraph" w:styleId="af5">
    <w:name w:val="footer"/>
    <w:basedOn w:val="a"/>
    <w:link w:val="af6"/>
    <w:uiPriority w:val="99"/>
    <w:rsid w:val="005F3EA9"/>
    <w:pPr>
      <w:tabs>
        <w:tab w:val="center" w:pos="4677"/>
        <w:tab w:val="right" w:pos="9355"/>
      </w:tabs>
      <w:autoSpaceDE w:val="0"/>
      <w:autoSpaceDN w:val="0"/>
      <w:adjustRightInd w:val="0"/>
      <w:spacing w:after="0" w:line="240" w:lineRule="auto"/>
    </w:pPr>
    <w:rPr>
      <w:rFonts w:ascii="Calibri" w:eastAsiaTheme="minorEastAsia" w:hAnsi="Calibri" w:cs="Calibri"/>
      <w:sz w:val="24"/>
      <w:szCs w:val="24"/>
      <w:lang w:eastAsia="ru-RU"/>
    </w:rPr>
  </w:style>
  <w:style w:type="character" w:customStyle="1" w:styleId="af6">
    <w:name w:val="Нижний колонтитул Знак"/>
    <w:basedOn w:val="a0"/>
    <w:link w:val="af5"/>
    <w:uiPriority w:val="99"/>
    <w:rsid w:val="005F3EA9"/>
    <w:rPr>
      <w:rFonts w:ascii="Calibri" w:eastAsiaTheme="minorEastAsia" w:hAnsi="Calibri" w:cs="Calibri"/>
      <w:sz w:val="24"/>
      <w:szCs w:val="24"/>
      <w:lang w:eastAsia="ru-RU"/>
    </w:rPr>
  </w:style>
  <w:style w:type="paragraph" w:customStyle="1" w:styleId="FrameContents">
    <w:name w:val="Frame Contents"/>
    <w:basedOn w:val="a"/>
    <w:uiPriority w:val="99"/>
    <w:rsid w:val="005F3EA9"/>
    <w:pPr>
      <w:autoSpaceDE w:val="0"/>
      <w:autoSpaceDN w:val="0"/>
      <w:adjustRightInd w:val="0"/>
      <w:spacing w:after="160" w:line="259" w:lineRule="auto"/>
    </w:pPr>
    <w:rPr>
      <w:rFonts w:ascii="Calibri" w:eastAsiaTheme="minorEastAsia" w:hAnsi="Calibri" w:cs="Calibri"/>
      <w:sz w:val="24"/>
      <w:szCs w:val="24"/>
      <w:lang w:eastAsia="ru-RU"/>
    </w:rPr>
  </w:style>
  <w:style w:type="table" w:styleId="af7">
    <w:name w:val="Table Grid"/>
    <w:basedOn w:val="a1"/>
    <w:uiPriority w:val="39"/>
    <w:rsid w:val="005F3EA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Сетка таблицы1"/>
    <w:basedOn w:val="a1"/>
    <w:next w:val="af7"/>
    <w:uiPriority w:val="59"/>
    <w:rsid w:val="005F3EA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footnote text"/>
    <w:aliases w:val="-++,Текст сноски-FN,Знак,Footnote Text Char Знак Знак,Footnote Text Char Знак,Текст сноски Знак Знак Знак,Текст сноски Знак Знак Знак Знак"/>
    <w:basedOn w:val="a"/>
    <w:link w:val="af9"/>
    <w:uiPriority w:val="99"/>
    <w:unhideWhenUsed/>
    <w:rsid w:val="005F3EA9"/>
    <w:pPr>
      <w:spacing w:after="0" w:line="240" w:lineRule="auto"/>
    </w:pPr>
    <w:rPr>
      <w:rFonts w:eastAsia="Times New Roman" w:cs="Times New Roman"/>
      <w:sz w:val="20"/>
      <w:szCs w:val="20"/>
    </w:rPr>
  </w:style>
  <w:style w:type="character" w:customStyle="1" w:styleId="af9">
    <w:name w:val="Текст сноски Знак"/>
    <w:aliases w:val="-++ Знак,Текст сноски-FN Знак,Знак Знак,Footnote Text Char Знак Знак Знак,Footnote Text Char Знак Знак1,Текст сноски Знак Знак Знак Знак1,Текст сноски Знак Знак Знак Знак Знак"/>
    <w:basedOn w:val="a0"/>
    <w:link w:val="af8"/>
    <w:uiPriority w:val="99"/>
    <w:rsid w:val="005F3EA9"/>
    <w:rPr>
      <w:rFonts w:eastAsia="Times New Roman" w:cs="Times New Roman"/>
      <w:sz w:val="20"/>
      <w:szCs w:val="20"/>
    </w:rPr>
  </w:style>
  <w:style w:type="character" w:styleId="afa">
    <w:name w:val="footnote reference"/>
    <w:basedOn w:val="a0"/>
    <w:uiPriority w:val="99"/>
    <w:semiHidden/>
    <w:unhideWhenUsed/>
    <w:rsid w:val="005F3EA9"/>
    <w:rPr>
      <w:rFonts w:cs="Times New Roman"/>
      <w:vertAlign w:val="superscript"/>
    </w:rPr>
  </w:style>
  <w:style w:type="character" w:styleId="afb">
    <w:name w:val="Strong"/>
    <w:basedOn w:val="a0"/>
    <w:uiPriority w:val="22"/>
    <w:qFormat/>
    <w:rsid w:val="005F3EA9"/>
    <w:rPr>
      <w:rFonts w:cs="Times New Roman"/>
      <w:b/>
      <w:bCs/>
    </w:rPr>
  </w:style>
  <w:style w:type="paragraph" w:customStyle="1" w:styleId="afc">
    <w:name w:val="табличный"/>
    <w:basedOn w:val="a"/>
    <w:rsid w:val="0074770E"/>
    <w:pPr>
      <w:keepNext/>
      <w:spacing w:before="120" w:after="120" w:line="240" w:lineRule="auto"/>
      <w:jc w:val="right"/>
      <w:outlineLvl w:val="0"/>
    </w:pPr>
    <w:rPr>
      <w:rFonts w:ascii="Times New Roman" w:eastAsia="Times New Roman" w:hAnsi="Times New Roman" w:cs="Arial"/>
      <w:bCs/>
      <w:i/>
      <w:kern w:val="28"/>
      <w:sz w:val="20"/>
      <w:szCs w:val="20"/>
      <w:lang w:eastAsia="ru-RU"/>
    </w:rPr>
  </w:style>
  <w:style w:type="paragraph" w:customStyle="1" w:styleId="afd">
    <w:name w:val="таблица"/>
    <w:basedOn w:val="1"/>
    <w:rsid w:val="0074770E"/>
    <w:pPr>
      <w:keepNext/>
      <w:spacing w:before="120" w:beforeAutospacing="0" w:after="120" w:afterAutospacing="0"/>
      <w:jc w:val="center"/>
    </w:pPr>
    <w:rPr>
      <w:bCs w:val="0"/>
      <w:kern w:val="28"/>
      <w:sz w:val="20"/>
      <w:szCs w:val="20"/>
    </w:rPr>
  </w:style>
  <w:style w:type="paragraph" w:customStyle="1" w:styleId="13">
    <w:name w:val="табл1"/>
    <w:basedOn w:val="a"/>
    <w:rsid w:val="0074770E"/>
    <w:pPr>
      <w:keepNext/>
      <w:spacing w:before="120" w:after="120" w:line="240" w:lineRule="auto"/>
      <w:jc w:val="center"/>
    </w:pPr>
    <w:rPr>
      <w:rFonts w:ascii="Times New Roman" w:eastAsia="Times New Roman" w:hAnsi="Times New Roman" w:cs="Times New Roman"/>
      <w:sz w:val="18"/>
      <w:szCs w:val="20"/>
      <w:lang w:eastAsia="ru-RU"/>
    </w:rPr>
  </w:style>
  <w:style w:type="paragraph" w:customStyle="1" w:styleId="afe">
    <w:name w:val="табл."/>
    <w:basedOn w:val="afd"/>
    <w:rsid w:val="00065454"/>
    <w:pPr>
      <w:keepNext w:val="0"/>
      <w:spacing w:before="60" w:after="60"/>
      <w:jc w:val="left"/>
    </w:pPr>
    <w:rPr>
      <w:b w:val="0"/>
      <w:sz w:val="18"/>
    </w:rPr>
  </w:style>
  <w:style w:type="character" w:customStyle="1" w:styleId="fontstyle01">
    <w:name w:val="fontstyle01"/>
    <w:basedOn w:val="a0"/>
    <w:rsid w:val="00320EF3"/>
    <w:rPr>
      <w:rFonts w:ascii="Sylfaen" w:hAnsi="Sylfaen" w:hint="default"/>
      <w:b w:val="0"/>
      <w:bCs w:val="0"/>
      <w:i w:val="0"/>
      <w:iCs w:val="0"/>
      <w:color w:val="000000"/>
      <w:sz w:val="26"/>
      <w:szCs w:val="26"/>
    </w:rPr>
  </w:style>
  <w:style w:type="paragraph" w:customStyle="1" w:styleId="ListParagraph1">
    <w:name w:val="List Paragraph1"/>
    <w:basedOn w:val="a"/>
    <w:rsid w:val="00320EF3"/>
    <w:pPr>
      <w:ind w:left="720"/>
    </w:pPr>
    <w:rPr>
      <w:rFonts w:ascii="Calibri" w:eastAsia="Calibri" w:hAnsi="Calibri" w:cs="Times New Roman"/>
    </w:rPr>
  </w:style>
  <w:style w:type="character" w:customStyle="1" w:styleId="translation-chunk">
    <w:name w:val="translation-chunk"/>
    <w:basedOn w:val="a0"/>
    <w:uiPriority w:val="99"/>
    <w:rsid w:val="00AD2719"/>
  </w:style>
  <w:style w:type="character" w:customStyle="1" w:styleId="3f3f3f3f3f3f3f3f3f3f3f3f3f3f3f3f3f">
    <w:name w:val="О3fс3fн3fо3fв3fн3fо3fй3f т3fе3fк3fс3fт3f З3fн3fа3fк3f"/>
    <w:basedOn w:val="a0"/>
    <w:uiPriority w:val="99"/>
    <w:rsid w:val="00AD2719"/>
    <w:rPr>
      <w:rFonts w:ascii="Times New Roman" w:eastAsia="Times New Roman" w:cs="Times New Roman"/>
      <w:sz w:val="20"/>
      <w:szCs w:val="20"/>
    </w:rPr>
  </w:style>
  <w:style w:type="character" w:customStyle="1" w:styleId="ListLabel1">
    <w:name w:val="ListLabel 1"/>
    <w:uiPriority w:val="99"/>
    <w:rsid w:val="00AD2719"/>
    <w:rPr>
      <w:rFonts w:eastAsia="Times New Roman"/>
    </w:rPr>
  </w:style>
  <w:style w:type="character" w:customStyle="1" w:styleId="ListLabel2">
    <w:name w:val="ListLabel 2"/>
    <w:uiPriority w:val="99"/>
    <w:rsid w:val="00AD2719"/>
    <w:rPr>
      <w:rFonts w:eastAsia="Times New Roman"/>
    </w:rPr>
  </w:style>
  <w:style w:type="character" w:customStyle="1" w:styleId="ListLabel3">
    <w:name w:val="ListLabel 3"/>
    <w:uiPriority w:val="99"/>
    <w:rsid w:val="00AD2719"/>
    <w:rPr>
      <w:rFonts w:eastAsia="Times New Roman"/>
    </w:rPr>
  </w:style>
  <w:style w:type="character" w:customStyle="1" w:styleId="ListLabel4">
    <w:name w:val="ListLabel 4"/>
    <w:uiPriority w:val="99"/>
    <w:rsid w:val="00AD2719"/>
    <w:rPr>
      <w:rFonts w:eastAsia="Times New Roman"/>
      <w:color w:val="000000"/>
    </w:rPr>
  </w:style>
  <w:style w:type="character" w:customStyle="1" w:styleId="ListLabel5">
    <w:name w:val="ListLabel 5"/>
    <w:uiPriority w:val="99"/>
    <w:rsid w:val="00AD2719"/>
    <w:rPr>
      <w:rFonts w:eastAsia="Times New Roman"/>
    </w:rPr>
  </w:style>
  <w:style w:type="character" w:customStyle="1" w:styleId="ListLabel6">
    <w:name w:val="ListLabel 6"/>
    <w:uiPriority w:val="99"/>
    <w:rsid w:val="00AD2719"/>
    <w:rPr>
      <w:rFonts w:eastAsia="Times New Roman"/>
    </w:rPr>
  </w:style>
  <w:style w:type="character" w:customStyle="1" w:styleId="ListLabel7">
    <w:name w:val="ListLabel 7"/>
    <w:uiPriority w:val="99"/>
    <w:rsid w:val="00AD2719"/>
    <w:rPr>
      <w:rFonts w:eastAsia="Times New Roman"/>
    </w:rPr>
  </w:style>
  <w:style w:type="paragraph" w:customStyle="1" w:styleId="cauthorname">
    <w:name w:val="c_author_name"/>
    <w:basedOn w:val="a"/>
    <w:uiPriority w:val="99"/>
    <w:rsid w:val="00AD2719"/>
    <w:pPr>
      <w:autoSpaceDE w:val="0"/>
      <w:autoSpaceDN w:val="0"/>
      <w:adjustRightInd w:val="0"/>
      <w:spacing w:beforeAutospacing="1" w:after="0" w:afterAutospacing="1" w:line="240" w:lineRule="auto"/>
    </w:pPr>
    <w:rPr>
      <w:rFonts w:ascii="Times New Roman" w:eastAsia="Times New Roman" w:hAnsi="Calibri" w:cs="Times New Roman"/>
      <w:sz w:val="24"/>
      <w:szCs w:val="24"/>
      <w:lang w:eastAsia="ru-RU"/>
    </w:rPr>
  </w:style>
  <w:style w:type="paragraph" w:customStyle="1" w:styleId="s1">
    <w:name w:val="s_1"/>
    <w:basedOn w:val="a"/>
    <w:uiPriority w:val="99"/>
    <w:rsid w:val="00AD2719"/>
    <w:pPr>
      <w:autoSpaceDE w:val="0"/>
      <w:autoSpaceDN w:val="0"/>
      <w:adjustRightInd w:val="0"/>
      <w:spacing w:beforeAutospacing="1" w:after="0" w:afterAutospacing="1" w:line="240" w:lineRule="auto"/>
    </w:pPr>
    <w:rPr>
      <w:rFonts w:ascii="Times New Roman" w:eastAsia="Times New Roman" w:hAnsi="Calibri" w:cs="Times New Roman"/>
      <w:sz w:val="24"/>
      <w:szCs w:val="24"/>
      <w:lang w:eastAsia="ru-RU"/>
    </w:rPr>
  </w:style>
  <w:style w:type="character" w:customStyle="1" w:styleId="block-info-serpleft">
    <w:name w:val="block-info-serp__left"/>
    <w:basedOn w:val="a0"/>
    <w:rsid w:val="008050C9"/>
    <w:rPr>
      <w:rFonts w:cs="Times New Roman"/>
    </w:rPr>
  </w:style>
  <w:style w:type="paragraph" w:customStyle="1" w:styleId="Default">
    <w:name w:val="Default"/>
    <w:rsid w:val="008050C9"/>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40">
    <w:name w:val="Заголовок 4 Знак"/>
    <w:basedOn w:val="a0"/>
    <w:link w:val="4"/>
    <w:uiPriority w:val="9"/>
    <w:semiHidden/>
    <w:rsid w:val="00025D6C"/>
    <w:rPr>
      <w:rFonts w:asciiTheme="majorHAnsi" w:eastAsiaTheme="majorEastAsia" w:hAnsiTheme="majorHAnsi" w:cstheme="majorBidi"/>
      <w:b/>
      <w:bCs/>
      <w:i/>
      <w:iCs/>
      <w:color w:val="4F81BD" w:themeColor="accent1"/>
    </w:rPr>
  </w:style>
  <w:style w:type="paragraph" w:styleId="aff">
    <w:name w:val="Plain Text"/>
    <w:basedOn w:val="a"/>
    <w:link w:val="aff0"/>
    <w:uiPriority w:val="99"/>
    <w:rsid w:val="00914A02"/>
    <w:pPr>
      <w:spacing w:after="0" w:line="240" w:lineRule="auto"/>
    </w:pPr>
    <w:rPr>
      <w:rFonts w:ascii="Courier New" w:eastAsia="Times New Roman" w:hAnsi="Courier New" w:cs="Courier New"/>
      <w:sz w:val="20"/>
      <w:szCs w:val="20"/>
      <w:lang w:eastAsia="ru-RU"/>
    </w:rPr>
  </w:style>
  <w:style w:type="character" w:customStyle="1" w:styleId="aff0">
    <w:name w:val="Текст Знак"/>
    <w:basedOn w:val="a0"/>
    <w:link w:val="aff"/>
    <w:uiPriority w:val="99"/>
    <w:rsid w:val="00914A02"/>
    <w:rPr>
      <w:rFonts w:ascii="Courier New" w:eastAsia="Times New Roman" w:hAnsi="Courier New" w:cs="Courier New"/>
      <w:sz w:val="20"/>
      <w:szCs w:val="20"/>
      <w:lang w:eastAsia="ru-RU"/>
    </w:rPr>
  </w:style>
  <w:style w:type="character" w:customStyle="1" w:styleId="20">
    <w:name w:val="Заголовок 2 Знак"/>
    <w:basedOn w:val="a0"/>
    <w:link w:val="2"/>
    <w:uiPriority w:val="9"/>
    <w:semiHidden/>
    <w:rsid w:val="00914A02"/>
    <w:rPr>
      <w:rFonts w:asciiTheme="majorHAnsi" w:eastAsiaTheme="majorEastAsia" w:hAnsiTheme="majorHAnsi" w:cstheme="majorBidi"/>
      <w:color w:val="365F91" w:themeColor="accent1" w:themeShade="BF"/>
      <w:sz w:val="26"/>
      <w:szCs w:val="26"/>
    </w:rPr>
  </w:style>
  <w:style w:type="character" w:customStyle="1" w:styleId="a6">
    <w:name w:val="Абзац списка Знак"/>
    <w:link w:val="a5"/>
    <w:uiPriority w:val="34"/>
    <w:locked/>
    <w:rsid w:val="00914A02"/>
    <w:rPr>
      <w:rFonts w:ascii="Times New Roman" w:eastAsia="Times New Roman" w:hAnsi="Times New Roman" w:cs="Times New Roman"/>
      <w:sz w:val="24"/>
      <w:szCs w:val="24"/>
      <w:lang w:eastAsia="ru-RU"/>
    </w:rPr>
  </w:style>
  <w:style w:type="character" w:customStyle="1" w:styleId="shorttext">
    <w:name w:val="short_text"/>
    <w:rsid w:val="00914A02"/>
  </w:style>
  <w:style w:type="paragraph" w:customStyle="1" w:styleId="aff1">
    <w:name w:val="ВЕСТНИК ТЕКСТ"/>
    <w:basedOn w:val="a"/>
    <w:link w:val="aff2"/>
    <w:rsid w:val="00563C25"/>
    <w:pPr>
      <w:spacing w:after="0" w:line="240" w:lineRule="auto"/>
      <w:ind w:firstLine="567"/>
      <w:jc w:val="both"/>
    </w:pPr>
    <w:rPr>
      <w:rFonts w:ascii="PT Serif" w:eastAsiaTheme="minorEastAsia" w:hAnsi="PT Serif" w:cs="Times New Roman"/>
      <w:sz w:val="21"/>
      <w:szCs w:val="24"/>
      <w:lang w:eastAsia="ru-RU"/>
    </w:rPr>
  </w:style>
  <w:style w:type="character" w:customStyle="1" w:styleId="aff2">
    <w:name w:val="ВЕСТНИК ТЕКСТ Знак"/>
    <w:link w:val="aff1"/>
    <w:locked/>
    <w:rsid w:val="00563C25"/>
    <w:rPr>
      <w:rFonts w:ascii="PT Serif" w:eastAsiaTheme="minorEastAsia" w:hAnsi="PT Serif" w:cs="Times New Roman"/>
      <w:sz w:val="21"/>
      <w:szCs w:val="24"/>
      <w:lang w:eastAsia="ru-RU"/>
    </w:rPr>
  </w:style>
  <w:style w:type="paragraph" w:styleId="aff3">
    <w:name w:val="Body Text"/>
    <w:basedOn w:val="a"/>
    <w:link w:val="aff4"/>
    <w:uiPriority w:val="1"/>
    <w:unhideWhenUsed/>
    <w:qFormat/>
    <w:rsid w:val="00A144A5"/>
    <w:pPr>
      <w:widowControl w:val="0"/>
      <w:autoSpaceDE w:val="0"/>
      <w:autoSpaceDN w:val="0"/>
      <w:spacing w:after="0" w:line="240" w:lineRule="auto"/>
    </w:pPr>
    <w:rPr>
      <w:rFonts w:ascii="Times New Roman" w:eastAsia="Times New Roman" w:hAnsi="Times New Roman" w:cs="Times New Roman"/>
      <w:sz w:val="24"/>
      <w:szCs w:val="24"/>
      <w:lang w:val="en-US"/>
    </w:rPr>
  </w:style>
  <w:style w:type="character" w:customStyle="1" w:styleId="aff4">
    <w:name w:val="Основной текст Знак"/>
    <w:basedOn w:val="a0"/>
    <w:link w:val="aff3"/>
    <w:uiPriority w:val="1"/>
    <w:rsid w:val="00A144A5"/>
    <w:rPr>
      <w:rFonts w:ascii="Times New Roman" w:eastAsia="Times New Roman" w:hAnsi="Times New Roman" w:cs="Times New Roman"/>
      <w:sz w:val="24"/>
      <w:szCs w:val="24"/>
      <w:lang w:val="en-US"/>
    </w:rPr>
  </w:style>
  <w:style w:type="paragraph" w:customStyle="1" w:styleId="TableParagraph">
    <w:name w:val="Table Paragraph"/>
    <w:basedOn w:val="a"/>
    <w:uiPriority w:val="1"/>
    <w:qFormat/>
    <w:rsid w:val="00A144A5"/>
    <w:pPr>
      <w:widowControl w:val="0"/>
      <w:autoSpaceDE w:val="0"/>
      <w:autoSpaceDN w:val="0"/>
      <w:spacing w:after="0" w:line="240" w:lineRule="auto"/>
      <w:ind w:left="103"/>
    </w:pPr>
    <w:rPr>
      <w:rFonts w:ascii="Times New Roman" w:eastAsia="Times New Roman" w:hAnsi="Times New Roman"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6473289">
      <w:bodyDiv w:val="1"/>
      <w:marLeft w:val="0"/>
      <w:marRight w:val="0"/>
      <w:marTop w:val="0"/>
      <w:marBottom w:val="0"/>
      <w:divBdr>
        <w:top w:val="none" w:sz="0" w:space="0" w:color="auto"/>
        <w:left w:val="none" w:sz="0" w:space="0" w:color="auto"/>
        <w:bottom w:val="none" w:sz="0" w:space="0" w:color="auto"/>
        <w:right w:val="none" w:sz="0" w:space="0" w:color="auto"/>
      </w:divBdr>
    </w:div>
    <w:div w:id="929385685">
      <w:bodyDiv w:val="1"/>
      <w:marLeft w:val="0"/>
      <w:marRight w:val="0"/>
      <w:marTop w:val="0"/>
      <w:marBottom w:val="0"/>
      <w:divBdr>
        <w:top w:val="none" w:sz="0" w:space="0" w:color="auto"/>
        <w:left w:val="none" w:sz="0" w:space="0" w:color="auto"/>
        <w:bottom w:val="none" w:sz="0" w:space="0" w:color="auto"/>
        <w:right w:val="none" w:sz="0" w:space="0" w:color="auto"/>
      </w:divBdr>
    </w:div>
    <w:div w:id="1520393901">
      <w:bodyDiv w:val="1"/>
      <w:marLeft w:val="0"/>
      <w:marRight w:val="0"/>
      <w:marTop w:val="0"/>
      <w:marBottom w:val="0"/>
      <w:divBdr>
        <w:top w:val="none" w:sz="0" w:space="0" w:color="auto"/>
        <w:left w:val="none" w:sz="0" w:space="0" w:color="auto"/>
        <w:bottom w:val="none" w:sz="0" w:space="0" w:color="auto"/>
        <w:right w:val="none" w:sz="0" w:space="0" w:color="auto"/>
      </w:divBdr>
    </w:div>
    <w:div w:id="1887333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ru.wikipedia.org/wiki/%D0%9A%D1%80%D0%B8%D0%BF%D1%82%D0%BE%D0%B2%D0%B0%D0%BB%D1%8E%D1%82%D0%B0" TargetMode="External"/><Relationship Id="rId21" Type="http://schemas.openxmlformats.org/officeDocument/2006/relationships/hyperlink" Target="https://cyberleninka.ru/" TargetMode="External"/><Relationship Id="rId42" Type="http://schemas.openxmlformats.org/officeDocument/2006/relationships/hyperlink" Target="https://elibrary.ru/item.asp?id=23024728" TargetMode="External"/><Relationship Id="rId47" Type="http://schemas.openxmlformats.org/officeDocument/2006/relationships/hyperlink" Target="mailto:kudolga90@bk.ru" TargetMode="External"/><Relationship Id="rId63" Type="http://schemas.openxmlformats.org/officeDocument/2006/relationships/hyperlink" Target="mailto:pyao-ihua@mail.ru" TargetMode="External"/><Relationship Id="rId68" Type="http://schemas.openxmlformats.org/officeDocument/2006/relationships/hyperlink" Target="mailto:lena.zhukova.1996@inbox.ru" TargetMode="External"/><Relationship Id="rId84" Type="http://schemas.openxmlformats.org/officeDocument/2006/relationships/hyperlink" Target="http://www.consultant.ru/cons/cgi/online.cgi?req=doc&amp;amp;base=LAW&amp;amp;n=287030&amp;amp;fld=134&amp;amp;dst=1000000001%2C0&amp;amp;rnd=0.8694754244817058&amp;amp;012148007799388472" TargetMode="External"/><Relationship Id="rId89" Type="http://schemas.openxmlformats.org/officeDocument/2006/relationships/hyperlink" Target="http://www.ipc-oil.ru/subsidiaries/downstream/hnpz/" TargetMode="External"/><Relationship Id="rId16" Type="http://schemas.openxmlformats.org/officeDocument/2006/relationships/hyperlink" Target="https://psyisland.wordpress.com" TargetMode="External"/><Relationship Id="rId11" Type="http://schemas.openxmlformats.org/officeDocument/2006/relationships/hyperlink" Target="https://www.rbc.ru/economics/20/07/2016/5784a50b9a794760487cda6b" TargetMode="External"/><Relationship Id="rId32" Type="http://schemas.openxmlformats.org/officeDocument/2006/relationships/hyperlink" Target="https://ru.wikipedia.org/wiki/&#1050;&#1088;&#1080;&#1087;&#1090;&#1086;&#1074;&#1072;&#1083;&#1102;&#1090;&#1072;" TargetMode="External"/><Relationship Id="rId37" Type="http://schemas.openxmlformats.org/officeDocument/2006/relationships/hyperlink" Target="http://www.mispnsk.ru/" TargetMode="External"/><Relationship Id="rId53" Type="http://schemas.openxmlformats.org/officeDocument/2006/relationships/hyperlink" Target="http://dvkapital.ru/territory/primorskij-kraj_14.02.2018_11626_skolko-primorskij-kraj-nashel-i-poterjal-na-torakh-i-rezhime-spv.html14" TargetMode="External"/><Relationship Id="rId58" Type="http://schemas.openxmlformats.org/officeDocument/2006/relationships/hyperlink" Target="http://rusagrogroup.ru/ru/" TargetMode="External"/><Relationship Id="rId74" Type="http://schemas.openxmlformats.org/officeDocument/2006/relationships/hyperlink" Target="https://ru.wikipedia.org/wiki/%D0%98%D0%BD%D0%B2%D0%B5%D1%81%D1%82%D0%B8%D1%86%D0%B8%D0%B8" TargetMode="External"/><Relationship Id="rId79" Type="http://schemas.openxmlformats.org/officeDocument/2006/relationships/hyperlink" Target="https://ru.wikipedia.org/w/index.php?title=%D0%98%D0%BC%D1%83%D1%89%D0%B5%D1%81%D1%82%D0%B2%D0%B5%D0%BD%D0%BD%D0%BE%D0%B5_%D0%BF%D1%80%D0%B0%D0%B2%D0%BE&amp;amp;action=edit&amp;amp;redlink=1" TargetMode="External"/><Relationship Id="rId5" Type="http://schemas.openxmlformats.org/officeDocument/2006/relationships/webSettings" Target="webSettings.xml"/><Relationship Id="rId90" Type="http://schemas.openxmlformats.org/officeDocument/2006/relationships/image" Target="media/image8.png"/><Relationship Id="rId95" Type="http://schemas.openxmlformats.org/officeDocument/2006/relationships/hyperlink" Target="http://www.primavtodor.ru/" TargetMode="External"/><Relationship Id="rId22" Type="http://schemas.openxmlformats.org/officeDocument/2006/relationships/hyperlink" Target="https://cyberleninka.ru/" TargetMode="External"/><Relationship Id="rId27" Type="http://schemas.openxmlformats.org/officeDocument/2006/relationships/hyperlink" Target="https://ru.wikipedia.org/wiki/%D0%91%D0%B8%D1%82%D0%BA%D0%BE%D0%B9%D0%BD" TargetMode="External"/><Relationship Id="rId43" Type="http://schemas.openxmlformats.org/officeDocument/2006/relationships/hyperlink" Target="https://elibrary.ru/contents.asp?issueid=1371940" TargetMode="External"/><Relationship Id="rId48" Type="http://schemas.openxmlformats.org/officeDocument/2006/relationships/image" Target="media/image1.emf"/><Relationship Id="rId64" Type="http://schemas.openxmlformats.org/officeDocument/2006/relationships/image" Target="media/image3.png"/><Relationship Id="rId69" Type="http://schemas.openxmlformats.org/officeDocument/2006/relationships/chart" Target="charts/chart3.xml"/><Relationship Id="rId80" Type="http://schemas.openxmlformats.org/officeDocument/2006/relationships/image" Target="media/image6.png"/><Relationship Id="rId85" Type="http://schemas.openxmlformats.org/officeDocument/2006/relationships/hyperlink" Target="http://www.consultant.ru/cons/cgi/online.cgi?req=doc&amp;amp;base=LAW&amp;amp;n=287030&amp;amp;fld=134&amp;amp;dst=1000000001%2C0&amp;amp;rnd=0.8694754244817058&amp;amp;012148007799388472" TargetMode="External"/><Relationship Id="rId12" Type="http://schemas.openxmlformats.org/officeDocument/2006/relationships/hyperlink" Target="http://www.cpt21.ru/" TargetMode="External"/><Relationship Id="rId17" Type="http://schemas.openxmlformats.org/officeDocument/2006/relationships/hyperlink" Target="http://soulsick.ru" TargetMode="External"/><Relationship Id="rId25" Type="http://schemas.openxmlformats.org/officeDocument/2006/relationships/hyperlink" Target="https://www.ucheba.ru/article/2895" TargetMode="External"/><Relationship Id="rId33" Type="http://schemas.openxmlformats.org/officeDocument/2006/relationships/hyperlink" Target="https://tjournal.ru/48967-bitcoin-history" TargetMode="External"/><Relationship Id="rId38" Type="http://schemas.openxmlformats.org/officeDocument/2006/relationships/hyperlink" Target="mailto:yanka.zaika@mail.ru" TargetMode="External"/><Relationship Id="rId46" Type="http://schemas.openxmlformats.org/officeDocument/2006/relationships/hyperlink" Target="mailto:gerasuta_kv@mail.ru" TargetMode="External"/><Relationship Id="rId59" Type="http://schemas.openxmlformats.org/officeDocument/2006/relationships/hyperlink" Target="mailto:tatyana-subbotina94@mail.ru" TargetMode="External"/><Relationship Id="rId67" Type="http://schemas.openxmlformats.org/officeDocument/2006/relationships/hyperlink" Target="http://rdt-info.ru" TargetMode="External"/><Relationship Id="rId20" Type="http://schemas.openxmlformats.org/officeDocument/2006/relationships/hyperlink" Target="file:///D:/%D0%97%D0%B0%D0%B3%D1%80%D1%83%D0%B7%D0%BA%D0%B8%20%D0%A5%D1%80%D0%BE%D0%BC%D0%B0/186-385-1-SM.pdf/" TargetMode="External"/><Relationship Id="rId41" Type="http://schemas.openxmlformats.org/officeDocument/2006/relationships/hyperlink" Target="https://primorsky.ru/upload/iblock/f7a/f7a3b551a77de822b1156a254fb2eb9c.doc" TargetMode="External"/><Relationship Id="rId54" Type="http://schemas.openxmlformats.org/officeDocument/2006/relationships/hyperlink" Target="http://erdc.ru/about-tor/" TargetMode="External"/><Relationship Id="rId62" Type="http://schemas.openxmlformats.org/officeDocument/2006/relationships/hyperlink" Target="https://ru.wikipedia.org/wiki/%D0%94%D1%80%D1%83%D0%BA%D0%B5%D1%80,_%D0%9F%D0%B8%D1%82%D0%B5%D1%80_%D0%A4%D0%B5%D1%80%D0%B4%D0%B8%D0%BD%D0%B0%D0%BD%D0%B4" TargetMode="External"/><Relationship Id="rId70" Type="http://schemas.openxmlformats.org/officeDocument/2006/relationships/chart" Target="charts/chart4.xml"/><Relationship Id="rId75" Type="http://schemas.openxmlformats.org/officeDocument/2006/relationships/hyperlink" Target="https://ru.wikipedia.org/w/index.php?title=%D0%98%D0%BD%D0%BE%D1%81%D1%82%D1%80%D0%B0%D0%BD%D0%BD%D1%8B%D0%B9_%D0%B8%D0%BD%D0%B2%D0%B5%D1%81%D1%82%D0%BE%D1%80&amp;amp;action=edit&amp;amp;redlink=1" TargetMode="External"/><Relationship Id="rId83" Type="http://schemas.openxmlformats.org/officeDocument/2006/relationships/hyperlink" Target="http://primorsky.ru/authorities/executive-agencies/departments/economics/development/results/results2017.php" TargetMode="External"/><Relationship Id="rId88" Type="http://schemas.openxmlformats.org/officeDocument/2006/relationships/hyperlink" Target="http://kakzarabativat.ru/investirovanie/investicii-v-rossii/" TargetMode="External"/><Relationship Id="rId91" Type="http://schemas.openxmlformats.org/officeDocument/2006/relationships/image" Target="media/image9.png"/><Relationship Id="rId96" Type="http://schemas.openxmlformats.org/officeDocument/2006/relationships/hyperlink" Target="mailto:ponoma14@mail.ru"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psyisland.wordpress.com/" TargetMode="External"/><Relationship Id="rId23" Type="http://schemas.openxmlformats.org/officeDocument/2006/relationships/hyperlink" Target="mailto:tataromongol99@gmail.com" TargetMode="External"/><Relationship Id="rId28" Type="http://schemas.openxmlformats.org/officeDocument/2006/relationships/hyperlink" Target="https://ru.wikipedia.org/wiki/%D0%A2%D1%80%D0%B0%D0%BD%D0%B7%D0%B0%D0%BA%D1%86%D0%B8%D1%8F_(%D1%84%D0%B8%D0%BD%D0%B0%D0%BD%D1%81%D1%8B)" TargetMode="External"/><Relationship Id="rId36" Type="http://schemas.openxmlformats.org/officeDocument/2006/relationships/hyperlink" Target="mailto:olga.nedoluzhko@vvsu.ru" TargetMode="External"/><Relationship Id="rId49" Type="http://schemas.openxmlformats.org/officeDocument/2006/relationships/image" Target="media/image2.png"/><Relationship Id="rId57" Type="http://schemas.openxmlformats.org/officeDocument/2006/relationships/hyperlink" Target="http://rosng.ru/content/ekspert-v-rossii-prodolzhaet-rasti-potreblenie-myasa" TargetMode="External"/><Relationship Id="rId10" Type="http://schemas.openxmlformats.org/officeDocument/2006/relationships/hyperlink" Target="http://4brain.ru/blog/%D1%86%D0%B5%D0%BB%D0%B8-%D1%81%D0%B0%D0%BC%D0%BE%D1%80%D0%B0%D0%B7%D0%B2%D0%B8%D1%82%D0%B8%D1%8F/" TargetMode="External"/><Relationship Id="rId31" Type="http://schemas.openxmlformats.org/officeDocument/2006/relationships/hyperlink" Target="https://dcctm.info/bitkoin/24-dengi-bitkojn-chto-govoryat-skeptiki-i-optimisty" TargetMode="External"/><Relationship Id="rId44" Type="http://schemas.openxmlformats.org/officeDocument/2006/relationships/hyperlink" Target="https://elibrary.ru/contents.asp?issueid=1371940&amp;selid=23024728" TargetMode="External"/><Relationship Id="rId52" Type="http://schemas.openxmlformats.org/officeDocument/2006/relationships/hyperlink" Target="http://www.agroinvestor.ru/markets/news/28193-srednee-potreblenie-myasa-v-etom-godu-prevysit-75-kg/" TargetMode="External"/><Relationship Id="rId60" Type="http://schemas.openxmlformats.org/officeDocument/2006/relationships/hyperlink" Target="https://ru.wikipedia.org/w/index.php?title=%D0%A7%D0%B0%D0%BD%D0%B4%D0%BB%D0%B5%D1%80,_%D0%90%D0%BB%D1%8C%D1%84%D1%80%D0%B5%D0%B4&amp;action=edit&amp;redlink=1" TargetMode="External"/><Relationship Id="rId65" Type="http://schemas.openxmlformats.org/officeDocument/2006/relationships/image" Target="media/image4.png"/><Relationship Id="rId73" Type="http://schemas.openxmlformats.org/officeDocument/2006/relationships/hyperlink" Target="http://assoc.khv.gov.ru/regions/information/demographic-migration-processes" TargetMode="External"/><Relationship Id="rId78" Type="http://schemas.openxmlformats.org/officeDocument/2006/relationships/hyperlink" Target="https://ru.wikipedia.org/wiki/%D0%A6%D0%B5%D0%BD%D0%BD%D1%8B%D0%B5_%D0%B1%D1%83%D0%BC%D0%B0%D0%B3%D0%B8" TargetMode="External"/><Relationship Id="rId81" Type="http://schemas.openxmlformats.org/officeDocument/2006/relationships/image" Target="media/image7.png"/><Relationship Id="rId86" Type="http://schemas.openxmlformats.org/officeDocument/2006/relationships/hyperlink" Target="http://www.mid.ru/" TargetMode="External"/><Relationship Id="rId94" Type="http://schemas.openxmlformats.org/officeDocument/2006/relationships/hyperlink" Target="http://yandex.ru/clck/jsredir?bu=3im8vy&amp;from=yandex.ru%3Bsearch%2F%3Bweb%3B%3B&amp;text=&amp;etext=1785.ssmpefuecLeFTA44TNOwMnYo9zO2pNlCFADI6m5d_VVyJ_eMM0C19fGeKLvTZeaLvumU5Gek3OXiYxLUMX7fXw.1c33ee3da816f0341012877ef7764ed2a445567c&amp;uuid=&amp;state=PEtFfuTeVD4jaxywoSUvtB2i7c0_vxGd2E9eR729KuIQGpPxcKWQSOOSXzkc3vVRjM9iN1UJiNAU4dCS-4Focd0i3yYygxkQTAdUOrB8R7U,&amp;&amp;cst=AiuY0DBWFJ5Hyx_fyvalFFwmdUAE0UsgiJr4rrsxkaaUHj9k4DCeoFAKizebcJMTvTR0CAB9tLEBPjuGA6O42Y8W_1ik19OZVCMXlpR4pQ1LzB1Pk0uoxst41JoWUVSFtBpZ6TTwBac7pt9iKd8yq7Q6FiF_dey2V_EEd8hBkmJ0LNclbCGzJe69swcVm4BJcFXlgobJ-scw6y8wKMxvwDxKMF5cNXggLEjBi0tRVBWDjS2NfxyhQBEwBcBUJXO_3aYMfcQDidmkHPWw9HrmG7Run9KGY1FswfpKdzSgCcoxcvw36SNJQv7lvqpUWCa5RGjCuzvY1uGzAEUbV1dZCbIK1cMCJT9uyd5r5cFW-aujq-8OKWDcgZGpJ2tToEX8tgrxcFf1EVZf_zAKg5IiFO7Jjaxo8K1F&amp;data=UlNrNmk5WktYejR0eWJFYk1LdmtxdjBYWVFfZEZacW9jTXN4bUtyS2lOQXYzWGtmV0Q1UDFFT2NwX1JYR0ZXZEIxN2dOZmdId1JQcFA2ZTduU2RuV3ZEVml6WmxuRGNu&amp;sign=88317c9fa8f96ff72c6581a4fb584ab0&amp;keyno=0&amp;b64e=2&amp;ref=orjY4mGPRjk5boDnW0uvlrrd71vZw9kpjly_ySFdX80,&amp;l10n=ru&amp;cts=1526129284447&amp;mc=4.758562939644916" TargetMode="External"/><Relationship Id="rId99" Type="http://schemas.openxmlformats.org/officeDocument/2006/relationships/hyperlink" Target="http://erdc.ru/" TargetMode="External"/><Relationship Id="rId10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tonya-bogdanova@inbox.ru" TargetMode="External"/><Relationship Id="rId13" Type="http://schemas.openxmlformats.org/officeDocument/2006/relationships/hyperlink" Target="https://www.cfin.ru/management/people/pmanbook-2-2.shtml" TargetMode="External"/><Relationship Id="rId18" Type="http://schemas.openxmlformats.org/officeDocument/2006/relationships/hyperlink" Target="https://docslide.us/education/hexagrammaton-rus.html" TargetMode="External"/><Relationship Id="rId39" Type="http://schemas.openxmlformats.org/officeDocument/2006/relationships/hyperlink" Target="mailto:andreev_va@inbox.ru" TargetMode="External"/><Relationship Id="rId34" Type="http://schemas.openxmlformats.org/officeDocument/2006/relationships/hyperlink" Target="https://dcctm.info/bitkoin" TargetMode="External"/><Relationship Id="rId50" Type="http://schemas.openxmlformats.org/officeDocument/2006/relationships/chart" Target="charts/chart2.xml"/><Relationship Id="rId55" Type="http://schemas.openxmlformats.org/officeDocument/2006/relationships/hyperlink" Target="http://meatinfo.ru/news/schweizer-bauer-v-2017-m-v-rossii-stali-est-bolshe-myasa-380610" TargetMode="External"/><Relationship Id="rId76" Type="http://schemas.openxmlformats.org/officeDocument/2006/relationships/hyperlink" Target="https://ru.wikipedia.org/wiki/%D0%9F%D1%80%D0%B5%D0%B4%D0%BF%D1%80%D0%B8%D0%BD%D0%B8%D0%BC%D0%B0%D1%82%D0%B5%D0%BB%D1%8C%D1%81%D1%82%D0%B2%D0%BE" TargetMode="External"/><Relationship Id="rId97" Type="http://schemas.openxmlformats.org/officeDocument/2006/relationships/hyperlink" Target="http://elibrary.ru/" TargetMode="External"/><Relationship Id="rId7" Type="http://schemas.openxmlformats.org/officeDocument/2006/relationships/endnotes" Target="endnotes.xml"/><Relationship Id="rId71" Type="http://schemas.openxmlformats.org/officeDocument/2006/relationships/hyperlink" Target="https://www.webkursovik.ru/kartgotrab.asp?id=-80917" TargetMode="External"/><Relationship Id="rId92" Type="http://schemas.openxmlformats.org/officeDocument/2006/relationships/image" Target="media/image10.png"/><Relationship Id="rId2" Type="http://schemas.openxmlformats.org/officeDocument/2006/relationships/numbering" Target="numbering.xml"/><Relationship Id="rId29" Type="http://schemas.openxmlformats.org/officeDocument/2006/relationships/hyperlink" Target="https://ru.wikipedia.org/wiki/%D0%A6%D0%B5%D0%BF%D0%BE%D1%87%D0%BA%D0%B0_%D0%B1%D0%BB%D0%BE%D0%BA%D0%BE%D0%B2_%D1%82%D1%80%D0%B0%D0%BD%D0%B7%D0%B0%D0%BA%D1%86%D0%B8%D0%B9" TargetMode="External"/><Relationship Id="rId24" Type="http://schemas.openxmlformats.org/officeDocument/2006/relationships/hyperlink" Target="https://russian.rt.com/russia/article/424109-inostrancy-obuchenie-rossiya" TargetMode="External"/><Relationship Id="rId40" Type="http://schemas.openxmlformats.org/officeDocument/2006/relationships/hyperlink" Target="mailto:yuliya.koneva.96@mail.ru" TargetMode="External"/><Relationship Id="rId45" Type="http://schemas.openxmlformats.org/officeDocument/2006/relationships/hyperlink" Target="http://primorsky.ru/" TargetMode="External"/><Relationship Id="rId66" Type="http://schemas.openxmlformats.org/officeDocument/2006/relationships/image" Target="media/image5.png"/><Relationship Id="rId87" Type="http://schemas.openxmlformats.org/officeDocument/2006/relationships/hyperlink" Target="mailto:Stavnichiy999@gmail.com" TargetMode="External"/><Relationship Id="rId61" Type="http://schemas.openxmlformats.org/officeDocument/2006/relationships/hyperlink" Target="https://ru.wikipedia.org/wiki/%D0%90%D0%BD%D1%81%D0%BE%D0%B2,_%D0%98%D0%B3%D0%BE%D1%80%D1%8C" TargetMode="External"/><Relationship Id="rId82" Type="http://schemas.openxmlformats.org/officeDocument/2006/relationships/hyperlink" Target="http://primorsky.ru/authorities/executive-agencies/departments/economics/development/results/results2017.php" TargetMode="External"/><Relationship Id="rId19" Type="http://schemas.openxmlformats.org/officeDocument/2006/relationships/hyperlink" Target="mailto:yuliavivdych@mail.ru" TargetMode="External"/><Relationship Id="rId14" Type="http://schemas.openxmlformats.org/officeDocument/2006/relationships/hyperlink" Target="https://studfiles.net/preview/6171322/page:10/" TargetMode="External"/><Relationship Id="rId30" Type="http://schemas.openxmlformats.org/officeDocument/2006/relationships/chart" Target="charts/chart1.xml"/><Relationship Id="rId35" Type="http://schemas.openxmlformats.org/officeDocument/2006/relationships/hyperlink" Target="mailto:olga.nedoluzhko@vvsu.ru" TargetMode="External"/><Relationship Id="rId56" Type="http://schemas.openxmlformats.org/officeDocument/2006/relationships/hyperlink" Target="http://pigua.info/ru/euworld/414/" TargetMode="External"/><Relationship Id="rId77" Type="http://schemas.openxmlformats.org/officeDocument/2006/relationships/hyperlink" Target="https://ru.wikipedia.org/wiki/%D0%9F%D1%80%D0%B8%D0%B1%D1%8B%D0%BB%D1%8C" TargetMode="External"/><Relationship Id="rId100" Type="http://schemas.openxmlformats.org/officeDocument/2006/relationships/fontTable" Target="fontTable.xml"/><Relationship Id="rId8" Type="http://schemas.openxmlformats.org/officeDocument/2006/relationships/hyperlink" Target="https://ru.coca-colahellenic.com/ru/" TargetMode="External"/><Relationship Id="rId51" Type="http://schemas.openxmlformats.org/officeDocument/2006/relationships/hyperlink" Target="http://ab-centre.ru/news/potreblenie-myasa-v-rossii-za-2016-god-vyroslo-na-1-kg" TargetMode="External"/><Relationship Id="rId72" Type="http://schemas.openxmlformats.org/officeDocument/2006/relationships/hyperlink" Target="https://lred.ru/smiarticles/11876" TargetMode="External"/><Relationship Id="rId93" Type="http://schemas.openxmlformats.org/officeDocument/2006/relationships/image" Target="media/image11.png"/><Relationship Id="rId98" Type="http://schemas.openxmlformats.org/officeDocument/2006/relationships/hyperlink" Target="http://www.primorsky.ru/" TargetMode="External"/><Relationship Id="rId3" Type="http://schemas.openxmlformats.org/officeDocument/2006/relationships/styles" Target="styles.xml"/></Relationships>
</file>

<file path=word/_rels/footnotes.xml.rels><?xml version="1.0" encoding="UTF-8" standalone="yes"?>
<Relationships xmlns="http://schemas.openxmlformats.org/package/2006/relationships"><Relationship Id="rId1" Type="http://schemas.openxmlformats.org/officeDocument/2006/relationships/hyperlink" Target="https://russian.rt.com/russia/article/424109-inostrancy-obuchenie-rossiya"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Excel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file:///C:\Users\Acer\Downloads\&#1051;&#1080;&#1090;&#1077;&#1088;&#1072;&#1090;&#1091;&#1088;&#1072;\&#1058;&#1054;&#1056;%20&#1084;&#1080;&#1093;&#1072;&#1081;&#1083;&#1086;&#1074;&#1089;&#1082;&#1080;&#1081;\&#1042;&#1099;&#1089;&#1090;&#1091;&#1087;&#1083;&#1077;&#1085;&#1080;&#1077;\&#1051;&#1080;&#1089;&#1090;%20Microsoft%20Excel.xlsx"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_____Microsoft_Excel2.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_____Microsoft_Excel3.xlsx"/><Relationship Id="rId1" Type="http://schemas.openxmlformats.org/officeDocument/2006/relationships/themeOverride" Target="../theme/themeOverride4.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title>
      <c:layout/>
      <c:overlay val="0"/>
      <c:spPr>
        <a:noFill/>
        <a:ln w="25379">
          <a:noFill/>
        </a:ln>
      </c:spPr>
      <c:txPr>
        <a:bodyPr rot="0" spcFirstLastPara="1" vertOverflow="ellipsis" vert="horz" wrap="square" anchor="ctr" anchorCtr="1"/>
        <a:lstStyle/>
        <a:p>
          <a:pPr>
            <a:defRPr sz="1399"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manualLayout>
          <c:layoutTarget val="inner"/>
          <c:xMode val="edge"/>
          <c:yMode val="edge"/>
          <c:x val="0.25687336995589027"/>
          <c:y val="0.1416304347826087"/>
          <c:w val="0.71993455751617386"/>
          <c:h val="0.74532038114800869"/>
        </c:manualLayout>
      </c:layout>
      <c:lineChart>
        <c:grouping val="standard"/>
        <c:varyColors val="0"/>
        <c:ser>
          <c:idx val="0"/>
          <c:order val="0"/>
          <c:tx>
            <c:strRef>
              <c:f>Лист1!$B$1</c:f>
              <c:strCache>
                <c:ptCount val="1"/>
                <c:pt idx="0">
                  <c:v>цена за 1 биткоин, $</c:v>
                </c:pt>
              </c:strCache>
            </c:strRef>
          </c:tx>
          <c:spPr>
            <a:ln w="28551" cap="rnd">
              <a:solidFill>
                <a:schemeClr val="dk1">
                  <a:tint val="88500"/>
                </a:schemeClr>
              </a:solidFill>
              <a:round/>
            </a:ln>
            <a:effectLst/>
          </c:spPr>
          <c:marker>
            <c:symbol val="none"/>
          </c:marker>
          <c:dPt>
            <c:idx val="0"/>
            <c:bubble3D val="0"/>
          </c:dPt>
          <c:dPt>
            <c:idx val="1"/>
            <c:bubble3D val="0"/>
          </c:dPt>
          <c:dPt>
            <c:idx val="2"/>
            <c:bubble3D val="0"/>
          </c:dPt>
          <c:dPt>
            <c:idx val="3"/>
            <c:bubble3D val="0"/>
          </c:dPt>
          <c:dPt>
            <c:idx val="4"/>
            <c:bubble3D val="0"/>
          </c:dPt>
          <c:dPt>
            <c:idx val="5"/>
            <c:bubble3D val="0"/>
          </c:dPt>
          <c:dPt>
            <c:idx val="6"/>
            <c:bubble3D val="0"/>
          </c:dPt>
          <c:dPt>
            <c:idx val="7"/>
            <c:bubble3D val="0"/>
          </c:dPt>
          <c:dPt>
            <c:idx val="8"/>
            <c:bubble3D val="0"/>
          </c:dPt>
          <c:dLbls>
            <c:spPr>
              <a:noFill/>
              <a:ln w="25379">
                <a:noFill/>
              </a:ln>
            </c:spPr>
            <c:txPr>
              <a:bodyPr rot="0" spcFirstLastPara="1" vertOverflow="ellipsis" vert="horz" wrap="square" lIns="38100" tIns="19050" rIns="38100" bIns="19050" anchor="ctr" anchorCtr="1">
                <a:spAutoFit/>
              </a:bodyPr>
              <a:lstStyle/>
              <a:p>
                <a:pPr>
                  <a:defRPr sz="899" b="0" i="0" u="none" strike="noStrike" kern="1200" baseline="0">
                    <a:solidFill>
                      <a:schemeClr val="tx1">
                        <a:lumMod val="75000"/>
                        <a:lumOff val="25000"/>
                      </a:schemeClr>
                    </a:solidFill>
                    <a:latin typeface="+mn-lt"/>
                    <a:ea typeface="+mn-ea"/>
                    <a:cs typeface="+mn-cs"/>
                  </a:defRPr>
                </a:pPr>
                <a:endParaRPr lang="ru-RU"/>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trendline>
            <c:spPr>
              <a:ln w="19034" cap="rnd">
                <a:solidFill>
                  <a:schemeClr val="dk1">
                    <a:tint val="88500"/>
                  </a:schemeClr>
                </a:solidFill>
                <a:prstDash val="sysDot"/>
              </a:ln>
              <a:effectLst/>
            </c:spPr>
            <c:trendlineType val="linear"/>
            <c:dispRSqr val="0"/>
            <c:dispEq val="0"/>
          </c:trendline>
          <c:trendline>
            <c:spPr>
              <a:ln w="19034" cap="rnd">
                <a:solidFill>
                  <a:schemeClr val="dk1">
                    <a:tint val="88500"/>
                  </a:schemeClr>
                </a:solidFill>
                <a:prstDash val="sysDot"/>
              </a:ln>
              <a:effectLst/>
            </c:spPr>
            <c:trendlineType val="linear"/>
            <c:dispRSqr val="0"/>
            <c:dispEq val="0"/>
          </c:trendline>
          <c:trendline>
            <c:spPr>
              <a:ln w="19034" cap="rnd">
                <a:solidFill>
                  <a:schemeClr val="dk1">
                    <a:tint val="88500"/>
                  </a:schemeClr>
                </a:solidFill>
                <a:prstDash val="sysDot"/>
              </a:ln>
              <a:effectLst/>
            </c:spPr>
            <c:trendlineType val="linear"/>
            <c:dispRSqr val="0"/>
            <c:dispEq val="0"/>
          </c:trendline>
          <c:cat>
            <c:numRef>
              <c:f>Лист1!$A$2:$A$11</c:f>
              <c:numCache>
                <c:formatCode>General</c:formatCode>
                <c:ptCount val="10"/>
                <c:pt idx="0">
                  <c:v>2009</c:v>
                </c:pt>
                <c:pt idx="1">
                  <c:v>2010</c:v>
                </c:pt>
                <c:pt idx="2">
                  <c:v>2011</c:v>
                </c:pt>
                <c:pt idx="3">
                  <c:v>2012</c:v>
                </c:pt>
                <c:pt idx="4">
                  <c:v>2013</c:v>
                </c:pt>
                <c:pt idx="5">
                  <c:v>2014</c:v>
                </c:pt>
                <c:pt idx="6">
                  <c:v>2015</c:v>
                </c:pt>
                <c:pt idx="7">
                  <c:v>2016</c:v>
                </c:pt>
                <c:pt idx="8">
                  <c:v>2017</c:v>
                </c:pt>
                <c:pt idx="9">
                  <c:v>2018</c:v>
                </c:pt>
              </c:numCache>
            </c:numRef>
          </c:cat>
          <c:val>
            <c:numRef>
              <c:f>Лист1!$B$2:$B$11</c:f>
              <c:numCache>
                <c:formatCode>General</c:formatCode>
                <c:ptCount val="10"/>
                <c:pt idx="0">
                  <c:v>0.06</c:v>
                </c:pt>
                <c:pt idx="1">
                  <c:v>0.06</c:v>
                </c:pt>
                <c:pt idx="2">
                  <c:v>17</c:v>
                </c:pt>
                <c:pt idx="3">
                  <c:v>0.01</c:v>
                </c:pt>
                <c:pt idx="4">
                  <c:v>32</c:v>
                </c:pt>
                <c:pt idx="5">
                  <c:v>310</c:v>
                </c:pt>
                <c:pt idx="6">
                  <c:v>360</c:v>
                </c:pt>
                <c:pt idx="7">
                  <c:v>1000</c:v>
                </c:pt>
                <c:pt idx="8">
                  <c:v>4477</c:v>
                </c:pt>
                <c:pt idx="9">
                  <c:v>20000</c:v>
                </c:pt>
              </c:numCache>
            </c:numRef>
          </c:val>
          <c:smooth val="0"/>
        </c:ser>
        <c:dLbls>
          <c:showLegendKey val="0"/>
          <c:showVal val="0"/>
          <c:showCatName val="0"/>
          <c:showSerName val="0"/>
          <c:showPercent val="0"/>
          <c:showBubbleSize val="0"/>
        </c:dLbls>
        <c:smooth val="0"/>
        <c:axId val="206251744"/>
        <c:axId val="206252304"/>
      </c:lineChart>
      <c:catAx>
        <c:axId val="206251744"/>
        <c:scaling>
          <c:orientation val="minMax"/>
        </c:scaling>
        <c:delete val="0"/>
        <c:axPos val="b"/>
        <c:numFmt formatCode="General" sourceLinked="1"/>
        <c:majorTickMark val="none"/>
        <c:minorTickMark val="none"/>
        <c:tickLblPos val="nextTo"/>
        <c:spPr>
          <a:noFill/>
          <a:ln w="9517" cap="flat" cmpd="sng" algn="ctr">
            <a:solidFill>
              <a:schemeClr val="tx1">
                <a:lumMod val="15000"/>
                <a:lumOff val="85000"/>
              </a:schemeClr>
            </a:solidFill>
            <a:round/>
          </a:ln>
          <a:effectLst/>
        </c:spPr>
        <c:txPr>
          <a:bodyPr rot="-60000000" spcFirstLastPara="1" vertOverflow="ellipsis" vert="horz" wrap="square" anchor="ctr" anchorCtr="1"/>
          <a:lstStyle/>
          <a:p>
            <a:pPr>
              <a:defRPr sz="899" b="0" i="0" u="none" strike="noStrike" kern="1200" baseline="0">
                <a:solidFill>
                  <a:schemeClr val="tx1">
                    <a:lumMod val="65000"/>
                    <a:lumOff val="35000"/>
                  </a:schemeClr>
                </a:solidFill>
                <a:latin typeface="+mn-lt"/>
                <a:ea typeface="+mn-ea"/>
                <a:cs typeface="+mn-cs"/>
              </a:defRPr>
            </a:pPr>
            <a:endParaRPr lang="ru-RU"/>
          </a:p>
        </c:txPr>
        <c:crossAx val="206252304"/>
        <c:crosses val="autoZero"/>
        <c:auto val="1"/>
        <c:lblAlgn val="ctr"/>
        <c:lblOffset val="100"/>
        <c:noMultiLvlLbl val="0"/>
      </c:catAx>
      <c:valAx>
        <c:axId val="206252304"/>
        <c:scaling>
          <c:orientation val="minMax"/>
        </c:scaling>
        <c:delete val="0"/>
        <c:axPos val="l"/>
        <c:majorGridlines>
          <c:spPr>
            <a:ln w="9517" cap="flat" cmpd="sng" algn="ctr">
              <a:solidFill>
                <a:schemeClr val="tx1">
                  <a:lumMod val="15000"/>
                  <a:lumOff val="85000"/>
                </a:schemeClr>
              </a:solidFill>
              <a:round/>
            </a:ln>
            <a:effectLst/>
          </c:spPr>
        </c:majorGridlines>
        <c:numFmt formatCode="General" sourceLinked="1"/>
        <c:majorTickMark val="none"/>
        <c:minorTickMark val="none"/>
        <c:tickLblPos val="nextTo"/>
        <c:spPr>
          <a:ln w="9517">
            <a:noFill/>
          </a:ln>
        </c:spPr>
        <c:txPr>
          <a:bodyPr rot="-60000000" spcFirstLastPara="1" vertOverflow="ellipsis" vert="horz" wrap="square" anchor="ctr" anchorCtr="1"/>
          <a:lstStyle/>
          <a:p>
            <a:pPr>
              <a:defRPr sz="899" b="0" i="0" u="none" strike="noStrike" kern="1200" baseline="0">
                <a:solidFill>
                  <a:schemeClr val="tx1">
                    <a:lumMod val="65000"/>
                    <a:lumOff val="35000"/>
                  </a:schemeClr>
                </a:solidFill>
                <a:latin typeface="+mn-lt"/>
                <a:ea typeface="+mn-ea"/>
                <a:cs typeface="+mn-cs"/>
              </a:defRPr>
            </a:pPr>
            <a:endParaRPr lang="ru-RU"/>
          </a:p>
        </c:txPr>
        <c:crossAx val="206251744"/>
        <c:crosses val="autoZero"/>
        <c:crossBetween val="between"/>
      </c:valAx>
      <c:dTable>
        <c:showHorzBorder val="1"/>
        <c:showVertBorder val="1"/>
        <c:showOutline val="1"/>
        <c:showKeys val="1"/>
        <c:spPr>
          <a:noFill/>
          <a:ln w="9517" cap="flat" cmpd="sng" algn="ctr">
            <a:solidFill>
              <a:schemeClr val="tx1">
                <a:lumMod val="15000"/>
                <a:lumOff val="85000"/>
              </a:schemeClr>
            </a:solidFill>
            <a:round/>
          </a:ln>
          <a:effectLst/>
        </c:spPr>
        <c:txPr>
          <a:bodyPr rot="0" spcFirstLastPara="1" vertOverflow="ellipsis" vert="horz" wrap="square" anchor="ctr" anchorCtr="1"/>
          <a:lstStyle/>
          <a:p>
            <a:pPr rtl="0">
              <a:defRPr sz="899" b="0" i="0" u="none" strike="noStrike" kern="1200" baseline="0">
                <a:solidFill>
                  <a:schemeClr val="tx1">
                    <a:lumMod val="65000"/>
                    <a:lumOff val="35000"/>
                  </a:schemeClr>
                </a:solidFill>
                <a:latin typeface="+mn-lt"/>
                <a:ea typeface="+mn-ea"/>
                <a:cs typeface="+mn-cs"/>
              </a:defRPr>
            </a:pPr>
            <a:endParaRPr lang="ru-RU"/>
          </a:p>
        </c:txPr>
      </c:dTable>
      <c:spPr>
        <a:noFill/>
        <a:ln w="25379">
          <a:noFill/>
        </a:ln>
      </c:spPr>
    </c:plotArea>
    <c:plotVisOnly val="1"/>
    <c:dispBlanksAs val="gap"/>
    <c:showDLblsOverMax val="0"/>
  </c:chart>
  <c:spPr>
    <a:solidFill>
      <a:schemeClr val="bg1"/>
    </a:solidFill>
    <a:ln w="9517" cap="flat" cmpd="sng" algn="ctr">
      <a:solidFill>
        <a:schemeClr val="tx1">
          <a:lumMod val="15000"/>
          <a:lumOff val="85000"/>
        </a:schemeClr>
      </a:solidFill>
      <a:round/>
    </a:ln>
    <a:effectLst/>
  </c:spPr>
  <c:txPr>
    <a:bodyPr/>
    <a:lstStyle/>
    <a:p>
      <a:pPr>
        <a:defRPr/>
      </a:pPr>
      <a:endParaRPr lang="ru-RU"/>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a:t>производство свинины</a:t>
            </a:r>
          </a:p>
        </c:rich>
      </c:tx>
      <c:layout/>
      <c:overlay val="0"/>
      <c:spPr>
        <a:noFill/>
        <a:ln>
          <a:noFill/>
        </a:ln>
        <a:effectLst/>
      </c:sp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Лист1!$E$4</c:f>
              <c:strCache>
                <c:ptCount val="1"/>
                <c:pt idx="0">
                  <c:v>2017</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val>
            <c:numRef>
              <c:f>Лист1!$F$4</c:f>
              <c:numCache>
                <c:formatCode>General</c:formatCode>
                <c:ptCount val="1"/>
                <c:pt idx="0">
                  <c:v>0</c:v>
                </c:pt>
              </c:numCache>
            </c:numRef>
          </c:val>
          <c:extLst xmlns:c16r2="http://schemas.microsoft.com/office/drawing/2015/06/chart">
            <c:ext xmlns:c16="http://schemas.microsoft.com/office/drawing/2014/chart" uri="{C3380CC4-5D6E-409C-BE32-E72D297353CC}">
              <c16:uniqueId val="{00000000-FE64-4B3E-A2FE-26DA63D8FD4E}"/>
            </c:ext>
          </c:extLst>
        </c:ser>
        <c:ser>
          <c:idx val="1"/>
          <c:order val="1"/>
          <c:tx>
            <c:strRef>
              <c:f>Лист1!$E$5</c:f>
              <c:strCache>
                <c:ptCount val="1"/>
                <c:pt idx="0">
                  <c:v>2018</c:v>
                </c:pt>
              </c:strCache>
            </c:strRef>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val>
            <c:numRef>
              <c:f>Лист1!$F$5</c:f>
              <c:numCache>
                <c:formatCode>General</c:formatCode>
                <c:ptCount val="1"/>
                <c:pt idx="0">
                  <c:v>0.76700000000000002</c:v>
                </c:pt>
              </c:numCache>
            </c:numRef>
          </c:val>
          <c:extLst xmlns:c16r2="http://schemas.microsoft.com/office/drawing/2015/06/chart">
            <c:ext xmlns:c16="http://schemas.microsoft.com/office/drawing/2014/chart" uri="{C3380CC4-5D6E-409C-BE32-E72D297353CC}">
              <c16:uniqueId val="{00000001-FE64-4B3E-A2FE-26DA63D8FD4E}"/>
            </c:ext>
          </c:extLst>
        </c:ser>
        <c:ser>
          <c:idx val="2"/>
          <c:order val="2"/>
          <c:tx>
            <c:strRef>
              <c:f>Лист1!$E$6</c:f>
              <c:strCache>
                <c:ptCount val="1"/>
                <c:pt idx="0">
                  <c:v>2019</c:v>
                </c:pt>
              </c:strCache>
            </c:strRef>
          </c:tx>
          <c:spPr>
            <a:solidFill>
              <a:schemeClr val="accent3"/>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val>
            <c:numRef>
              <c:f>Лист1!$F$6</c:f>
              <c:numCache>
                <c:formatCode>General</c:formatCode>
                <c:ptCount val="1"/>
                <c:pt idx="0">
                  <c:v>3.0230000000000001</c:v>
                </c:pt>
              </c:numCache>
            </c:numRef>
          </c:val>
          <c:extLst xmlns:c16r2="http://schemas.microsoft.com/office/drawing/2015/06/chart">
            <c:ext xmlns:c16="http://schemas.microsoft.com/office/drawing/2014/chart" uri="{C3380CC4-5D6E-409C-BE32-E72D297353CC}">
              <c16:uniqueId val="{00000002-FE64-4B3E-A2FE-26DA63D8FD4E}"/>
            </c:ext>
          </c:extLst>
        </c:ser>
        <c:ser>
          <c:idx val="3"/>
          <c:order val="3"/>
          <c:tx>
            <c:strRef>
              <c:f>Лист1!$E$7</c:f>
              <c:strCache>
                <c:ptCount val="1"/>
                <c:pt idx="0">
                  <c:v>2020</c:v>
                </c:pt>
              </c:strCache>
            </c:strRef>
          </c:tx>
          <c:spPr>
            <a:solidFill>
              <a:schemeClr val="accent4"/>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val>
            <c:numRef>
              <c:f>Лист1!$F$7</c:f>
              <c:numCache>
                <c:formatCode>General</c:formatCode>
                <c:ptCount val="1"/>
                <c:pt idx="0">
                  <c:v>64.498999999999995</c:v>
                </c:pt>
              </c:numCache>
            </c:numRef>
          </c:val>
          <c:extLst xmlns:c16r2="http://schemas.microsoft.com/office/drawing/2015/06/chart">
            <c:ext xmlns:c16="http://schemas.microsoft.com/office/drawing/2014/chart" uri="{C3380CC4-5D6E-409C-BE32-E72D297353CC}">
              <c16:uniqueId val="{00000003-FE64-4B3E-A2FE-26DA63D8FD4E}"/>
            </c:ext>
          </c:extLst>
        </c:ser>
        <c:ser>
          <c:idx val="4"/>
          <c:order val="4"/>
          <c:tx>
            <c:strRef>
              <c:f>Лист1!$E$8</c:f>
              <c:strCache>
                <c:ptCount val="1"/>
                <c:pt idx="0">
                  <c:v>2021</c:v>
                </c:pt>
              </c:strCache>
            </c:strRef>
          </c:tx>
          <c:spPr>
            <a:solidFill>
              <a:schemeClr val="accent5"/>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val>
            <c:numRef>
              <c:f>Лист1!$F$8</c:f>
              <c:numCache>
                <c:formatCode>General</c:formatCode>
                <c:ptCount val="1"/>
                <c:pt idx="0">
                  <c:v>76.563000000000002</c:v>
                </c:pt>
              </c:numCache>
            </c:numRef>
          </c:val>
          <c:extLst xmlns:c16r2="http://schemas.microsoft.com/office/drawing/2015/06/chart">
            <c:ext xmlns:c16="http://schemas.microsoft.com/office/drawing/2014/chart" uri="{C3380CC4-5D6E-409C-BE32-E72D297353CC}">
              <c16:uniqueId val="{00000004-FE64-4B3E-A2FE-26DA63D8FD4E}"/>
            </c:ext>
          </c:extLst>
        </c:ser>
        <c:ser>
          <c:idx val="5"/>
          <c:order val="5"/>
          <c:tx>
            <c:strRef>
              <c:f>Лист1!$E$9</c:f>
              <c:strCache>
                <c:ptCount val="1"/>
                <c:pt idx="0">
                  <c:v>2022</c:v>
                </c:pt>
              </c:strCache>
            </c:strRef>
          </c:tx>
          <c:spPr>
            <a:solidFill>
              <a:schemeClr val="accent6"/>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val>
            <c:numRef>
              <c:f>Лист1!$F$9</c:f>
              <c:numCache>
                <c:formatCode>General</c:formatCode>
                <c:ptCount val="1"/>
                <c:pt idx="0">
                  <c:v>77.277000000000001</c:v>
                </c:pt>
              </c:numCache>
            </c:numRef>
          </c:val>
          <c:extLst xmlns:c16r2="http://schemas.microsoft.com/office/drawing/2015/06/chart">
            <c:ext xmlns:c16="http://schemas.microsoft.com/office/drawing/2014/chart" uri="{C3380CC4-5D6E-409C-BE32-E72D297353CC}">
              <c16:uniqueId val="{00000005-FE64-4B3E-A2FE-26DA63D8FD4E}"/>
            </c:ext>
          </c:extLst>
        </c:ser>
        <c:dLbls>
          <c:showLegendKey val="0"/>
          <c:showVal val="1"/>
          <c:showCatName val="0"/>
          <c:showSerName val="0"/>
          <c:showPercent val="0"/>
          <c:showBubbleSize val="0"/>
        </c:dLbls>
        <c:gapWidth val="150"/>
        <c:shape val="box"/>
        <c:axId val="103019856"/>
        <c:axId val="103019296"/>
        <c:axId val="0"/>
      </c:bar3DChart>
      <c:catAx>
        <c:axId val="103019856"/>
        <c:scaling>
          <c:orientation val="minMax"/>
        </c:scaling>
        <c:delete val="1"/>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ru-RU"/>
                  <a:t>год</a:t>
                </a:r>
              </a:p>
            </c:rich>
          </c:tx>
          <c:layout/>
          <c:overlay val="0"/>
          <c:spPr>
            <a:noFill/>
            <a:ln>
              <a:noFill/>
            </a:ln>
            <a:effectLst/>
          </c:spPr>
        </c:title>
        <c:numFmt formatCode="General" sourceLinked="1"/>
        <c:majorTickMark val="none"/>
        <c:minorTickMark val="none"/>
        <c:tickLblPos val="nextTo"/>
        <c:crossAx val="103019296"/>
        <c:crosses val="autoZero"/>
        <c:auto val="1"/>
        <c:lblAlgn val="ctr"/>
        <c:lblOffset val="100"/>
        <c:noMultiLvlLbl val="0"/>
      </c:catAx>
      <c:valAx>
        <c:axId val="10301929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ru-RU"/>
                  <a:t>тыс.тонн</a:t>
                </a:r>
              </a:p>
            </c:rich>
          </c:tx>
          <c:layout/>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03019856"/>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a:t>Основные факторы, формирующие негативные миграционные настроения жителей Дальнего Востока,</a:t>
            </a:r>
            <a:r>
              <a:rPr lang="ru-RU" baseline="0"/>
              <a:t> %</a:t>
            </a:r>
            <a:endParaRPr lang="ru-RU"/>
          </a:p>
        </c:rich>
      </c:tx>
      <c:layout/>
      <c:overlay val="0"/>
    </c:title>
    <c:autoTitleDeleted val="0"/>
    <c:plotArea>
      <c:layout/>
      <c:barChart>
        <c:barDir val="bar"/>
        <c:grouping val="clustered"/>
        <c:varyColors val="0"/>
        <c:ser>
          <c:idx val="0"/>
          <c:order val="0"/>
          <c:tx>
            <c:strRef>
              <c:f>Лист1!$B$1</c:f>
              <c:strCache>
                <c:ptCount val="1"/>
                <c:pt idx="0">
                  <c:v>Основные факторы, формирующие негативные миграционные настроения жителей Дальнего Востока </c:v>
                </c:pt>
              </c:strCache>
            </c:strRef>
          </c:tx>
          <c:invertIfNegative val="0"/>
          <c:dLbls>
            <c:dLbl>
              <c:idx val="0"/>
              <c:layout>
                <c:manualLayout>
                  <c:x val="-5.3105737316263661E-2"/>
                  <c:y val="0"/>
                </c:manualLayout>
              </c:layout>
              <c:spPr>
                <a:noFill/>
                <a:ln w="25387">
                  <a:noFill/>
                </a:ln>
              </c:spPr>
              <c:txPr>
                <a:bodyPr/>
                <a:lstStyle/>
                <a:p>
                  <a:pPr>
                    <a:defRPr/>
                  </a:pPr>
                  <a:endParaRPr lang="ru-RU"/>
                </a:p>
              </c:txPr>
              <c:dLblPos val="outEnd"/>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5.1209103840682786E-2"/>
                  <c:y val="0"/>
                </c:manualLayout>
              </c:layout>
              <c:spPr>
                <a:noFill/>
                <a:ln w="25387">
                  <a:noFill/>
                </a:ln>
              </c:spPr>
              <c:txPr>
                <a:bodyPr/>
                <a:lstStyle/>
                <a:p>
                  <a:pPr>
                    <a:defRPr/>
                  </a:pPr>
                  <a:endParaRPr lang="ru-RU"/>
                </a:p>
              </c:txPr>
              <c:dLblPos val="outEnd"/>
              <c:showLegendKey val="0"/>
              <c:showVal val="1"/>
              <c:showCatName val="0"/>
              <c:showSerName val="0"/>
              <c:showPercent val="0"/>
              <c:showBubbleSize val="0"/>
              <c:extLst>
                <c:ext xmlns:c15="http://schemas.microsoft.com/office/drawing/2012/chart" uri="{CE6537A1-D6FC-4f65-9D91-7224C49458BB}">
                  <c15:layout/>
                </c:ext>
              </c:extLst>
            </c:dLbl>
            <c:dLbl>
              <c:idx val="2"/>
              <c:layout>
                <c:manualLayout>
                  <c:x val="-5.1209103840682786E-2"/>
                  <c:y val="2.4420024420023583E-3"/>
                </c:manualLayout>
              </c:layout>
              <c:spPr>
                <a:noFill/>
                <a:ln w="25387">
                  <a:noFill/>
                </a:ln>
              </c:spPr>
              <c:txPr>
                <a:bodyPr/>
                <a:lstStyle/>
                <a:p>
                  <a:pPr>
                    <a:defRPr/>
                  </a:pPr>
                  <a:endParaRPr lang="ru-RU"/>
                </a:p>
              </c:txPr>
              <c:dLblPos val="outEnd"/>
              <c:showLegendKey val="0"/>
              <c:showVal val="1"/>
              <c:showCatName val="0"/>
              <c:showSerName val="0"/>
              <c:showPercent val="0"/>
              <c:showBubbleSize val="0"/>
              <c:extLst>
                <c:ext xmlns:c15="http://schemas.microsoft.com/office/drawing/2012/chart" uri="{CE6537A1-D6FC-4f65-9D91-7224C49458BB}">
                  <c15:layout/>
                </c:ext>
              </c:extLst>
            </c:dLbl>
            <c:dLbl>
              <c:idx val="3"/>
              <c:layout>
                <c:manualLayout>
                  <c:x val="-5.1209103840682786E-2"/>
                  <c:y val="0"/>
                </c:manualLayout>
              </c:layout>
              <c:spPr>
                <a:noFill/>
                <a:ln w="25387">
                  <a:noFill/>
                </a:ln>
              </c:spPr>
              <c:txPr>
                <a:bodyPr/>
                <a:lstStyle/>
                <a:p>
                  <a:pPr>
                    <a:defRPr/>
                  </a:pPr>
                  <a:endParaRPr lang="ru-RU"/>
                </a:p>
              </c:txPr>
              <c:dLblPos val="outEnd"/>
              <c:showLegendKey val="0"/>
              <c:showVal val="1"/>
              <c:showCatName val="0"/>
              <c:showSerName val="0"/>
              <c:showPercent val="0"/>
              <c:showBubbleSize val="0"/>
              <c:extLst>
                <c:ext xmlns:c15="http://schemas.microsoft.com/office/drawing/2012/chart" uri="{CE6537A1-D6FC-4f65-9D91-7224C49458BB}">
                  <c15:layout/>
                </c:ext>
              </c:extLst>
            </c:dLbl>
            <c:dLbl>
              <c:idx val="4"/>
              <c:layout>
                <c:manualLayout>
                  <c:x val="-5.1209103840682786E-2"/>
                  <c:y val="0"/>
                </c:manualLayout>
              </c:layout>
              <c:spPr>
                <a:noFill/>
                <a:ln w="25387">
                  <a:noFill/>
                </a:ln>
              </c:spPr>
              <c:txPr>
                <a:bodyPr/>
                <a:lstStyle/>
                <a:p>
                  <a:pPr>
                    <a:defRPr/>
                  </a:pPr>
                  <a:endParaRPr lang="ru-RU"/>
                </a:p>
              </c:txPr>
              <c:dLblPos val="outEnd"/>
              <c:showLegendKey val="0"/>
              <c:showVal val="1"/>
              <c:showCatName val="0"/>
              <c:showSerName val="0"/>
              <c:showPercent val="0"/>
              <c:showBubbleSize val="0"/>
              <c:extLst>
                <c:ext xmlns:c15="http://schemas.microsoft.com/office/drawing/2012/chart" uri="{CE6537A1-D6FC-4f65-9D91-7224C49458BB}">
                  <c15:layout/>
                </c:ext>
              </c:extLst>
            </c:dLbl>
            <c:dLbl>
              <c:idx val="5"/>
              <c:layout>
                <c:manualLayout>
                  <c:x val="-5.1209103840682786E-2"/>
                  <c:y val="0"/>
                </c:manualLayout>
              </c:layout>
              <c:spPr>
                <a:noFill/>
                <a:ln w="25387">
                  <a:noFill/>
                </a:ln>
              </c:spPr>
              <c:txPr>
                <a:bodyPr/>
                <a:lstStyle/>
                <a:p>
                  <a:pPr>
                    <a:defRPr/>
                  </a:pPr>
                  <a:endParaRPr lang="ru-RU"/>
                </a:p>
              </c:txPr>
              <c:dLblPos val="outEnd"/>
              <c:showLegendKey val="0"/>
              <c:showVal val="1"/>
              <c:showCatName val="0"/>
              <c:showSerName val="0"/>
              <c:showPercent val="0"/>
              <c:showBubbleSize val="0"/>
              <c:extLst>
                <c:ext xmlns:c15="http://schemas.microsoft.com/office/drawing/2012/chart" uri="{CE6537A1-D6FC-4f65-9D91-7224C49458BB}">
                  <c15:layout/>
                </c:ext>
              </c:extLst>
            </c:dLbl>
            <c:dLbl>
              <c:idx val="6"/>
              <c:layout>
                <c:manualLayout>
                  <c:x val="-4.9312470365102057E-2"/>
                  <c:y val="0"/>
                </c:manualLayout>
              </c:layout>
              <c:spPr>
                <a:noFill/>
                <a:ln w="25387">
                  <a:noFill/>
                </a:ln>
              </c:spPr>
              <c:txPr>
                <a:bodyPr/>
                <a:lstStyle/>
                <a:p>
                  <a:pPr>
                    <a:defRPr/>
                  </a:pPr>
                  <a:endParaRPr lang="ru-RU"/>
                </a:p>
              </c:txPr>
              <c:dLblPos val="outEnd"/>
              <c:showLegendKey val="0"/>
              <c:showVal val="1"/>
              <c:showCatName val="0"/>
              <c:showSerName val="0"/>
              <c:showPercent val="0"/>
              <c:showBubbleSize val="0"/>
              <c:extLst>
                <c:ext xmlns:c15="http://schemas.microsoft.com/office/drawing/2012/chart" uri="{CE6537A1-D6FC-4f65-9D91-7224C49458BB}">
                  <c15:layout/>
                </c:ext>
              </c:extLst>
            </c:dLbl>
            <c:dLbl>
              <c:idx val="7"/>
              <c:layout>
                <c:manualLayout>
                  <c:x val="-6.4485538169748724E-2"/>
                  <c:y val="0"/>
                </c:manualLayout>
              </c:layout>
              <c:spPr>
                <a:noFill/>
                <a:ln w="25387">
                  <a:noFill/>
                </a:ln>
              </c:spPr>
              <c:txPr>
                <a:bodyPr/>
                <a:lstStyle/>
                <a:p>
                  <a:pPr>
                    <a:defRPr/>
                  </a:pPr>
                  <a:endParaRPr lang="ru-RU"/>
                </a:p>
              </c:txPr>
              <c:dLblPos val="outEnd"/>
              <c:showLegendKey val="0"/>
              <c:showVal val="1"/>
              <c:showCatName val="0"/>
              <c:showSerName val="0"/>
              <c:showPercent val="0"/>
              <c:showBubbleSize val="0"/>
              <c:extLst>
                <c:ext xmlns:c15="http://schemas.microsoft.com/office/drawing/2012/chart" uri="{CE6537A1-D6FC-4f65-9D91-7224C49458BB}">
                  <c15:layout/>
                </c:ext>
              </c:extLst>
            </c:dLbl>
            <c:spPr>
              <a:noFill/>
              <a:ln w="25387">
                <a:noFill/>
              </a:ln>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Лист1!$A$2:$A$9</c:f>
              <c:strCache>
                <c:ptCount val="8"/>
                <c:pt idx="0">
                  <c:v>Дороговизна жизни </c:v>
                </c:pt>
                <c:pt idx="1">
                  <c:v>Низкий уровень развития инфраструктуры </c:v>
                </c:pt>
                <c:pt idx="2">
                  <c:v>Уровень доходов </c:v>
                </c:pt>
                <c:pt idx="3">
                  <c:v>Неблагоприятный климат </c:v>
                </c:pt>
                <c:pt idx="4">
                  <c:v>Недостаточные возможности для образования детей </c:v>
                </c:pt>
                <c:pt idx="5">
                  <c:v>Отсутствие возможностей для приобретения жилья </c:v>
                </c:pt>
                <c:pt idx="6">
                  <c:v>Недостаточность мест для отдыха и развлечений</c:v>
                </c:pt>
                <c:pt idx="7">
                  <c:v>Качеством обслуживания в медицинских организациях не удовлетворены  </c:v>
                </c:pt>
              </c:strCache>
            </c:strRef>
          </c:cat>
          <c:val>
            <c:numRef>
              <c:f>Лист1!$B$2:$B$9</c:f>
              <c:numCache>
                <c:formatCode>0%</c:formatCode>
                <c:ptCount val="8"/>
                <c:pt idx="0">
                  <c:v>0.28000000000000003</c:v>
                </c:pt>
                <c:pt idx="1">
                  <c:v>0.27</c:v>
                </c:pt>
                <c:pt idx="2">
                  <c:v>0.27</c:v>
                </c:pt>
                <c:pt idx="3">
                  <c:v>0.26</c:v>
                </c:pt>
                <c:pt idx="4">
                  <c:v>0.23</c:v>
                </c:pt>
                <c:pt idx="5">
                  <c:v>0.13</c:v>
                </c:pt>
                <c:pt idx="6">
                  <c:v>0.13</c:v>
                </c:pt>
                <c:pt idx="7">
                  <c:v>0.65</c:v>
                </c:pt>
              </c:numCache>
            </c:numRef>
          </c:val>
        </c:ser>
        <c:dLbls>
          <c:showLegendKey val="0"/>
          <c:showVal val="0"/>
          <c:showCatName val="0"/>
          <c:showSerName val="0"/>
          <c:showPercent val="0"/>
          <c:showBubbleSize val="0"/>
        </c:dLbls>
        <c:gapWidth val="150"/>
        <c:axId val="55440144"/>
        <c:axId val="34368368"/>
      </c:barChart>
      <c:catAx>
        <c:axId val="55440144"/>
        <c:scaling>
          <c:orientation val="minMax"/>
        </c:scaling>
        <c:delete val="0"/>
        <c:axPos val="l"/>
        <c:numFmt formatCode="General" sourceLinked="0"/>
        <c:majorTickMark val="out"/>
        <c:minorTickMark val="none"/>
        <c:tickLblPos val="nextTo"/>
        <c:crossAx val="34368368"/>
        <c:crosses val="autoZero"/>
        <c:auto val="1"/>
        <c:lblAlgn val="ctr"/>
        <c:lblOffset val="100"/>
        <c:noMultiLvlLbl val="0"/>
      </c:catAx>
      <c:valAx>
        <c:axId val="34368368"/>
        <c:scaling>
          <c:orientation val="minMax"/>
        </c:scaling>
        <c:delete val="0"/>
        <c:axPos val="b"/>
        <c:majorGridlines/>
        <c:numFmt formatCode="0%" sourceLinked="1"/>
        <c:majorTickMark val="out"/>
        <c:minorTickMark val="none"/>
        <c:tickLblPos val="nextTo"/>
        <c:crossAx val="55440144"/>
        <c:crosses val="autoZero"/>
        <c:crossBetween val="between"/>
      </c:valAx>
    </c:plotArea>
    <c:legend>
      <c:legendPos val="r"/>
      <c:layout/>
      <c:overlay val="0"/>
    </c:legend>
    <c:plotVisOnly val="1"/>
    <c:dispBlanksAs val="gap"/>
    <c:showDLblsOverMax val="0"/>
  </c:chart>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a:t>Возраст респондентов, %</a:t>
            </a:r>
          </a:p>
        </c:rich>
      </c:tx>
      <c:layout/>
      <c:overlay val="0"/>
    </c:title>
    <c:autoTitleDeleted val="0"/>
    <c:plotArea>
      <c:layout/>
      <c:pieChart>
        <c:varyColors val="1"/>
        <c:ser>
          <c:idx val="0"/>
          <c:order val="0"/>
          <c:tx>
            <c:strRef>
              <c:f>Лист1!$B$1</c:f>
              <c:strCache>
                <c:ptCount val="1"/>
                <c:pt idx="0">
                  <c:v>Возраст респондентов</c:v>
                </c:pt>
              </c:strCache>
            </c:strRef>
          </c:tx>
          <c:dPt>
            <c:idx val="0"/>
            <c:bubble3D val="0"/>
          </c:dPt>
          <c:dPt>
            <c:idx val="1"/>
            <c:bubble3D val="0"/>
          </c:dPt>
          <c:dPt>
            <c:idx val="2"/>
            <c:bubble3D val="0"/>
          </c:dPt>
          <c:dPt>
            <c:idx val="3"/>
            <c:bubble3D val="0"/>
          </c:dPt>
          <c:dLbls>
            <c:spPr>
              <a:noFill/>
              <a:ln w="25378">
                <a:noFill/>
              </a:ln>
            </c:spPr>
            <c:showLegendKey val="0"/>
            <c:showVal val="1"/>
            <c:showCatName val="0"/>
            <c:showSerName val="0"/>
            <c:showPercent val="0"/>
            <c:showBubbleSize val="0"/>
            <c:showLeaderLines val="1"/>
            <c:extLst>
              <c:ext xmlns:c15="http://schemas.microsoft.com/office/drawing/2012/chart" uri="{CE6537A1-D6FC-4f65-9D91-7224C49458BB}">
                <c15:layout/>
              </c:ext>
            </c:extLst>
          </c:dLbls>
          <c:cat>
            <c:strRef>
              <c:f>Лист1!$A$2:$A$5</c:f>
              <c:strCache>
                <c:ptCount val="4"/>
                <c:pt idx="0">
                  <c:v>18-25 лет</c:v>
                </c:pt>
                <c:pt idx="1">
                  <c:v>25-30 лет</c:v>
                </c:pt>
                <c:pt idx="2">
                  <c:v>30-45 лет</c:v>
                </c:pt>
                <c:pt idx="3">
                  <c:v>45 и выше</c:v>
                </c:pt>
              </c:strCache>
            </c:strRef>
          </c:cat>
          <c:val>
            <c:numRef>
              <c:f>Лист1!$B$2:$B$5</c:f>
              <c:numCache>
                <c:formatCode>0.0%</c:formatCode>
                <c:ptCount val="4"/>
                <c:pt idx="0" formatCode="0.00%">
                  <c:v>0.52700000000000002</c:v>
                </c:pt>
                <c:pt idx="1">
                  <c:v>0.23599999999999999</c:v>
                </c:pt>
                <c:pt idx="2">
                  <c:v>0.17100000000000001</c:v>
                </c:pt>
                <c:pt idx="3">
                  <c:v>6.6000000000000003E-2</c:v>
                </c:pt>
              </c:numCache>
            </c:numRef>
          </c:val>
        </c:ser>
        <c:dLbls>
          <c:showLegendKey val="0"/>
          <c:showVal val="0"/>
          <c:showCatName val="0"/>
          <c:showSerName val="0"/>
          <c:showPercent val="0"/>
          <c:showBubbleSize val="0"/>
          <c:showLeaderLines val="1"/>
        </c:dLbls>
        <c:firstSliceAng val="0"/>
      </c:pieChart>
      <c:spPr>
        <a:noFill/>
        <a:ln w="25378">
          <a:noFill/>
        </a:ln>
      </c:spPr>
    </c:plotArea>
    <c:legend>
      <c:legendPos val="r"/>
      <c:layout/>
      <c:overlay val="0"/>
    </c:legend>
    <c:plotVisOnly val="1"/>
    <c:dispBlanksAs val="zero"/>
    <c:showDLblsOverMax val="0"/>
  </c:chart>
  <c:externalData r:id="rId2">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FFB284-55E1-4C78-801A-31E91B08F1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111</Pages>
  <Words>51944</Words>
  <Characters>296087</Characters>
  <Application>Microsoft Office Word</Application>
  <DocSecurity>0</DocSecurity>
  <Lines>2467</Lines>
  <Paragraphs>694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347337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Екатерина Иннелаур</dc:creator>
  <cp:keywords/>
  <dc:description/>
  <cp:lastModifiedBy>Царева Наталья</cp:lastModifiedBy>
  <cp:revision>7</cp:revision>
  <dcterms:created xsi:type="dcterms:W3CDTF">2018-11-14T12:05:00Z</dcterms:created>
  <dcterms:modified xsi:type="dcterms:W3CDTF">2018-11-15T00:52:00Z</dcterms:modified>
</cp:coreProperties>
</file>