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C7" w:rsidRDefault="009C4AC7" w:rsidP="009C4AC7">
      <w:pPr>
        <w:spacing w:before="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Рубрика: Актуальные проблемы международных отношений: Геополитический и регионал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ный срез</w:t>
      </w:r>
    </w:p>
    <w:p w:rsidR="001662B7" w:rsidRDefault="001662B7" w:rsidP="001662B7">
      <w:pPr>
        <w:spacing w:after="0" w:line="240" w:lineRule="auto"/>
        <w:ind w:right="1699"/>
        <w:rPr>
          <w:rFonts w:ascii="Times New Roman" w:hAnsi="Times New Roman" w:cs="Times New Roman"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aps/>
          <w:color w:val="000000" w:themeColor="text1"/>
          <w:sz w:val="24"/>
          <w:szCs w:val="24"/>
        </w:rPr>
        <w:t>УДК 327.51</w:t>
      </w:r>
    </w:p>
    <w:p w:rsidR="001662B7" w:rsidRDefault="001662B7" w:rsidP="001662B7">
      <w:pPr>
        <w:spacing w:after="0" w:line="240" w:lineRule="auto"/>
        <w:ind w:left="709" w:right="566"/>
        <w:rPr>
          <w:rFonts w:ascii="Times New Roman" w:hAnsi="Times New Roman" w:cs="Times New Roman"/>
          <w:caps/>
          <w:color w:val="000000" w:themeColor="text1"/>
          <w:sz w:val="24"/>
          <w:szCs w:val="24"/>
        </w:rPr>
      </w:pPr>
    </w:p>
    <w:p w:rsidR="00DB4CAC" w:rsidRPr="00F34D52" w:rsidRDefault="00826D7B" w:rsidP="00CD3CAD">
      <w:pPr>
        <w:spacing w:after="0" w:line="240" w:lineRule="auto"/>
        <w:ind w:left="709" w:right="56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34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Северо-Тихоокеанское трансграничное пространство </w:t>
      </w:r>
    </w:p>
    <w:p w:rsidR="00826D7B" w:rsidRPr="00F34D52" w:rsidRDefault="00826D7B" w:rsidP="00CD3CAD">
      <w:pPr>
        <w:spacing w:after="0" w:line="240" w:lineRule="auto"/>
        <w:ind w:left="709" w:right="566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4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системе </w:t>
      </w:r>
      <w:r w:rsidR="00CC1CFC" w:rsidRPr="00F34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региональной и </w:t>
      </w:r>
      <w:r w:rsidRPr="00F34D52">
        <w:rPr>
          <w:rFonts w:ascii="Times New Roman" w:hAnsi="Times New Roman" w:cs="Times New Roman"/>
          <w:color w:val="000000" w:themeColor="text1"/>
          <w:sz w:val="24"/>
          <w:szCs w:val="24"/>
        </w:rPr>
        <w:t>глобальной безопасности</w:t>
      </w:r>
    </w:p>
    <w:p w:rsidR="00826D7B" w:rsidRPr="00817468" w:rsidRDefault="00826D7B" w:rsidP="00826D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26D7B" w:rsidRPr="00817468" w:rsidRDefault="00826D7B" w:rsidP="00826D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174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Журавлев Олег Владимирович</w:t>
      </w:r>
    </w:p>
    <w:p w:rsidR="00826D7B" w:rsidRPr="00817468" w:rsidRDefault="00826D7B" w:rsidP="00826D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74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аспирант Владивостокского государственного университета экономики и сервиса</w:t>
      </w:r>
    </w:p>
    <w:p w:rsidR="00826D7B" w:rsidRPr="00817468" w:rsidRDefault="00826D7B" w:rsidP="00826D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174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690091, Приморский край, г. Владивосток, ул. Гоголя, 41,</w:t>
      </w:r>
    </w:p>
    <w:p w:rsidR="00826D7B" w:rsidRPr="00817468" w:rsidRDefault="00826D7B" w:rsidP="00826D7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3CAD" w:rsidRPr="00645F79" w:rsidRDefault="00FA236C" w:rsidP="00B45B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Аннотация:</w:t>
      </w:r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CD3CAD"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данной статье автор анализирует основные направления внешнеп</w:t>
      </w:r>
      <w:r w:rsidR="00CD3CAD"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</w:t>
      </w:r>
      <w:r w:rsidR="00CD3CAD"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литической деятельности стран Северо-Тихоокеанского трансграничного пространства (СТТП), объединяющее бассейны Чукотского, Берингова, Охотского, Японского морей и бассейн реки Амур в формировании региональной и глобальной безопасности.</w:t>
      </w:r>
    </w:p>
    <w:p w:rsidR="00FA236C" w:rsidRPr="00645F79" w:rsidRDefault="00FA236C" w:rsidP="00B45B3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Ключевые слова</w:t>
      </w:r>
      <w:r w:rsidR="00001FE4"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 словосо</w:t>
      </w:r>
      <w:r w:rsidR="00853B5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че</w:t>
      </w:r>
      <w:r w:rsidR="00001FE4"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тания</w:t>
      </w:r>
      <w:r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:</w:t>
      </w:r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Северо-Тихоокеанское трансграничное пр</w:t>
      </w:r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</w:t>
      </w:r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странство, </w:t>
      </w:r>
      <w:proofErr w:type="spellStart"/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макрорегион</w:t>
      </w:r>
      <w:proofErr w:type="spellEnd"/>
      <w:r w:rsidRPr="00645F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дуга напряженности.</w:t>
      </w:r>
    </w:p>
    <w:p w:rsidR="005D2929" w:rsidRPr="00645F79" w:rsidRDefault="009A597D" w:rsidP="00FA23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 w:rsidRPr="00645F79">
        <w:rPr>
          <w:rFonts w:ascii="Times New Roman" w:hAnsi="Times New Roman"/>
          <w:b/>
          <w:i/>
          <w:color w:val="0D0D0D"/>
          <w:sz w:val="24"/>
          <w:szCs w:val="24"/>
          <w:lang w:val="en-US"/>
        </w:rPr>
        <w:t>Annotation</w:t>
      </w:r>
      <w:r w:rsidR="005D2929" w:rsidRPr="00645F7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 xml:space="preserve">: </w:t>
      </w:r>
      <w:r w:rsidR="005D2929" w:rsidRPr="00645F79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In this article, the author analyzes the main foreign policy activities of the countries of the North Pacific Cross-Border Space (STTP), uniting the basins of Chukchi, Bering, Okhotsk, the Sea of Japan and the Amur River basin in the formation of regional and global secur</w:t>
      </w:r>
      <w:r w:rsidR="005D2929" w:rsidRPr="00645F79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i</w:t>
      </w:r>
      <w:r w:rsidR="005D2929" w:rsidRPr="00645F79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ty.</w:t>
      </w:r>
    </w:p>
    <w:p w:rsidR="00FA236C" w:rsidRPr="00645F79" w:rsidRDefault="00853B5A" w:rsidP="00FA23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>Keywords and phrases: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 xml:space="preserve"> </w:t>
      </w:r>
      <w:r w:rsidR="005D2929" w:rsidRPr="00645F79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t>North-Pacific cross-border space, macro-region, arc of tension.</w:t>
      </w:r>
    </w:p>
    <w:p w:rsidR="000B41C1" w:rsidRPr="005D2929" w:rsidRDefault="000B41C1" w:rsidP="00B45B3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B45B39" w:rsidRPr="00127925" w:rsidRDefault="00E92C03" w:rsidP="00B45B3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 признать, что специфика глобального и регионального контекста без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пасности, на современном этапе, заключается в тесной взаимосвязи и взаимовлиянии пр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цессов обеспечения странами безопасности на региональном и глобальном уровнях. 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Прим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ром «перехода» контекста обеспечения безопасности из регионального в глобальный являе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ся ситуация, сложившаяся в </w:t>
      </w:r>
      <w:r w:rsidRPr="0081746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Северной Пацифике (Северо-Тихоокеанском трансграни</w:t>
      </w:r>
      <w:r w:rsidRPr="0081746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ч</w:t>
      </w:r>
      <w:r w:rsidRPr="0081746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ном пространстве)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— взаимоотношения 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Пекина, Вашингтона, Москвы в контексте тран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формации глобальной архитектоники. 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Исходя из этого можно утверждать, что Северная П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цифика является стратегически важным регионом, т.к. действия наиболее влиятельных стран в данном регионе оказывают значительное влияние не только на атмосферу региональной безопасности, но и способны изменить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ситуацию на мировой арене в целом. </w:t>
      </w:r>
    </w:p>
    <w:p w:rsidR="00817468" w:rsidRPr="00127925" w:rsidRDefault="00817468" w:rsidP="008174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рисунке 1 приведены основные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трансграничные регионы в Северо-Тихоокеанском трансграничном пространстве</w:t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="00813248"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baseline"/>
        </w:rPr>
        <w:endnoteReference w:id="1"/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817468" w:rsidRPr="00127925" w:rsidRDefault="00817468" w:rsidP="0081746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Северная Пацифика представляет собой Северо-Тихоокеанское трансграничное пр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странство (СТТП), объединяющее бассейны Чукотского, Берингова, Охотского, Японского морей и бассейн реки Амур, в котором наблюдается столкновение геополитических, геостр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тегических, экономических интересов таких влиятельных государств, как Российская Фед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рация, Китайская Народная Республика, Соединенные Штаты Америки (так называемые «глобальные державы»), а также интересы Японии, Канады, КНДР и Республики Корея.</w:t>
      </w:r>
    </w:p>
    <w:p w:rsidR="00817468" w:rsidRPr="00127925" w:rsidRDefault="00817468" w:rsidP="00817468">
      <w:pPr>
        <w:spacing w:after="24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Важной деталью в определении региона Северной Пацифики является и то, что он 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личен от Восточной, Северо-Восточной Азии и, тем более, от Азиатско-Тихоокеанского 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гиона,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несмотря на размытость, условность границ последних двух и даже на их слияние (с учетом определения территориальных границ того или иного региона). Такой позиции пр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держиваются профессоры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Шинковский М.Ю., Шведов В.Г., Волынчук А.Б.</w:t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baseline"/>
        </w:rPr>
        <w:endnoteReference w:id="2"/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Тушков А.А.</w:t>
      </w:r>
      <w:r w:rsidR="00526CC6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baseline"/>
        </w:rPr>
        <w:endnoteReference w:id="3"/>
      </w:r>
      <w:r w:rsidR="00526CC6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Ларин В.Л.</w:t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baseline"/>
        </w:rPr>
        <w:endnoteReference w:id="4"/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Фролова Я.А.</w:t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baseline"/>
        </w:rPr>
        <w:endnoteReference w:id="5"/>
      </w:r>
      <w:r w:rsidR="00813248"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и некоторые другие отечественные эксперты, зан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мающиеся изучением места и роли Российской Федерации и Тихоокеанской России, в час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ности, в интеграционном пространстве Северной </w:t>
      </w:r>
      <w:r w:rsidRPr="001662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Пацифики. </w:t>
      </w:r>
      <w:r w:rsidRPr="001662B7">
        <w:rPr>
          <w:rFonts w:ascii="Times New Roman" w:hAnsi="Times New Roman" w:cs="Times New Roman"/>
          <w:color w:val="000000" w:themeColor="text1"/>
          <w:sz w:val="24"/>
          <w:szCs w:val="24"/>
        </w:rPr>
        <w:t>Учи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тывая ее огромный поте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циал (как макрорегиона) для мирного развития необходимо определить </w:t>
      </w: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«дуги геополитич</w:t>
      </w: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</w:t>
      </w: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ского напряжения»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 основные вызовы и угрозы, стоящие перед странами региона, и влияющие на атмосферу глобальной безопасности с целью их дальнейшего устранения.</w:t>
      </w:r>
    </w:p>
    <w:p w:rsidR="00817468" w:rsidRPr="00127925" w:rsidRDefault="00175422" w:rsidP="00817468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107.9pt;margin-top:45.6pt;width:78.35pt;height:128.45pt;flip:x;z-index:251653632" o:connectortype="straight" strokecolor="black [3213]" strokeweight=".5p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40" type="#_x0000_t32" style="position:absolute;left:0;text-align:left;margin-left:139pt;margin-top:45.6pt;width:47.25pt;height:61.65pt;flip:x;z-index:251654656" o:connectortype="straight" strokecolor="black [3213]" strokeweight=".5p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41" type="#_x0000_t32" style="position:absolute;left:0;text-align:left;margin-left:89.5pt;margin-top:45.6pt;width:96.75pt;height:87.55pt;flip:x;z-index:251655680" o:connectortype="straight" strokecolor="black [3213]" strokeweight=".5p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9" type="#_x0000_t32" style="position:absolute;left:0;text-align:left;margin-left:186.25pt;margin-top:45.6pt;width:8.65pt;height:61.65pt;z-index:251656704" o:connectortype="straight" strokecolor="black [3213]" strokeweight=".5p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8" type="#_x0000_t32" style="position:absolute;left:0;text-align:left;margin-left:186.25pt;margin-top:45.6pt;width:23.05pt;height:18.45pt;z-index:251657728" o:connectortype="straight" strokecolor="black [3213]" strokeweight=".5p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44" type="#_x0000_t32" style="position:absolute;left:0;text-align:left;margin-left:79.1pt;margin-top:45.6pt;width:46.1pt;height:80.65pt;z-index:2516587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0.55pt;margin-top:7.6pt;width:145.75pt;height:38pt;z-index:251659776" fillcolor="#f2dbdb [661]">
            <v:shadow on="t" opacity=".5" offset="6pt,6pt"/>
            <v:textbox style="mso-next-textbox:#_x0000_s1043">
              <w:txbxContent>
                <w:p w:rsidR="00817468" w:rsidRPr="00DD1CF1" w:rsidRDefault="00817468" w:rsidP="0081746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D1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Район рассредоточения стратегических сил ТОФ</w:t>
                  </w:r>
                </w:p>
                <w:p w:rsidR="00817468" w:rsidRDefault="00817468" w:rsidP="00817468"/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37" type="#_x0000_t202" style="position:absolute;left:0;text-align:left;margin-left:163.2pt;margin-top:7.6pt;width:178.55pt;height:38pt;z-index:251660800" fillcolor="#f2dbdb [661]">
            <v:shadow on="t" opacity=".5" offset="6pt,6pt"/>
            <v:textbox style="mso-next-textbox:#_x0000_s1037">
              <w:txbxContent>
                <w:p w:rsidR="00817468" w:rsidRPr="00DD1CF1" w:rsidRDefault="00817468" w:rsidP="0081746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D1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Районы защиты ТОФ эконом</w:t>
                  </w:r>
                  <w:r w:rsidRPr="00DD1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DD1CF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ческой деятельности России</w:t>
                  </w:r>
                </w:p>
                <w:p w:rsidR="00817468" w:rsidRDefault="00817468" w:rsidP="00817468"/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6" type="#_x0000_t120" style="position:absolute;left:0;text-align:left;margin-left:117.15pt;margin-top:118.2pt;width:30.5pt;height:28.8pt;z-index:251661824" strokecolor="red" strokeweight="1pt"/>
        </w:pict>
      </w:r>
      <w:r w:rsidR="00817468" w:rsidRPr="00127925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939790" cy="2940685"/>
            <wp:effectExtent l="19050" t="0" r="3810" b="0"/>
            <wp:docPr id="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4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468" w:rsidRPr="00127925" w:rsidRDefault="00817468" w:rsidP="00817468">
      <w:pPr>
        <w:spacing w:before="240" w:after="24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Рис</w:t>
      </w:r>
      <w:r w:rsidR="00813248" w:rsidRPr="0012792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1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</w:t>
      </w:r>
      <w:r w:rsidRPr="0012792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егион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защиты экономической деятельности России в регионе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Северо-Тихоокеанского трансграничного пространства (Северная Пацифика). 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егион противодейс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вия войсками и силами на Северо-Востоке России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7F7"/>
        </w:rPr>
        <w:t xml:space="preserve"> (</w:t>
      </w:r>
      <w:r w:rsidRPr="00127925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Тихоокеанским флотом России) </w:t>
      </w:r>
      <w:r w:rsidRPr="0012792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Тихоок</w:t>
      </w:r>
      <w:r w:rsidRPr="0012792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</w:t>
      </w:r>
      <w:r w:rsidRPr="00127925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анскому флоту ВМС США</w:t>
      </w:r>
      <w:r w:rsidRPr="00127925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Дальние и ближние морские зоны: 1.Чукотского моря; 2. Бери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гова моря; 3. Охотского моря; 4. Японского моря; 5. бассейн р. Амур</w:t>
      </w:r>
    </w:p>
    <w:p w:rsidR="008771CA" w:rsidRPr="00127925" w:rsidRDefault="008771CA" w:rsidP="00833ABE">
      <w:pPr>
        <w:pStyle w:val="Pa7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127925">
        <w:rPr>
          <w:rFonts w:ascii="Times New Roman" w:hAnsi="Times New Roman"/>
          <w:b/>
          <w:color w:val="000000" w:themeColor="text1"/>
        </w:rPr>
        <w:t>Первая дуга напряжения:</w:t>
      </w:r>
      <w:r w:rsidRPr="00127925">
        <w:rPr>
          <w:rFonts w:ascii="Times New Roman" w:hAnsi="Times New Roman"/>
          <w:color w:val="000000" w:themeColor="text1"/>
        </w:rPr>
        <w:t xml:space="preserve"> проблема Корейского полуострова (противоречия и н</w:t>
      </w:r>
      <w:r w:rsidRPr="00127925">
        <w:rPr>
          <w:rFonts w:ascii="Times New Roman" w:hAnsi="Times New Roman"/>
          <w:color w:val="000000" w:themeColor="text1"/>
        </w:rPr>
        <w:t>е</w:t>
      </w:r>
      <w:r w:rsidRPr="00127925">
        <w:rPr>
          <w:rFonts w:ascii="Times New Roman" w:hAnsi="Times New Roman"/>
          <w:color w:val="000000" w:themeColor="text1"/>
        </w:rPr>
        <w:t xml:space="preserve">урегулированность геополитических отношений между КНДР и Республикой Корея, а также ядерная угроза от КНДР). Именно она является одной из основных угроз региональной и глобальной стабильности и безопасности, в целом, всего </w:t>
      </w:r>
      <w:r w:rsidRPr="00127925">
        <w:rPr>
          <w:rFonts w:ascii="Times New Roman" w:hAnsi="Times New Roman"/>
          <w:color w:val="000000" w:themeColor="text1"/>
          <w:shd w:val="clear" w:color="auto" w:fill="FFFFFF"/>
        </w:rPr>
        <w:t>Северо-Тихоокеанского трансгр</w:t>
      </w:r>
      <w:r w:rsidRPr="00127925">
        <w:rPr>
          <w:rFonts w:ascii="Times New Roman" w:hAnsi="Times New Roman"/>
          <w:color w:val="000000" w:themeColor="text1"/>
          <w:shd w:val="clear" w:color="auto" w:fill="FFFFFF"/>
        </w:rPr>
        <w:t>а</w:t>
      </w:r>
      <w:r w:rsidRPr="00127925">
        <w:rPr>
          <w:rFonts w:ascii="Times New Roman" w:hAnsi="Times New Roman"/>
          <w:color w:val="000000" w:themeColor="text1"/>
          <w:shd w:val="clear" w:color="auto" w:fill="FFFFFF"/>
        </w:rPr>
        <w:t>ничного пространства</w:t>
      </w:r>
      <w:r w:rsidRPr="00127925">
        <w:rPr>
          <w:rFonts w:ascii="Times New Roman" w:hAnsi="Times New Roman"/>
          <w:color w:val="000000" w:themeColor="text1"/>
        </w:rPr>
        <w:t>. Проблема заключается в отсутствии соглашения между КНДР и РК, юридически закрепляющего мирное положение, в связи с чем происходят столкновения во</w:t>
      </w:r>
      <w:r w:rsidRPr="00127925">
        <w:rPr>
          <w:rFonts w:ascii="Times New Roman" w:hAnsi="Times New Roman"/>
          <w:color w:val="000000" w:themeColor="text1"/>
        </w:rPr>
        <w:t>о</w:t>
      </w:r>
      <w:r w:rsidRPr="00127925">
        <w:rPr>
          <w:rFonts w:ascii="Times New Roman" w:hAnsi="Times New Roman"/>
          <w:color w:val="000000" w:themeColor="text1"/>
        </w:rPr>
        <w:t>руженных отрядов военных; в присутствии американского контингента на территории РК; в распространении ядерного оружия.</w:t>
      </w:r>
    </w:p>
    <w:p w:rsidR="008771CA" w:rsidRPr="00127925" w:rsidRDefault="008771CA" w:rsidP="00B45B39">
      <w:pPr>
        <w:pStyle w:val="Pa7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127925">
        <w:rPr>
          <w:rFonts w:ascii="Times New Roman" w:hAnsi="Times New Roman"/>
          <w:b/>
          <w:color w:val="000000" w:themeColor="text1"/>
        </w:rPr>
        <w:t>Вторая дуга напряжения</w:t>
      </w:r>
      <w:r w:rsidRPr="00127925">
        <w:rPr>
          <w:rFonts w:ascii="Times New Roman" w:hAnsi="Times New Roman"/>
          <w:color w:val="000000" w:themeColor="text1"/>
        </w:rPr>
        <w:t xml:space="preserve"> включает в себя территориальные споры СТТП. В их осн</w:t>
      </w:r>
      <w:r w:rsidRPr="00127925">
        <w:rPr>
          <w:rFonts w:ascii="Times New Roman" w:hAnsi="Times New Roman"/>
          <w:color w:val="000000" w:themeColor="text1"/>
        </w:rPr>
        <w:t>о</w:t>
      </w:r>
      <w:r w:rsidRPr="00127925">
        <w:rPr>
          <w:rFonts w:ascii="Times New Roman" w:hAnsi="Times New Roman"/>
          <w:color w:val="000000" w:themeColor="text1"/>
        </w:rPr>
        <w:t>ве лежат международно-правовое оформление государственных границ после Второй мир</w:t>
      </w:r>
      <w:r w:rsidRPr="00127925">
        <w:rPr>
          <w:rFonts w:ascii="Times New Roman" w:hAnsi="Times New Roman"/>
          <w:color w:val="000000" w:themeColor="text1"/>
        </w:rPr>
        <w:t>о</w:t>
      </w:r>
      <w:r w:rsidRPr="00127925">
        <w:rPr>
          <w:rFonts w:ascii="Times New Roman" w:hAnsi="Times New Roman"/>
          <w:color w:val="000000" w:themeColor="text1"/>
        </w:rPr>
        <w:t>вой войны. Не было завершено и оставило после себя множество вопросов, порождая стол</w:t>
      </w:r>
      <w:r w:rsidRPr="00127925">
        <w:rPr>
          <w:rFonts w:ascii="Times New Roman" w:hAnsi="Times New Roman"/>
          <w:color w:val="000000" w:themeColor="text1"/>
        </w:rPr>
        <w:t>к</w:t>
      </w:r>
      <w:r w:rsidRPr="00127925">
        <w:rPr>
          <w:rFonts w:ascii="Times New Roman" w:hAnsi="Times New Roman"/>
          <w:color w:val="000000" w:themeColor="text1"/>
        </w:rPr>
        <w:t>новение территориальных интересов некоторых государств и препятствуя созданию коорд</w:t>
      </w:r>
      <w:r w:rsidRPr="00127925">
        <w:rPr>
          <w:rFonts w:ascii="Times New Roman" w:hAnsi="Times New Roman"/>
          <w:color w:val="000000" w:themeColor="text1"/>
        </w:rPr>
        <w:t>и</w:t>
      </w:r>
      <w:r w:rsidRPr="00127925">
        <w:rPr>
          <w:rFonts w:ascii="Times New Roman" w:hAnsi="Times New Roman"/>
          <w:color w:val="000000" w:themeColor="text1"/>
        </w:rPr>
        <w:t>нированной системы безопасности): претензии Японии на Южно-Курильские острова Ро</w:t>
      </w:r>
      <w:r w:rsidRPr="00127925">
        <w:rPr>
          <w:rFonts w:ascii="Times New Roman" w:hAnsi="Times New Roman"/>
          <w:color w:val="000000" w:themeColor="text1"/>
        </w:rPr>
        <w:t>с</w:t>
      </w:r>
      <w:r w:rsidRPr="00127925">
        <w:rPr>
          <w:rFonts w:ascii="Times New Roman" w:hAnsi="Times New Roman"/>
          <w:color w:val="000000" w:themeColor="text1"/>
        </w:rPr>
        <w:t>сийской Федерации (геополитические противоречия в этом районе и отсутствие мирного д</w:t>
      </w:r>
      <w:r w:rsidRPr="00127925">
        <w:rPr>
          <w:rFonts w:ascii="Times New Roman" w:hAnsi="Times New Roman"/>
          <w:color w:val="000000" w:themeColor="text1"/>
        </w:rPr>
        <w:t>о</w:t>
      </w:r>
      <w:r w:rsidRPr="00127925">
        <w:rPr>
          <w:rFonts w:ascii="Times New Roman" w:hAnsi="Times New Roman"/>
          <w:color w:val="000000" w:themeColor="text1"/>
        </w:rPr>
        <w:t>говора между Россией и Японией); геополитические противоречия между Японией и Ре</w:t>
      </w:r>
      <w:r w:rsidRPr="00127925">
        <w:rPr>
          <w:rFonts w:ascii="Times New Roman" w:hAnsi="Times New Roman"/>
          <w:color w:val="000000" w:themeColor="text1"/>
        </w:rPr>
        <w:t>с</w:t>
      </w:r>
      <w:r w:rsidRPr="00127925">
        <w:rPr>
          <w:rFonts w:ascii="Times New Roman" w:hAnsi="Times New Roman"/>
          <w:color w:val="000000" w:themeColor="text1"/>
        </w:rPr>
        <w:t>публикой Корея по поводу острова Токто (или Такэсима) в Японском море</w:t>
      </w:r>
      <w:r w:rsidR="00526CC6" w:rsidRPr="00127925">
        <w:rPr>
          <w:rFonts w:ascii="Times New Roman" w:hAnsi="Times New Roman"/>
          <w:color w:val="000000" w:themeColor="text1"/>
        </w:rPr>
        <w:t>[</w:t>
      </w:r>
      <w:r w:rsidRPr="00127925">
        <w:rPr>
          <w:rStyle w:val="ad"/>
          <w:rFonts w:ascii="Times New Roman" w:hAnsi="Times New Roman"/>
          <w:color w:val="000000" w:themeColor="text1"/>
          <w:vertAlign w:val="baseline"/>
        </w:rPr>
        <w:endnoteReference w:id="6"/>
      </w:r>
      <w:r w:rsidR="00526CC6" w:rsidRPr="00127925">
        <w:rPr>
          <w:rFonts w:ascii="Times New Roman" w:hAnsi="Times New Roman"/>
          <w:color w:val="000000" w:themeColor="text1"/>
        </w:rPr>
        <w:t>]</w:t>
      </w:r>
      <w:r w:rsidRPr="00127925">
        <w:rPr>
          <w:rFonts w:ascii="Times New Roman" w:hAnsi="Times New Roman"/>
          <w:color w:val="000000" w:themeColor="text1"/>
        </w:rPr>
        <w:t>.</w:t>
      </w:r>
    </w:p>
    <w:p w:rsidR="008771CA" w:rsidRPr="00127925" w:rsidRDefault="008771CA" w:rsidP="00B45B39">
      <w:pPr>
        <w:pStyle w:val="Pa7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127925">
        <w:rPr>
          <w:rFonts w:ascii="Times New Roman" w:hAnsi="Times New Roman"/>
          <w:b/>
          <w:color w:val="000000" w:themeColor="text1"/>
        </w:rPr>
        <w:t>Третья дуга напряженности</w:t>
      </w:r>
      <w:r w:rsidRPr="00127925">
        <w:rPr>
          <w:rFonts w:ascii="Times New Roman" w:hAnsi="Times New Roman"/>
          <w:color w:val="000000" w:themeColor="text1"/>
        </w:rPr>
        <w:t xml:space="preserve"> охватывает вопросы организации системы судоходства в Беринговом проливе и Беринговом море морской границы между Россией и США в Бери</w:t>
      </w:r>
      <w:r w:rsidRPr="00127925">
        <w:rPr>
          <w:rFonts w:ascii="Times New Roman" w:hAnsi="Times New Roman"/>
          <w:color w:val="000000" w:themeColor="text1"/>
        </w:rPr>
        <w:t>н</w:t>
      </w:r>
      <w:r w:rsidRPr="00127925">
        <w:rPr>
          <w:rFonts w:ascii="Times New Roman" w:hAnsi="Times New Roman"/>
          <w:color w:val="000000" w:themeColor="text1"/>
        </w:rPr>
        <w:t>говом и Чукотском морях. Россия не ратифицировала заключенное в 1990 году Соглашение Шеварднадзе — Бейкера (Конгресс США ратифицировал это соглашение еще в 1991 году и стремится к его пересмотру или полной модификации)</w:t>
      </w:r>
      <w:r w:rsidR="00526CC6" w:rsidRPr="00127925">
        <w:rPr>
          <w:rFonts w:ascii="Times New Roman" w:hAnsi="Times New Roman"/>
          <w:color w:val="000000" w:themeColor="text1"/>
        </w:rPr>
        <w:t>[</w:t>
      </w:r>
      <w:r w:rsidRPr="00127925">
        <w:rPr>
          <w:rStyle w:val="ad"/>
          <w:rFonts w:ascii="Times New Roman" w:hAnsi="Times New Roman"/>
          <w:color w:val="000000" w:themeColor="text1"/>
          <w:vertAlign w:val="baseline"/>
        </w:rPr>
        <w:endnoteReference w:id="7"/>
      </w:r>
      <w:r w:rsidR="00526CC6" w:rsidRPr="00127925">
        <w:rPr>
          <w:rFonts w:ascii="Times New Roman" w:hAnsi="Times New Roman"/>
          <w:color w:val="000000" w:themeColor="text1"/>
        </w:rPr>
        <w:t>]</w:t>
      </w:r>
      <w:r w:rsidRPr="00127925">
        <w:rPr>
          <w:rFonts w:ascii="Times New Roman" w:hAnsi="Times New Roman"/>
          <w:color w:val="000000" w:themeColor="text1"/>
        </w:rPr>
        <w:t>;</w:t>
      </w:r>
    </w:p>
    <w:p w:rsidR="008771CA" w:rsidRPr="00127925" w:rsidRDefault="008771CA" w:rsidP="000179F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9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Четвертая дуга напряженности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 угроза терроризма, экстремизма, наркотрафик, торговля людьми, пиратство, экономические и информационные преступления междунаро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ного масштаба и др. В качестве примера актуальности одной из перечисленных угроз можно заявление министра обороны РФ С.К. Шойгу, сделанное в ходе выступления на Четвертом совещании министров обороны стран-членов Ассоциации государств Юго-Восточной Азии (АСЕАН) и диалоговых партнеров на Филиппинах в октябре 2017 года, о том, что Россия обеспокоена ростом террористических угроз в Юго-Восточной Азии (в контексте перемещ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ния иностранных террористов-боевиков ИГИЛ, выдавливаемых из Сирии и Ирака)</w:t>
      </w:r>
      <w:r w:rsidR="00526CC6"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erence w:id="8"/>
      </w:r>
      <w:r w:rsidR="00526CC6"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71CA" w:rsidRPr="00817468" w:rsidRDefault="008771CA" w:rsidP="00EA206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lastRenderedPageBreak/>
        <w:t>В этой связи необходимо очертить основные направления внешнеполитической де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я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тельности государств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всего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Северо-Тихоокеанского трансграничного пространства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в созд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а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нии стабильной и устойчивой системы международных отношений. Это — поддержание 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гиональной безопасности, в которое входит решение межгосударственных территориальных споров. От этого зависит состояние глобальной стабильности и безопасности за счет реш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ний проблем коллективными средствами с членами региональных объединений, в том числе БРИКС, ШОС, АТЭС, и др. Кроме того, странами СТТП стремление обеспечить </w:t>
      </w:r>
      <w:proofErr w:type="spellStart"/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кибербез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пасность</w:t>
      </w:r>
      <w:proofErr w:type="spellEnd"/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в данном регионе. К примеру, подписание Соглашения между Правительством Ро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с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сийской Федерации и Правительством Китайской Народной Республики о сотрудничестве в области обеспечения международной информационной безопасности от 08.05.2015 г., а та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к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же Соглашения между правительствами государств-членов Шанхайской организации с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о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трудничества о сотрудничестве в области обеспечения международной информационной безопасности от 16.06.2009 г. В основные направления внешнеполитической деятельности государств СТТП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входит и 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борьба с терроризмом (путем реализации Глобальной контрте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р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рористической стратегии ООН, заключения двусторонних договоров, а также взаимодейс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т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вия в рамках Рабочей группы АТЭС по противодействию терроризму — the APEC Counter-terrorism Working Group, Международного форума по противодействию терроризму — the Global Counter-terrorism Forum и т.п.)</w:t>
      </w:r>
      <w:r w:rsidR="00526CC6"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[</w:t>
      </w:r>
      <w:r w:rsidRPr="00127925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  <w:lang w:eastAsia="zh-CN"/>
        </w:rPr>
        <w:endnoteReference w:id="9"/>
      </w:r>
      <w:r w:rsidR="00526CC6" w:rsidRPr="00DB4CAC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]</w:t>
      </w:r>
      <w:r w:rsidRPr="00127925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.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</w:p>
    <w:p w:rsidR="008771CA" w:rsidRPr="00817468" w:rsidRDefault="008771CA" w:rsidP="0061779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7468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 xml:space="preserve">Благодаря целенаправленной внешнеполитической деятельности государств 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Северо-Тихоокеанского трансграничного пространства было сформировано новое направление в конфигурации глобальной безопасности, в основе которой является сотрудничества России, Китая и США. Вполне вероятно продвижение в решении региональных проблем (территор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альные споры) и ядерной проблемы Корейского полуострова, одновременно влияющих на миропорядок, а впоследствии — и таких глобальных проблем (выходящих сегодня на пе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вый план), как: ядерное нераспространение, изменение климата, безопасность мореплавания и др. Поэтому, принимая во внимание уникальное географическое положение</w:t>
      </w:r>
      <w:r w:rsidRPr="00817468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Северной П</w:t>
      </w:r>
      <w:r w:rsidRPr="00817468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а</w:t>
      </w:r>
      <w:r w:rsidRPr="00817468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цифики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, державы, присутствующие в этом макрорегионе, используют все направления внешней политики, для достижения безопасности (национальной, региональной, глобальной) в «точках геополитического напряжения».</w:t>
      </w:r>
      <w:r w:rsidR="00817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В итоге, все эти вызовы и угрозы одновременно являются и поводом к кооперации и совместному решению имеющихся проблем, стоящих перед странами Северной Пацифики и мира в целом. Это, в свою очередь, повышает страт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817468">
        <w:rPr>
          <w:rFonts w:ascii="Times New Roman" w:hAnsi="Times New Roman" w:cs="Times New Roman"/>
          <w:color w:val="000000" w:themeColor="text1"/>
          <w:sz w:val="24"/>
          <w:szCs w:val="24"/>
        </w:rPr>
        <w:t>гическую роль региона (и глобальных держав в ней находящихся) в процессе обеспечения глобальной безопасности.</w:t>
      </w:r>
    </w:p>
    <w:p w:rsidR="000B41C1" w:rsidRPr="00DB4CAC" w:rsidRDefault="008771CA" w:rsidP="000B41C1">
      <w:pPr>
        <w:pStyle w:val="a6"/>
        <w:tabs>
          <w:tab w:val="left" w:pos="8647"/>
        </w:tabs>
        <w:spacing w:before="0" w:beforeAutospacing="0" w:after="0" w:afterAutospacing="0"/>
        <w:ind w:left="1134" w:right="851"/>
        <w:jc w:val="right"/>
        <w:textAlignment w:val="top"/>
        <w:rPr>
          <w:i/>
          <w:color w:val="000000" w:themeColor="text1"/>
          <w:lang w:eastAsia="zh-CN"/>
        </w:rPr>
      </w:pPr>
      <w:r w:rsidRPr="00813248">
        <w:rPr>
          <w:i/>
          <w:color w:val="000000" w:themeColor="text1"/>
          <w:lang w:eastAsia="zh-CN"/>
        </w:rPr>
        <w:t>Таблица 1</w:t>
      </w:r>
    </w:p>
    <w:p w:rsidR="000B41C1" w:rsidRDefault="000B41C1" w:rsidP="000B41C1">
      <w:pPr>
        <w:pStyle w:val="a6"/>
        <w:tabs>
          <w:tab w:val="left" w:pos="8647"/>
        </w:tabs>
        <w:spacing w:before="120" w:beforeAutospacing="0" w:after="0" w:afterAutospacing="0"/>
        <w:ind w:left="1134" w:right="849"/>
        <w:jc w:val="center"/>
        <w:textAlignment w:val="top"/>
        <w:rPr>
          <w:color w:val="000000" w:themeColor="text1"/>
        </w:rPr>
      </w:pPr>
      <w:r w:rsidRPr="00817468">
        <w:rPr>
          <w:color w:val="000000" w:themeColor="text1"/>
          <w:lang w:eastAsia="zh-CN"/>
        </w:rPr>
        <w:t>Доля ВВП стран Северо-Тихоокеанского трансграничного пространства от общемирового в долларовом выражении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4"/>
        <w:gridCol w:w="2410"/>
        <w:gridCol w:w="2550"/>
      </w:tblGrid>
      <w:tr w:rsidR="00E92C03" w:rsidRPr="00817468" w:rsidTr="00B45B39">
        <w:trPr>
          <w:trHeight w:val="491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226224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 xml:space="preserve">Место в мире, №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п</w:t>
            </w:r>
            <w:proofErr w:type="spellEnd"/>
            <w:r w:rsidR="00E92C03"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/</w:t>
            </w:r>
            <w:proofErr w:type="spellStart"/>
            <w:r w:rsidR="00E92C03"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п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Страна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ВВП (номинальный), млн долл. США</w:t>
            </w:r>
          </w:p>
        </w:tc>
      </w:tr>
      <w:tr w:rsidR="00E92C03" w:rsidRPr="00817468" w:rsidTr="00B45B39">
        <w:trPr>
          <w:trHeight w:val="427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Мировой ВВП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88042,66</w:t>
            </w:r>
          </w:p>
        </w:tc>
      </w:tr>
      <w:tr w:rsidR="00E92C03" w:rsidRPr="00817468" w:rsidTr="00B45B39">
        <w:trPr>
          <w:trHeight w:val="419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США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21482,41</w:t>
            </w:r>
          </w:p>
        </w:tc>
      </w:tr>
      <w:tr w:rsidR="00E92C03" w:rsidRPr="00817468" w:rsidTr="00B45B39">
        <w:trPr>
          <w:trHeight w:val="425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Китай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14172,20</w:t>
            </w:r>
          </w:p>
        </w:tc>
      </w:tr>
      <w:tr w:rsidR="00E92C03" w:rsidRPr="00817468" w:rsidTr="00B45B39">
        <w:trPr>
          <w:trHeight w:val="389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Япония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5220,57</w:t>
            </w:r>
          </w:p>
        </w:tc>
      </w:tr>
      <w:tr w:rsidR="00E92C03" w:rsidRPr="00817468" w:rsidTr="00B45B39">
        <w:trPr>
          <w:trHeight w:val="437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Канада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1820,36</w:t>
            </w:r>
          </w:p>
        </w:tc>
      </w:tr>
      <w:tr w:rsidR="00E92C03" w:rsidRPr="00817468" w:rsidTr="00B45B39">
        <w:trPr>
          <w:trHeight w:val="402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Республика Корея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1699,68</w:t>
            </w:r>
          </w:p>
        </w:tc>
      </w:tr>
      <w:tr w:rsidR="00E92C03" w:rsidRPr="00817468" w:rsidTr="00B45B39">
        <w:trPr>
          <w:trHeight w:val="421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Россия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1649,21</w:t>
            </w:r>
          </w:p>
        </w:tc>
      </w:tr>
      <w:tr w:rsidR="00E92C03" w:rsidRPr="00817468" w:rsidTr="00B45B39">
        <w:trPr>
          <w:trHeight w:val="473"/>
          <w:jc w:val="center"/>
        </w:trPr>
        <w:tc>
          <w:tcPr>
            <w:tcW w:w="4254" w:type="dxa"/>
            <w:gridSpan w:val="2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Итого (по странам):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E92C03" w:rsidRPr="00817468" w:rsidRDefault="00E92C03" w:rsidP="00B45B39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817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46044,43</w:t>
            </w:r>
          </w:p>
        </w:tc>
      </w:tr>
    </w:tbl>
    <w:p w:rsidR="00E92C03" w:rsidRPr="00817468" w:rsidRDefault="00826D7B" w:rsidP="00FA236C">
      <w:pPr>
        <w:pStyle w:val="a6"/>
        <w:spacing w:before="120" w:beforeAutospacing="0" w:after="0" w:afterAutospacing="0"/>
        <w:ind w:firstLine="709"/>
        <w:jc w:val="both"/>
        <w:textAlignment w:val="top"/>
        <w:rPr>
          <w:color w:val="000000" w:themeColor="text1"/>
        </w:rPr>
      </w:pPr>
      <w:r w:rsidRPr="00817468">
        <w:rPr>
          <w:color w:val="000000" w:themeColor="text1"/>
        </w:rPr>
        <w:lastRenderedPageBreak/>
        <w:t xml:space="preserve">Таким образом, </w:t>
      </w:r>
      <w:r w:rsidR="00E92C03" w:rsidRPr="00817468">
        <w:rPr>
          <w:color w:val="000000" w:themeColor="text1"/>
        </w:rPr>
        <w:t>Северо-Тихоокеанское трансграничное пространство играет не мен</w:t>
      </w:r>
      <w:r w:rsidR="00E92C03" w:rsidRPr="00817468">
        <w:rPr>
          <w:color w:val="000000" w:themeColor="text1"/>
        </w:rPr>
        <w:t>ь</w:t>
      </w:r>
      <w:r w:rsidR="00E92C03" w:rsidRPr="00817468">
        <w:rPr>
          <w:color w:val="000000" w:themeColor="text1"/>
        </w:rPr>
        <w:t>шую роль, чем остальные регионы, в формировании новой конфигурации глобальной без</w:t>
      </w:r>
      <w:r w:rsidR="00E92C03" w:rsidRPr="00817468">
        <w:rPr>
          <w:color w:val="000000" w:themeColor="text1"/>
        </w:rPr>
        <w:t>о</w:t>
      </w:r>
      <w:r w:rsidR="00E92C03" w:rsidRPr="00817468">
        <w:rPr>
          <w:color w:val="000000" w:themeColor="text1"/>
        </w:rPr>
        <w:t xml:space="preserve">пасности. Вышеперечисленные характеристики позволяют утверждать, что данный регион является важной частью глобального геополитического и геоэкономического пространства, а данный подход к определению роли и места Северной Пацифики в процессе формирования архитектуры глобальной безопасности был весьма позитивным. </w:t>
      </w:r>
    </w:p>
    <w:p w:rsidR="00833ABE" w:rsidRPr="00817468" w:rsidRDefault="00833ABE" w:rsidP="00B45B39">
      <w:pPr>
        <w:pStyle w:val="a6"/>
        <w:spacing w:before="0" w:beforeAutospacing="0" w:after="0" w:afterAutospacing="0"/>
        <w:ind w:firstLine="709"/>
        <w:jc w:val="both"/>
        <w:textAlignment w:val="top"/>
        <w:rPr>
          <w:color w:val="000000" w:themeColor="text1"/>
        </w:rPr>
      </w:pPr>
    </w:p>
    <w:p w:rsidR="00833ABE" w:rsidRPr="00817468" w:rsidRDefault="00833ABE" w:rsidP="00B45B39">
      <w:pPr>
        <w:pStyle w:val="a6"/>
        <w:spacing w:before="0" w:beforeAutospacing="0" w:after="0" w:afterAutospacing="0"/>
        <w:ind w:firstLine="709"/>
        <w:jc w:val="both"/>
        <w:textAlignment w:val="top"/>
        <w:rPr>
          <w:color w:val="000000" w:themeColor="text1"/>
        </w:rPr>
      </w:pPr>
    </w:p>
    <w:sectPr w:rsidR="00833ABE" w:rsidRPr="00817468" w:rsidSect="00FA236C">
      <w:footnotePr>
        <w:numRestart w:val="eachPage"/>
      </w:footnotePr>
      <w:endnotePr>
        <w:numFmt w:val="decimal"/>
      </w:end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F6" w:rsidRDefault="002634F6" w:rsidP="00E92C03">
      <w:pPr>
        <w:spacing w:after="0" w:line="240" w:lineRule="auto"/>
      </w:pPr>
      <w:r>
        <w:separator/>
      </w:r>
    </w:p>
  </w:endnote>
  <w:endnote w:type="continuationSeparator" w:id="0">
    <w:p w:rsidR="002634F6" w:rsidRDefault="002634F6" w:rsidP="00E92C03">
      <w:pPr>
        <w:spacing w:after="0" w:line="240" w:lineRule="auto"/>
      </w:pPr>
      <w:r>
        <w:continuationSeparator/>
      </w:r>
    </w:p>
  </w:endnote>
  <w:endnote w:id="1">
    <w:p w:rsidR="00813248" w:rsidRPr="00BB536B" w:rsidRDefault="00813248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528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7935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Ларин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В.Л. Тихоокеанская Россия в интеграционном пространстве Северной Пацифики в начале XXI века: опыт и потенциал регионального и приграничного взаимодействия / В.Л. Ларин // Владивосток: ИИАЭ ДВО РАН, 2017. – С 29.</w:t>
      </w:r>
    </w:p>
  </w:endnote>
  <w:endnote w:id="2">
    <w:p w:rsidR="00817468" w:rsidRPr="00BB536B" w:rsidRDefault="00817468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Шинковский М.Ю. Геополитическое развитие Северной Пацифики (опыт системного анализа): монография / М.Ю. Шинковский, В.Г. Шведов, А.Б. Волынчук. – Владивосток: Дальнаука, 2007. – 338 с.</w:t>
      </w:r>
    </w:p>
  </w:endnote>
  <w:endnote w:id="3">
    <w:p w:rsidR="00817468" w:rsidRPr="004B727E" w:rsidRDefault="00817468" w:rsidP="00BB536B">
      <w:pPr>
        <w:tabs>
          <w:tab w:val="left" w:pos="709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536B"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536B" w:rsidRPr="004B727E">
        <w:rPr>
          <w:rFonts w:ascii="Times New Roman" w:hAnsi="Times New Roman" w:cs="Times New Roman"/>
          <w:color w:val="000000" w:themeColor="text1"/>
          <w:sz w:val="24"/>
          <w:szCs w:val="24"/>
        </w:rPr>
        <w:t>Тушков А.А. Трансграничные регионы в системе национальных интересов современного государства / Геополитический потенциал трансграничного сотрудничества стран Азиа</w:t>
      </w:r>
      <w:r w:rsidR="00BB536B" w:rsidRPr="004B727E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BB536B" w:rsidRPr="004B727E">
        <w:rPr>
          <w:rFonts w:ascii="Times New Roman" w:hAnsi="Times New Roman" w:cs="Times New Roman"/>
          <w:color w:val="000000" w:themeColor="text1"/>
          <w:sz w:val="24"/>
          <w:szCs w:val="24"/>
        </w:rPr>
        <w:t>ско-Тихоокеанского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 xml:space="preserve"> региона [Текст] А.А. Тушков: кол. монография / науч. ред. А.Б. В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 xml:space="preserve">лынчук; под. общ. ред. Я.А. Фроловой. </w:t>
      </w:r>
      <w:r w:rsidR="00BB536B" w:rsidRPr="004B727E">
        <w:rPr>
          <w:rFonts w:ascii="Times New Roman" w:hAnsi="Times New Roman" w:cs="Times New Roman"/>
          <w:snapToGrid w:val="0"/>
          <w:color w:val="000000"/>
          <w:sz w:val="24"/>
          <w:szCs w:val="24"/>
        </w:rPr>
        <w:t>– Владивосток: Дальнаука; Изд-во ВГУЭС, 2010. – 626 с.;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 xml:space="preserve"> Тушков А.А. Трансграничные регионы в системе национальных интересов совр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BB536B" w:rsidRPr="004B727E">
        <w:rPr>
          <w:rFonts w:ascii="Times New Roman" w:hAnsi="Times New Roman" w:cs="Times New Roman"/>
          <w:color w:val="000000"/>
          <w:sz w:val="24"/>
          <w:szCs w:val="24"/>
        </w:rPr>
        <w:t xml:space="preserve">менного государства как предмет научного исследования / Геополитический потенциал трансграничного сотрудничества стран Азиатско-Тихоокеанского региона [Текст] А.А. Тушков: кол. монография / науч. ред. А.Б. Волынчук; под. общ. ред. Я.А. Фроловой. </w:t>
      </w:r>
      <w:r w:rsidR="00BB536B" w:rsidRPr="004B727E">
        <w:rPr>
          <w:rFonts w:ascii="Times New Roman" w:hAnsi="Times New Roman" w:cs="Times New Roman"/>
          <w:snapToGrid w:val="0"/>
          <w:color w:val="000000"/>
          <w:sz w:val="24"/>
          <w:szCs w:val="24"/>
        </w:rPr>
        <w:t>– Владивосток: Дальнаука; Изд-во ВГУЭС, 2010. – 626 с</w:t>
      </w:r>
      <w:r w:rsidRPr="004B727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</w:endnote>
  <w:endnote w:id="4">
    <w:p w:rsidR="00817468" w:rsidRPr="00BB536B" w:rsidRDefault="00817468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Ларин В.Л. Тихоокеанская Россия в интеграционном пространстве Северной Пацифики в начале XXI века: опыт и потенциал регионального и приграничного взаимодействия / В.Л. Ларин // Владивосток: ИИАЭ ДВО РАН, 2017. – С 29.</w:t>
      </w:r>
    </w:p>
  </w:endnote>
  <w:endnote w:id="5">
    <w:p w:rsidR="00817468" w:rsidRPr="00BB536B" w:rsidRDefault="00817468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Фролова Я.А. Азиатско-Тихоокеанский регион и «фактор силы» в современной системе международных отношений / Российский Дальний Восток в Азиатско-Тихоокеанском р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гионе на рубеже веков: политика, экономика, безопасность : кол. монография. Вып. 2 / н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уч. ред. М.Ю. Шинковский, под общ. ред.Н.В. Котляр. – Владивосток: Дальнаука, 2008. – С. 106-122.</w:t>
      </w:r>
    </w:p>
  </w:endnote>
  <w:endnote w:id="6">
    <w:p w:rsidR="008771CA" w:rsidRPr="00BB536B" w:rsidRDefault="008771CA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468"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Бакланов П. Геополитическое положение Тихоокеанской России в начале XXI века – Текст: электронный // – URL: /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П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Бакланов // КиберЛенинка.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https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://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cyberleninka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ru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article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n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geopoliticheskoe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polozhenie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tihookeanskoy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rossii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v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nachale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xxi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veka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(дата обращения 25.10.2019)</w:t>
      </w:r>
    </w:p>
  </w:endnote>
  <w:endnote w:id="7">
    <w:p w:rsidR="008771CA" w:rsidRPr="00BB536B" w:rsidRDefault="008771CA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468"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Внешние и внутренние угрозы безопасности государства – Текст: электронный // – URL:: // Политический атлас современности.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http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hyno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tom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3/1108.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html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 02.12.2019)</w:t>
      </w:r>
    </w:p>
  </w:endnote>
  <w:endnote w:id="8">
    <w:p w:rsidR="008771CA" w:rsidRPr="00BB536B" w:rsidRDefault="008771CA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468"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Россия обеспокоена ростом угроз в Юго-Восточной Азии, заявил Шойгу – Текст: эле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тронный // – URL:  // МИА «Россия сегодня». https://ria.ru/20171024/1507429540.html (дата обращения 02.12.2019)</w:t>
      </w:r>
    </w:p>
  </w:endnote>
  <w:endnote w:id="9">
    <w:p w:rsidR="008771CA" w:rsidRPr="00BB536B" w:rsidRDefault="008771CA" w:rsidP="00BB536B">
      <w:pPr>
        <w:pStyle w:val="ab"/>
        <w:spacing w:before="120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36B">
        <w:rPr>
          <w:rStyle w:val="ad"/>
          <w:rFonts w:ascii="Times New Roman" w:hAnsi="Times New Roman" w:cs="Times New Roman"/>
          <w:color w:val="000000" w:themeColor="text1"/>
          <w:sz w:val="24"/>
          <w:szCs w:val="24"/>
          <w:vertAlign w:val="baseline"/>
        </w:rPr>
        <w:endnoteRef/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468"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Глобальной контртеррористической стратегии ООН – Текст: электронный // – URL: // Министерство иностранных дел Российской Федерации: официальный сайт. 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http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://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www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mid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other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/-/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asset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publisher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proofErr w:type="spellStart"/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nDzeK</w:t>
      </w:r>
      <w:proofErr w:type="spellEnd"/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proofErr w:type="spellStart"/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hYBYQH</w:t>
      </w:r>
      <w:proofErr w:type="spellEnd"/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content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id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/187354 (дата обр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BB536B">
        <w:rPr>
          <w:rFonts w:ascii="Times New Roman" w:hAnsi="Times New Roman" w:cs="Times New Roman"/>
          <w:color w:val="000000" w:themeColor="text1"/>
          <w:sz w:val="24"/>
          <w:szCs w:val="24"/>
        </w:rPr>
        <w:t>щения 27.10.2019)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ctavaC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F6" w:rsidRDefault="002634F6" w:rsidP="00E92C03">
      <w:pPr>
        <w:spacing w:after="0" w:line="240" w:lineRule="auto"/>
      </w:pPr>
      <w:r>
        <w:separator/>
      </w:r>
    </w:p>
  </w:footnote>
  <w:footnote w:type="continuationSeparator" w:id="0">
    <w:p w:rsidR="002634F6" w:rsidRDefault="002634F6" w:rsidP="00E92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3CD0"/>
    <w:multiLevelType w:val="hybridMultilevel"/>
    <w:tmpl w:val="3EE07BDE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>
    <w:nsid w:val="0E894D84"/>
    <w:multiLevelType w:val="hybridMultilevel"/>
    <w:tmpl w:val="381853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D23CD"/>
    <w:multiLevelType w:val="hybridMultilevel"/>
    <w:tmpl w:val="47DAEE86"/>
    <w:lvl w:ilvl="0" w:tplc="B6A213C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E62A9"/>
    <w:multiLevelType w:val="hybridMultilevel"/>
    <w:tmpl w:val="148468D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7">
      <w:start w:val="1"/>
      <w:numFmt w:val="lowerLetter"/>
      <w:lvlText w:val="%2)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E42A15"/>
    <w:multiLevelType w:val="hybridMultilevel"/>
    <w:tmpl w:val="4E881B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566A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E92C03"/>
    <w:rsid w:val="00001FE4"/>
    <w:rsid w:val="000179F3"/>
    <w:rsid w:val="00023263"/>
    <w:rsid w:val="00036591"/>
    <w:rsid w:val="0005430E"/>
    <w:rsid w:val="0008007D"/>
    <w:rsid w:val="000825FE"/>
    <w:rsid w:val="000B41C1"/>
    <w:rsid w:val="000D5A84"/>
    <w:rsid w:val="000E2CBA"/>
    <w:rsid w:val="00127925"/>
    <w:rsid w:val="001662B7"/>
    <w:rsid w:val="00175422"/>
    <w:rsid w:val="001935F5"/>
    <w:rsid w:val="001970F4"/>
    <w:rsid w:val="00226224"/>
    <w:rsid w:val="002378E3"/>
    <w:rsid w:val="002474A0"/>
    <w:rsid w:val="002634F6"/>
    <w:rsid w:val="00276099"/>
    <w:rsid w:val="00291C30"/>
    <w:rsid w:val="00322BB9"/>
    <w:rsid w:val="00331A31"/>
    <w:rsid w:val="00331C2E"/>
    <w:rsid w:val="003412EF"/>
    <w:rsid w:val="00357842"/>
    <w:rsid w:val="00365AE7"/>
    <w:rsid w:val="00376816"/>
    <w:rsid w:val="00437C3E"/>
    <w:rsid w:val="004B727E"/>
    <w:rsid w:val="004F1D70"/>
    <w:rsid w:val="00526CC6"/>
    <w:rsid w:val="0053310E"/>
    <w:rsid w:val="005431D3"/>
    <w:rsid w:val="005B4F47"/>
    <w:rsid w:val="005B76A8"/>
    <w:rsid w:val="005D2929"/>
    <w:rsid w:val="005E6F0B"/>
    <w:rsid w:val="0060640B"/>
    <w:rsid w:val="00617791"/>
    <w:rsid w:val="00624A0C"/>
    <w:rsid w:val="00645F79"/>
    <w:rsid w:val="006B7143"/>
    <w:rsid w:val="006B73BA"/>
    <w:rsid w:val="006C0ACB"/>
    <w:rsid w:val="007021DB"/>
    <w:rsid w:val="007766BA"/>
    <w:rsid w:val="00793528"/>
    <w:rsid w:val="00813248"/>
    <w:rsid w:val="008171E0"/>
    <w:rsid w:val="00817468"/>
    <w:rsid w:val="00826D7B"/>
    <w:rsid w:val="00833ABE"/>
    <w:rsid w:val="008343FE"/>
    <w:rsid w:val="00853B5A"/>
    <w:rsid w:val="008771CA"/>
    <w:rsid w:val="008F3602"/>
    <w:rsid w:val="00912AE1"/>
    <w:rsid w:val="00963AEC"/>
    <w:rsid w:val="009A597D"/>
    <w:rsid w:val="009C4AC7"/>
    <w:rsid w:val="009D0E26"/>
    <w:rsid w:val="009F2004"/>
    <w:rsid w:val="00A94D12"/>
    <w:rsid w:val="00AE499F"/>
    <w:rsid w:val="00AF04EC"/>
    <w:rsid w:val="00B33C6F"/>
    <w:rsid w:val="00B45B39"/>
    <w:rsid w:val="00B51E18"/>
    <w:rsid w:val="00B95E25"/>
    <w:rsid w:val="00BA50C4"/>
    <w:rsid w:val="00BB536B"/>
    <w:rsid w:val="00BD5E96"/>
    <w:rsid w:val="00C95929"/>
    <w:rsid w:val="00CC1CFC"/>
    <w:rsid w:val="00CD3CAD"/>
    <w:rsid w:val="00D71AA1"/>
    <w:rsid w:val="00D90FCF"/>
    <w:rsid w:val="00DB221E"/>
    <w:rsid w:val="00DB4CAC"/>
    <w:rsid w:val="00DC668A"/>
    <w:rsid w:val="00E659DA"/>
    <w:rsid w:val="00E902A7"/>
    <w:rsid w:val="00E92C03"/>
    <w:rsid w:val="00EA206A"/>
    <w:rsid w:val="00EB20F9"/>
    <w:rsid w:val="00EC44CE"/>
    <w:rsid w:val="00F11996"/>
    <w:rsid w:val="00F34D52"/>
    <w:rsid w:val="00FA2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7" type="connector" idref="#_x0000_s1042"/>
        <o:r id="V:Rule8" type="connector" idref="#_x0000_s1039"/>
        <o:r id="V:Rule9" type="connector" idref="#_x0000_s1040"/>
        <o:r id="V:Rule10" type="connector" idref="#_x0000_s1044"/>
        <o:r id="V:Rule11" type="connector" idref="#_x0000_s1041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E92C0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E92C03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E92C03"/>
    <w:rPr>
      <w:vertAlign w:val="superscript"/>
    </w:rPr>
  </w:style>
  <w:style w:type="paragraph" w:styleId="a6">
    <w:name w:val="Normal (Web)"/>
    <w:basedOn w:val="a"/>
    <w:uiPriority w:val="99"/>
    <w:rsid w:val="00E92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E92C03"/>
  </w:style>
  <w:style w:type="paragraph" w:customStyle="1" w:styleId="Pa7">
    <w:name w:val="Pa7"/>
    <w:basedOn w:val="a"/>
    <w:next w:val="a"/>
    <w:uiPriority w:val="99"/>
    <w:rsid w:val="00E92C03"/>
    <w:pPr>
      <w:autoSpaceDE w:val="0"/>
      <w:autoSpaceDN w:val="0"/>
      <w:adjustRightInd w:val="0"/>
      <w:spacing w:after="0" w:line="241" w:lineRule="atLeast"/>
    </w:pPr>
    <w:rPr>
      <w:rFonts w:ascii="OctavaC" w:eastAsia="SimSun" w:hAnsi="OctavaC" w:cs="Times New Roman"/>
      <w:sz w:val="24"/>
      <w:szCs w:val="24"/>
      <w:lang w:eastAsia="zh-CN"/>
    </w:rPr>
  </w:style>
  <w:style w:type="paragraph" w:styleId="a7">
    <w:name w:val="Body Text Indent"/>
    <w:basedOn w:val="a"/>
    <w:link w:val="a8"/>
    <w:rsid w:val="00E92C03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92C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92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2C03"/>
    <w:rPr>
      <w:rFonts w:ascii="Tahoma" w:hAnsi="Tahoma" w:cs="Tahoma"/>
      <w:sz w:val="16"/>
      <w:szCs w:val="16"/>
    </w:rPr>
  </w:style>
  <w:style w:type="paragraph" w:styleId="ab">
    <w:name w:val="endnote text"/>
    <w:basedOn w:val="a"/>
    <w:link w:val="ac"/>
    <w:uiPriority w:val="99"/>
    <w:semiHidden/>
    <w:unhideWhenUsed/>
    <w:rsid w:val="008771CA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8771CA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8771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1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2216B-E34E-46DF-AE99-7CFEE24D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4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41</cp:revision>
  <dcterms:created xsi:type="dcterms:W3CDTF">2020-04-23T00:26:00Z</dcterms:created>
  <dcterms:modified xsi:type="dcterms:W3CDTF">2020-05-16T10:04:00Z</dcterms:modified>
</cp:coreProperties>
</file>