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418780" w14:textId="0B58EB5A" w:rsidR="00954B64" w:rsidRPr="0008478D" w:rsidRDefault="002626C4" w:rsidP="0008478D">
      <w:pPr>
        <w:spacing w:after="0" w:line="360" w:lineRule="auto"/>
        <w:ind w:firstLine="567"/>
        <w:rPr>
          <w:rFonts w:ascii="Times New Roman" w:hAnsi="Times New Roman" w:cs="Times New Roman"/>
          <w:sz w:val="28"/>
          <w:szCs w:val="28"/>
          <w:lang w:val="en-US"/>
        </w:rPr>
      </w:pPr>
      <w:r w:rsidRPr="0008478D">
        <w:rPr>
          <w:rFonts w:ascii="Times New Roman" w:hAnsi="Times New Roman" w:cs="Times New Roman"/>
          <w:sz w:val="28"/>
          <w:szCs w:val="28"/>
        </w:rPr>
        <w:t>УДК</w:t>
      </w:r>
      <w:r w:rsidRPr="0008478D">
        <w:rPr>
          <w:rFonts w:ascii="Times New Roman" w:hAnsi="Times New Roman" w:cs="Times New Roman"/>
          <w:sz w:val="28"/>
          <w:szCs w:val="28"/>
          <w:lang w:val="en-US"/>
        </w:rPr>
        <w:t xml:space="preserve"> 336.74</w:t>
      </w:r>
    </w:p>
    <w:p w14:paraId="2BE0485D" w14:textId="0500DA11" w:rsidR="002626C4" w:rsidRPr="0008478D" w:rsidRDefault="002626C4" w:rsidP="0008478D">
      <w:pPr>
        <w:spacing w:after="0" w:line="360" w:lineRule="auto"/>
        <w:ind w:firstLine="567"/>
        <w:rPr>
          <w:rFonts w:ascii="Times New Roman" w:hAnsi="Times New Roman" w:cs="Times New Roman"/>
          <w:color w:val="000000" w:themeColor="text1"/>
          <w:sz w:val="28"/>
          <w:szCs w:val="28"/>
          <w:lang w:val="en-US"/>
        </w:rPr>
      </w:pPr>
      <w:r w:rsidRPr="0008478D">
        <w:rPr>
          <w:rFonts w:ascii="Times New Roman" w:hAnsi="Times New Roman" w:cs="Times New Roman"/>
          <w:color w:val="000000" w:themeColor="text1"/>
          <w:sz w:val="28"/>
          <w:szCs w:val="28"/>
        </w:rPr>
        <w:t>Автор</w:t>
      </w:r>
      <w:r w:rsidRPr="0008478D">
        <w:rPr>
          <w:rFonts w:ascii="Times New Roman" w:hAnsi="Times New Roman" w:cs="Times New Roman"/>
          <w:color w:val="000000" w:themeColor="text1"/>
          <w:sz w:val="28"/>
          <w:szCs w:val="28"/>
          <w:lang w:val="en-US"/>
        </w:rPr>
        <w:t>(</w:t>
      </w:r>
      <w:r w:rsidRPr="0008478D">
        <w:rPr>
          <w:rFonts w:ascii="Times New Roman" w:hAnsi="Times New Roman" w:cs="Times New Roman"/>
          <w:color w:val="000000" w:themeColor="text1"/>
          <w:sz w:val="28"/>
          <w:szCs w:val="28"/>
        </w:rPr>
        <w:t>ы</w:t>
      </w:r>
      <w:r w:rsidRPr="0008478D">
        <w:rPr>
          <w:rFonts w:ascii="Times New Roman" w:hAnsi="Times New Roman" w:cs="Times New Roman"/>
          <w:color w:val="000000" w:themeColor="text1"/>
          <w:sz w:val="28"/>
          <w:szCs w:val="28"/>
          <w:lang w:val="en-US"/>
        </w:rPr>
        <w:t>) 2021</w:t>
      </w:r>
      <w:r w:rsidR="008B3397" w:rsidRPr="0008478D">
        <w:rPr>
          <w:rFonts w:ascii="Times New Roman" w:hAnsi="Times New Roman" w:cs="Times New Roman"/>
          <w:color w:val="000000" w:themeColor="text1"/>
          <w:sz w:val="28"/>
          <w:szCs w:val="28"/>
          <w:lang w:val="en-US"/>
        </w:rPr>
        <w:t xml:space="preserve"> </w:t>
      </w:r>
    </w:p>
    <w:p w14:paraId="61E5A814" w14:textId="77777777" w:rsidR="008B3397" w:rsidRPr="0008478D" w:rsidRDefault="008B3397" w:rsidP="0008478D">
      <w:pPr>
        <w:spacing w:after="0" w:line="360" w:lineRule="auto"/>
        <w:ind w:firstLine="567"/>
        <w:rPr>
          <w:rFonts w:ascii="Times New Roman" w:hAnsi="Times New Roman" w:cs="Times New Roman"/>
          <w:color w:val="000000" w:themeColor="text1"/>
          <w:sz w:val="28"/>
          <w:szCs w:val="28"/>
          <w:shd w:val="clear" w:color="auto" w:fill="FFFFFF"/>
          <w:lang w:val="en-US"/>
        </w:rPr>
      </w:pPr>
      <w:r w:rsidRPr="0008478D">
        <w:rPr>
          <w:rFonts w:ascii="Times New Roman" w:hAnsi="Times New Roman" w:cs="Times New Roman"/>
          <w:color w:val="000000" w:themeColor="text1"/>
          <w:sz w:val="28"/>
          <w:szCs w:val="28"/>
          <w:lang w:val="en-US"/>
        </w:rPr>
        <w:t>AuthorID</w:t>
      </w:r>
      <w:r w:rsidRPr="0008478D">
        <w:rPr>
          <w:rFonts w:ascii="Times New Roman" w:hAnsi="Times New Roman" w:cs="Times New Roman"/>
          <w:color w:val="000000" w:themeColor="text1"/>
          <w:sz w:val="28"/>
          <w:szCs w:val="28"/>
          <w:shd w:val="clear" w:color="auto" w:fill="FFFFFF"/>
          <w:lang w:val="en-US"/>
        </w:rPr>
        <w:t xml:space="preserve">: 768866 </w:t>
      </w:r>
    </w:p>
    <w:p w14:paraId="426DF51C" w14:textId="77777777" w:rsidR="008B3397" w:rsidRPr="0008478D" w:rsidRDefault="008B3397" w:rsidP="0008478D">
      <w:pPr>
        <w:pStyle w:val="a4"/>
        <w:spacing w:line="360" w:lineRule="auto"/>
        <w:ind w:firstLine="567"/>
        <w:jc w:val="left"/>
        <w:rPr>
          <w:b w:val="0"/>
          <w:color w:val="000000" w:themeColor="text1"/>
          <w:sz w:val="28"/>
          <w:szCs w:val="28"/>
          <w:shd w:val="clear" w:color="auto" w:fill="FFFFFF"/>
          <w:lang w:val="en-US"/>
        </w:rPr>
      </w:pPr>
      <w:r w:rsidRPr="0008478D">
        <w:rPr>
          <w:b w:val="0"/>
          <w:color w:val="000000" w:themeColor="text1"/>
          <w:sz w:val="28"/>
          <w:szCs w:val="28"/>
          <w:shd w:val="clear" w:color="auto" w:fill="FFFFFF"/>
          <w:lang w:val="en-US"/>
        </w:rPr>
        <w:t>SPIN: 3812-9760</w:t>
      </w:r>
    </w:p>
    <w:p w14:paraId="0F6117F4" w14:textId="77777777" w:rsidR="008B3397" w:rsidRPr="0008478D" w:rsidRDefault="008B3397" w:rsidP="0008478D">
      <w:pPr>
        <w:pStyle w:val="a4"/>
        <w:spacing w:line="360" w:lineRule="auto"/>
        <w:ind w:firstLine="567"/>
        <w:jc w:val="left"/>
        <w:rPr>
          <w:b w:val="0"/>
          <w:color w:val="000000" w:themeColor="text1"/>
          <w:sz w:val="28"/>
          <w:szCs w:val="28"/>
          <w:shd w:val="clear" w:color="auto" w:fill="FFFFFF"/>
        </w:rPr>
      </w:pPr>
      <w:r w:rsidRPr="0008478D">
        <w:rPr>
          <w:b w:val="0"/>
          <w:color w:val="000000" w:themeColor="text1"/>
          <w:sz w:val="28"/>
          <w:szCs w:val="28"/>
          <w:shd w:val="clear" w:color="auto" w:fill="FFFFFF"/>
          <w:lang w:val="en-US"/>
        </w:rPr>
        <w:t>ORCID</w:t>
      </w:r>
      <w:r w:rsidRPr="0008478D">
        <w:rPr>
          <w:b w:val="0"/>
          <w:color w:val="000000" w:themeColor="text1"/>
          <w:sz w:val="28"/>
          <w:szCs w:val="28"/>
          <w:shd w:val="clear" w:color="auto" w:fill="FFFFFF"/>
        </w:rPr>
        <w:t>: 0000-0002-1457-4369</w:t>
      </w:r>
    </w:p>
    <w:p w14:paraId="1AE0AAE2" w14:textId="77777777" w:rsidR="008B3397" w:rsidRPr="0008478D" w:rsidRDefault="008B3397" w:rsidP="0008478D">
      <w:pPr>
        <w:spacing w:after="0" w:line="360" w:lineRule="auto"/>
        <w:ind w:firstLine="567"/>
        <w:rPr>
          <w:rFonts w:ascii="Times New Roman" w:hAnsi="Times New Roman" w:cs="Times New Roman"/>
          <w:color w:val="000000" w:themeColor="text1"/>
          <w:sz w:val="28"/>
          <w:szCs w:val="28"/>
          <w:shd w:val="clear" w:color="auto" w:fill="FFFFFF"/>
        </w:rPr>
      </w:pPr>
      <w:r w:rsidRPr="0008478D">
        <w:rPr>
          <w:rFonts w:ascii="Times New Roman" w:hAnsi="Times New Roman" w:cs="Times New Roman"/>
          <w:color w:val="000000" w:themeColor="text1"/>
          <w:sz w:val="28"/>
          <w:szCs w:val="28"/>
          <w:lang w:val="en-US"/>
        </w:rPr>
        <w:t>ScopusID</w:t>
      </w:r>
      <w:r w:rsidRPr="0008478D">
        <w:rPr>
          <w:rFonts w:ascii="Times New Roman" w:hAnsi="Times New Roman" w:cs="Times New Roman"/>
          <w:color w:val="000000" w:themeColor="text1"/>
          <w:sz w:val="28"/>
          <w:szCs w:val="28"/>
          <w:shd w:val="clear" w:color="auto" w:fill="FFFFFF"/>
        </w:rPr>
        <w:t>: 57200409029</w:t>
      </w:r>
    </w:p>
    <w:p w14:paraId="4BF834FF" w14:textId="163E2D1E" w:rsidR="0008478D" w:rsidRPr="0008478D" w:rsidRDefault="0008478D" w:rsidP="0008478D">
      <w:pPr>
        <w:spacing w:after="0" w:line="360" w:lineRule="auto"/>
        <w:ind w:firstLine="284"/>
        <w:jc w:val="center"/>
        <w:rPr>
          <w:rFonts w:ascii="Times New Roman" w:hAnsi="Times New Roman" w:cs="Times New Roman"/>
          <w:b/>
          <w:bCs/>
          <w:sz w:val="28"/>
          <w:szCs w:val="28"/>
        </w:rPr>
      </w:pPr>
      <w:r w:rsidRPr="0008478D">
        <w:rPr>
          <w:rFonts w:ascii="Times New Roman" w:hAnsi="Times New Roman" w:cs="Times New Roman"/>
          <w:b/>
          <w:bCs/>
          <w:sz w:val="28"/>
          <w:szCs w:val="28"/>
        </w:rPr>
        <w:t>ПРОГНОЗЫ РАЗВИТИЯ МЕЖДУНАРОДНЫХ ПЛАТЕЖНЫХ СИСТЕМ</w:t>
      </w:r>
    </w:p>
    <w:p w14:paraId="38085F44" w14:textId="3DADB4A7" w:rsidR="008B3397" w:rsidRPr="0008478D" w:rsidRDefault="008B3397" w:rsidP="0008478D">
      <w:pPr>
        <w:pStyle w:val="a4"/>
        <w:spacing w:line="360" w:lineRule="auto"/>
        <w:ind w:firstLine="284"/>
        <w:jc w:val="right"/>
        <w:rPr>
          <w:b w:val="0"/>
          <w:bCs w:val="0"/>
          <w:i/>
          <w:iCs/>
          <w:caps w:val="0"/>
          <w:color w:val="000000" w:themeColor="text1"/>
          <w:sz w:val="28"/>
          <w:szCs w:val="28"/>
        </w:rPr>
      </w:pPr>
      <w:r w:rsidRPr="0008478D">
        <w:rPr>
          <w:b w:val="0"/>
          <w:i/>
          <w:iCs/>
          <w:color w:val="000000" w:themeColor="text1"/>
          <w:sz w:val="28"/>
          <w:szCs w:val="28"/>
        </w:rPr>
        <w:t>Кривошапова</w:t>
      </w:r>
      <w:r w:rsidRPr="0008478D">
        <w:rPr>
          <w:b w:val="0"/>
          <w:bCs w:val="0"/>
          <w:i/>
          <w:iCs/>
          <w:caps w:val="0"/>
          <w:color w:val="000000" w:themeColor="text1"/>
          <w:sz w:val="28"/>
          <w:szCs w:val="28"/>
        </w:rPr>
        <w:t xml:space="preserve"> Светлана Валерьевна</w:t>
      </w:r>
      <w:r w:rsidRPr="0008478D">
        <w:rPr>
          <w:b w:val="0"/>
          <w:i/>
          <w:iCs/>
          <w:color w:val="000000" w:themeColor="text1"/>
          <w:sz w:val="28"/>
          <w:szCs w:val="28"/>
        </w:rPr>
        <w:t xml:space="preserve">, </w:t>
      </w:r>
      <w:r w:rsidRPr="0008478D">
        <w:rPr>
          <w:b w:val="0"/>
          <w:bCs w:val="0"/>
          <w:i/>
          <w:iCs/>
          <w:caps w:val="0"/>
          <w:color w:val="000000" w:themeColor="text1"/>
          <w:sz w:val="28"/>
          <w:szCs w:val="28"/>
        </w:rPr>
        <w:t xml:space="preserve">кандидат экономических наук, </w:t>
      </w:r>
    </w:p>
    <w:p w14:paraId="343B9244" w14:textId="77777777" w:rsidR="008B3397" w:rsidRPr="0008478D" w:rsidRDefault="008B3397" w:rsidP="0008478D">
      <w:pPr>
        <w:pStyle w:val="a4"/>
        <w:spacing w:line="360" w:lineRule="auto"/>
        <w:ind w:firstLine="284"/>
        <w:jc w:val="right"/>
        <w:rPr>
          <w:b w:val="0"/>
          <w:bCs w:val="0"/>
          <w:i/>
          <w:iCs/>
          <w:caps w:val="0"/>
          <w:color w:val="000000" w:themeColor="text1"/>
          <w:sz w:val="28"/>
          <w:szCs w:val="28"/>
        </w:rPr>
      </w:pPr>
      <w:r w:rsidRPr="0008478D">
        <w:rPr>
          <w:b w:val="0"/>
          <w:bCs w:val="0"/>
          <w:i/>
          <w:iCs/>
          <w:caps w:val="0"/>
          <w:color w:val="000000" w:themeColor="text1"/>
          <w:sz w:val="28"/>
          <w:szCs w:val="28"/>
        </w:rPr>
        <w:t>доцент кафедры «Экономики и управления»</w:t>
      </w:r>
    </w:p>
    <w:p w14:paraId="6C66F705" w14:textId="77777777" w:rsidR="008B3397" w:rsidRPr="0008478D" w:rsidRDefault="008B3397" w:rsidP="0008478D">
      <w:pPr>
        <w:pStyle w:val="a4"/>
        <w:spacing w:line="360" w:lineRule="auto"/>
        <w:jc w:val="left"/>
        <w:rPr>
          <w:b w:val="0"/>
          <w:bCs w:val="0"/>
          <w:caps w:val="0"/>
          <w:color w:val="000000" w:themeColor="text1"/>
          <w:sz w:val="28"/>
          <w:szCs w:val="28"/>
        </w:rPr>
      </w:pPr>
      <w:r w:rsidRPr="0008478D">
        <w:rPr>
          <w:b w:val="0"/>
          <w:bCs w:val="0"/>
          <w:caps w:val="0"/>
          <w:color w:val="000000" w:themeColor="text1"/>
          <w:sz w:val="28"/>
          <w:szCs w:val="28"/>
          <w:lang w:val="en-US"/>
        </w:rPr>
        <w:t>ORCID</w:t>
      </w:r>
      <w:r w:rsidRPr="0008478D">
        <w:rPr>
          <w:b w:val="0"/>
          <w:bCs w:val="0"/>
          <w:caps w:val="0"/>
          <w:color w:val="000000" w:themeColor="text1"/>
          <w:sz w:val="28"/>
          <w:szCs w:val="28"/>
        </w:rPr>
        <w:t xml:space="preserve">: </w:t>
      </w:r>
      <w:r w:rsidRPr="0008478D">
        <w:rPr>
          <w:rStyle w:val="orcid-id-https"/>
          <w:b w:val="0"/>
          <w:color w:val="000000" w:themeColor="text1"/>
          <w:sz w:val="28"/>
          <w:szCs w:val="28"/>
        </w:rPr>
        <w:t>0000-0003-4690-4526</w:t>
      </w:r>
    </w:p>
    <w:p w14:paraId="7D18493F" w14:textId="77777777" w:rsidR="008B3397" w:rsidRPr="0008478D" w:rsidRDefault="008B3397" w:rsidP="0008478D">
      <w:pPr>
        <w:spacing w:after="0" w:line="360" w:lineRule="auto"/>
        <w:ind w:firstLine="284"/>
        <w:rPr>
          <w:rFonts w:ascii="Times New Roman" w:hAnsi="Times New Roman" w:cs="Times New Roman"/>
          <w:sz w:val="28"/>
          <w:szCs w:val="28"/>
        </w:rPr>
      </w:pPr>
    </w:p>
    <w:p w14:paraId="7C352A71" w14:textId="72B3D8A3" w:rsidR="002626C4" w:rsidRPr="0008478D" w:rsidRDefault="002626C4" w:rsidP="0008478D">
      <w:pPr>
        <w:spacing w:after="0" w:line="360" w:lineRule="auto"/>
        <w:ind w:firstLine="284"/>
        <w:jc w:val="right"/>
        <w:rPr>
          <w:rFonts w:ascii="Times New Roman" w:hAnsi="Times New Roman" w:cs="Times New Roman"/>
          <w:i/>
          <w:iCs/>
          <w:sz w:val="28"/>
          <w:szCs w:val="28"/>
        </w:rPr>
      </w:pPr>
      <w:r w:rsidRPr="0008478D">
        <w:rPr>
          <w:rFonts w:ascii="Times New Roman" w:hAnsi="Times New Roman" w:cs="Times New Roman"/>
          <w:b/>
          <w:bCs/>
          <w:i/>
          <w:iCs/>
          <w:sz w:val="28"/>
          <w:szCs w:val="28"/>
        </w:rPr>
        <w:t>Федукина Диана Александровна</w:t>
      </w:r>
      <w:r w:rsidR="003051C0" w:rsidRPr="0008478D">
        <w:rPr>
          <w:rFonts w:ascii="Times New Roman" w:hAnsi="Times New Roman" w:cs="Times New Roman"/>
          <w:i/>
          <w:iCs/>
          <w:sz w:val="28"/>
          <w:szCs w:val="28"/>
        </w:rPr>
        <w:t>,</w:t>
      </w:r>
      <w:r w:rsidRPr="0008478D">
        <w:rPr>
          <w:rFonts w:ascii="Times New Roman" w:hAnsi="Times New Roman" w:cs="Times New Roman"/>
          <w:i/>
          <w:iCs/>
          <w:sz w:val="28"/>
          <w:szCs w:val="28"/>
        </w:rPr>
        <w:t xml:space="preserve"> магистрант кафедры Экономики и управления</w:t>
      </w:r>
    </w:p>
    <w:p w14:paraId="1EAA2DA9" w14:textId="7DA8E32B" w:rsidR="002626C4" w:rsidRPr="0008478D" w:rsidRDefault="002626C4" w:rsidP="0008478D">
      <w:pPr>
        <w:spacing w:after="0" w:line="360" w:lineRule="auto"/>
        <w:ind w:firstLine="284"/>
        <w:jc w:val="right"/>
        <w:rPr>
          <w:rFonts w:ascii="Times New Roman" w:hAnsi="Times New Roman" w:cs="Times New Roman"/>
          <w:i/>
          <w:iCs/>
          <w:sz w:val="28"/>
          <w:szCs w:val="28"/>
        </w:rPr>
      </w:pPr>
      <w:r w:rsidRPr="0008478D">
        <w:rPr>
          <w:rFonts w:ascii="Times New Roman" w:hAnsi="Times New Roman" w:cs="Times New Roman"/>
          <w:i/>
          <w:iCs/>
          <w:sz w:val="28"/>
          <w:szCs w:val="28"/>
        </w:rPr>
        <w:t>ФГБОУ ВО «Владивостокского государственного университета экономики и сервиса»</w:t>
      </w:r>
    </w:p>
    <w:p w14:paraId="531FE9A6" w14:textId="33CD0665" w:rsidR="003051C0" w:rsidRPr="0008478D" w:rsidRDefault="003051C0" w:rsidP="0008478D">
      <w:pPr>
        <w:spacing w:after="0" w:line="360" w:lineRule="auto"/>
        <w:ind w:firstLine="284"/>
        <w:jc w:val="right"/>
        <w:rPr>
          <w:rFonts w:ascii="Times New Roman" w:hAnsi="Times New Roman" w:cs="Times New Roman"/>
          <w:i/>
          <w:iCs/>
          <w:sz w:val="28"/>
          <w:szCs w:val="28"/>
        </w:rPr>
      </w:pPr>
      <w:r w:rsidRPr="0008478D">
        <w:rPr>
          <w:rFonts w:ascii="Times New Roman" w:hAnsi="Times New Roman" w:cs="Times New Roman"/>
          <w:i/>
          <w:iCs/>
          <w:sz w:val="28"/>
          <w:szCs w:val="28"/>
        </w:rPr>
        <w:t xml:space="preserve">(ул. Гоголя, 41, Владивосток, Приморский край, 690014; </w:t>
      </w:r>
      <w:hyperlink r:id="rId6" w:history="1">
        <w:r w:rsidRPr="0008478D">
          <w:rPr>
            <w:rStyle w:val="a3"/>
            <w:rFonts w:ascii="Times New Roman" w:hAnsi="Times New Roman" w:cs="Times New Roman"/>
            <w:i/>
            <w:iCs/>
            <w:sz w:val="28"/>
            <w:szCs w:val="28"/>
            <w:lang w:val="en-US"/>
          </w:rPr>
          <w:t>dipi</w:t>
        </w:r>
        <w:r w:rsidRPr="0008478D">
          <w:rPr>
            <w:rStyle w:val="a3"/>
            <w:rFonts w:ascii="Times New Roman" w:hAnsi="Times New Roman" w:cs="Times New Roman"/>
            <w:i/>
            <w:iCs/>
            <w:sz w:val="28"/>
            <w:szCs w:val="28"/>
          </w:rPr>
          <w:t>0302@</w:t>
        </w:r>
        <w:r w:rsidRPr="0008478D">
          <w:rPr>
            <w:rStyle w:val="a3"/>
            <w:rFonts w:ascii="Times New Roman" w:hAnsi="Times New Roman" w:cs="Times New Roman"/>
            <w:i/>
            <w:iCs/>
            <w:sz w:val="28"/>
            <w:szCs w:val="28"/>
            <w:lang w:val="en-US"/>
          </w:rPr>
          <w:t>mail</w:t>
        </w:r>
        <w:r w:rsidRPr="0008478D">
          <w:rPr>
            <w:rStyle w:val="a3"/>
            <w:rFonts w:ascii="Times New Roman" w:hAnsi="Times New Roman" w:cs="Times New Roman"/>
            <w:i/>
            <w:iCs/>
            <w:sz w:val="28"/>
            <w:szCs w:val="28"/>
          </w:rPr>
          <w:t>.</w:t>
        </w:r>
        <w:r w:rsidRPr="0008478D">
          <w:rPr>
            <w:rStyle w:val="a3"/>
            <w:rFonts w:ascii="Times New Roman" w:hAnsi="Times New Roman" w:cs="Times New Roman"/>
            <w:i/>
            <w:iCs/>
            <w:sz w:val="28"/>
            <w:szCs w:val="28"/>
            <w:lang w:val="en-US"/>
          </w:rPr>
          <w:t>ru</w:t>
        </w:r>
      </w:hyperlink>
      <w:r w:rsidRPr="0008478D">
        <w:rPr>
          <w:rFonts w:ascii="Times New Roman" w:hAnsi="Times New Roman" w:cs="Times New Roman"/>
          <w:i/>
          <w:iCs/>
          <w:sz w:val="28"/>
          <w:szCs w:val="28"/>
        </w:rPr>
        <w:t>)</w:t>
      </w:r>
    </w:p>
    <w:p w14:paraId="5B7B12C7" w14:textId="1B8C3E14" w:rsidR="00712DF4" w:rsidRPr="0008478D" w:rsidRDefault="00712DF4" w:rsidP="0008478D">
      <w:pPr>
        <w:spacing w:after="0" w:line="360" w:lineRule="auto"/>
        <w:ind w:firstLine="284"/>
        <w:jc w:val="center"/>
        <w:rPr>
          <w:rFonts w:ascii="Times New Roman" w:hAnsi="Times New Roman" w:cs="Times New Roman"/>
          <w:sz w:val="28"/>
          <w:szCs w:val="28"/>
        </w:rPr>
      </w:pPr>
    </w:p>
    <w:p w14:paraId="6AB3E7FF" w14:textId="3736B497" w:rsidR="00F01310" w:rsidRPr="0008478D" w:rsidRDefault="00712DF4" w:rsidP="0008478D">
      <w:pPr>
        <w:spacing w:after="0" w:line="360" w:lineRule="auto"/>
        <w:ind w:firstLine="284"/>
        <w:jc w:val="center"/>
        <w:rPr>
          <w:rFonts w:ascii="Times New Roman" w:hAnsi="Times New Roman" w:cs="Times New Roman"/>
          <w:b/>
          <w:bCs/>
          <w:sz w:val="28"/>
          <w:szCs w:val="28"/>
        </w:rPr>
      </w:pPr>
      <w:bookmarkStart w:id="0" w:name="_Hlk85302134"/>
      <w:r w:rsidRPr="0008478D">
        <w:rPr>
          <w:rFonts w:ascii="Times New Roman" w:hAnsi="Times New Roman" w:cs="Times New Roman"/>
          <w:b/>
          <w:bCs/>
          <w:sz w:val="28"/>
          <w:szCs w:val="28"/>
        </w:rPr>
        <w:t>ПРОГНОЗЫ РАЗВИТИЯ МЕЖДУНАРОДНЫХ ПЛАТЕЖНЫХ СИСТЕМ</w:t>
      </w:r>
      <w:bookmarkEnd w:id="0"/>
    </w:p>
    <w:p w14:paraId="2077617B" w14:textId="449B508E" w:rsidR="003051C0" w:rsidRPr="0008478D" w:rsidRDefault="003051C0"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b/>
          <w:bCs/>
          <w:sz w:val="28"/>
          <w:szCs w:val="28"/>
        </w:rPr>
        <w:t>Аннотация</w:t>
      </w:r>
      <w:r w:rsidRPr="0008478D">
        <w:rPr>
          <w:rFonts w:ascii="Times New Roman" w:hAnsi="Times New Roman" w:cs="Times New Roman"/>
          <w:sz w:val="28"/>
          <w:szCs w:val="28"/>
        </w:rPr>
        <w:t xml:space="preserve">: </w:t>
      </w:r>
      <w:r w:rsidR="0016522A" w:rsidRPr="0008478D">
        <w:rPr>
          <w:rFonts w:ascii="Times New Roman" w:hAnsi="Times New Roman" w:cs="Times New Roman"/>
          <w:sz w:val="28"/>
          <w:szCs w:val="28"/>
        </w:rPr>
        <w:t>Платежные системы, являясь совокупностью правил, процедур и платежной инфраструктуры, существенно влияют на развитие безналичного оборота в мире, что обеспечивает большую прозрачность финансовой системы. В современных условиях платежные системы являются составной частью инфраструктуры финансовых рынков и их развитие нельзя рассматривать изолированно, не принимая во внимание важных взаимосвязей между ними и другими элементами финансовой инфраструктуры (применительно к расчетным механизмам финансовых рынков — системы расчетов по ценным бумагам или системы расчетов по валютным сделкам).</w:t>
      </w:r>
      <w:r w:rsidR="00CB3490" w:rsidRPr="0008478D">
        <w:rPr>
          <w:rFonts w:ascii="Times New Roman" w:hAnsi="Times New Roman" w:cs="Times New Roman"/>
          <w:sz w:val="28"/>
          <w:szCs w:val="28"/>
        </w:rPr>
        <w:t xml:space="preserve"> Для современных государств важным является регулирование и развитие национальных платежных систем, которые </w:t>
      </w:r>
      <w:r w:rsidR="00CB3490" w:rsidRPr="0008478D">
        <w:rPr>
          <w:rFonts w:ascii="Times New Roman" w:hAnsi="Times New Roman" w:cs="Times New Roman"/>
          <w:sz w:val="28"/>
          <w:szCs w:val="28"/>
        </w:rPr>
        <w:lastRenderedPageBreak/>
        <w:t>инкорпорируют множество субъектов и не являются закрытыми, поскольку взаимодействуют с национальными платежными системами других стран, образуя международную платежную систему. В свою очередь, в рамках международной платежной системы работают такие универсальные субъекты, которые формируют собственные комплексные системы эмиссии и сопровождения процесса обращения использования средств расчетов (пластиковых карт и иных средств платежа), к наиболее крупным и известным относятся VISA и MasterCard, менее известна система МИР, активное продвижение которой явилось ответом на санкционное давление со стороны Запада.</w:t>
      </w:r>
    </w:p>
    <w:p w14:paraId="156E42D0" w14:textId="7593AA1A" w:rsidR="00CB3490" w:rsidRPr="0008478D" w:rsidRDefault="00F01310" w:rsidP="0008478D">
      <w:pPr>
        <w:spacing w:line="360" w:lineRule="auto"/>
        <w:ind w:firstLine="567"/>
        <w:jc w:val="both"/>
        <w:rPr>
          <w:rFonts w:ascii="Times New Roman" w:hAnsi="Times New Roman" w:cs="Times New Roman"/>
          <w:sz w:val="28"/>
          <w:szCs w:val="28"/>
        </w:rPr>
      </w:pPr>
      <w:r w:rsidRPr="0008478D">
        <w:rPr>
          <w:rFonts w:ascii="Times New Roman" w:hAnsi="Times New Roman" w:cs="Times New Roman"/>
          <w:b/>
          <w:bCs/>
          <w:sz w:val="28"/>
          <w:szCs w:val="28"/>
        </w:rPr>
        <w:t>Ключевые слова</w:t>
      </w:r>
      <w:r w:rsidRPr="0008478D">
        <w:rPr>
          <w:rFonts w:ascii="Times New Roman" w:hAnsi="Times New Roman" w:cs="Times New Roman"/>
          <w:sz w:val="28"/>
          <w:szCs w:val="28"/>
        </w:rPr>
        <w:t>: Международные платежные системы, платежные системы, платежные системы,</w:t>
      </w:r>
      <w:r w:rsidRPr="0008478D">
        <w:rPr>
          <w:sz w:val="28"/>
          <w:szCs w:val="28"/>
        </w:rPr>
        <w:t xml:space="preserve"> </w:t>
      </w:r>
      <w:r w:rsidRPr="0008478D">
        <w:rPr>
          <w:rFonts w:ascii="Times New Roman" w:hAnsi="Times New Roman" w:cs="Times New Roman"/>
          <w:sz w:val="28"/>
          <w:szCs w:val="28"/>
        </w:rPr>
        <w:t>национальная платежная система, развитие международных платежных систем, прогнозы развития платежных систем.</w:t>
      </w:r>
    </w:p>
    <w:p w14:paraId="792B6091" w14:textId="3D86DEF8" w:rsidR="00F01310" w:rsidRPr="0008478D" w:rsidRDefault="00F01310" w:rsidP="0008478D">
      <w:pPr>
        <w:spacing w:after="0" w:line="360" w:lineRule="auto"/>
        <w:ind w:firstLine="284"/>
        <w:rPr>
          <w:rFonts w:ascii="Times New Roman" w:hAnsi="Times New Roman" w:cs="Times New Roman"/>
          <w:sz w:val="28"/>
          <w:szCs w:val="28"/>
          <w:lang w:val="en-US"/>
        </w:rPr>
      </w:pPr>
      <w:r w:rsidRPr="0008478D">
        <w:rPr>
          <w:rFonts w:ascii="Times New Roman" w:hAnsi="Times New Roman" w:cs="Times New Roman"/>
          <w:sz w:val="28"/>
          <w:szCs w:val="28"/>
          <w:lang w:val="en-US"/>
        </w:rPr>
        <w:t>Author (s) 2021</w:t>
      </w:r>
    </w:p>
    <w:p w14:paraId="77A5FEFF" w14:textId="77777777" w:rsidR="00295434" w:rsidRPr="0008478D" w:rsidRDefault="00295434" w:rsidP="0008478D">
      <w:pPr>
        <w:spacing w:after="0" w:line="360" w:lineRule="auto"/>
        <w:ind w:firstLine="284"/>
        <w:rPr>
          <w:rFonts w:ascii="Times New Roman" w:hAnsi="Times New Roman" w:cs="Times New Roman"/>
          <w:sz w:val="28"/>
          <w:szCs w:val="28"/>
          <w:lang w:val="en-US"/>
        </w:rPr>
      </w:pPr>
      <w:r w:rsidRPr="0008478D">
        <w:rPr>
          <w:rFonts w:ascii="Times New Roman" w:hAnsi="Times New Roman" w:cs="Times New Roman"/>
          <w:sz w:val="28"/>
          <w:szCs w:val="28"/>
          <w:lang w:val="en-US"/>
        </w:rPr>
        <w:t xml:space="preserve">AuthorID: 768866 </w:t>
      </w:r>
    </w:p>
    <w:p w14:paraId="36347AE4" w14:textId="77777777" w:rsidR="00295434" w:rsidRPr="0008478D" w:rsidRDefault="00295434" w:rsidP="0008478D">
      <w:pPr>
        <w:spacing w:after="0" w:line="360" w:lineRule="auto"/>
        <w:ind w:firstLine="284"/>
        <w:rPr>
          <w:rFonts w:ascii="Times New Roman" w:hAnsi="Times New Roman" w:cs="Times New Roman"/>
          <w:sz w:val="28"/>
          <w:szCs w:val="28"/>
          <w:lang w:val="en-US"/>
        </w:rPr>
      </w:pPr>
      <w:r w:rsidRPr="0008478D">
        <w:rPr>
          <w:rFonts w:ascii="Times New Roman" w:hAnsi="Times New Roman" w:cs="Times New Roman"/>
          <w:sz w:val="28"/>
          <w:szCs w:val="28"/>
          <w:lang w:val="en-US"/>
        </w:rPr>
        <w:t>SPIN: 3812-9760</w:t>
      </w:r>
    </w:p>
    <w:p w14:paraId="165B5938" w14:textId="77777777" w:rsidR="00295434" w:rsidRPr="0008478D" w:rsidRDefault="00295434" w:rsidP="0008478D">
      <w:pPr>
        <w:spacing w:after="0" w:line="360" w:lineRule="auto"/>
        <w:ind w:firstLine="284"/>
        <w:rPr>
          <w:rFonts w:ascii="Times New Roman" w:hAnsi="Times New Roman" w:cs="Times New Roman"/>
          <w:sz w:val="28"/>
          <w:szCs w:val="28"/>
          <w:lang w:val="en-US"/>
        </w:rPr>
      </w:pPr>
      <w:r w:rsidRPr="0008478D">
        <w:rPr>
          <w:rFonts w:ascii="Times New Roman" w:hAnsi="Times New Roman" w:cs="Times New Roman"/>
          <w:sz w:val="28"/>
          <w:szCs w:val="28"/>
          <w:lang w:val="en-US"/>
        </w:rPr>
        <w:t>ORCID: 0000-0002-1457-4369</w:t>
      </w:r>
    </w:p>
    <w:p w14:paraId="7A249E3E" w14:textId="497A6B65" w:rsidR="00295434" w:rsidRPr="0008478D" w:rsidRDefault="00295434" w:rsidP="0008478D">
      <w:pPr>
        <w:spacing w:after="0" w:line="360" w:lineRule="auto"/>
        <w:ind w:firstLine="284"/>
        <w:rPr>
          <w:rFonts w:ascii="Times New Roman" w:hAnsi="Times New Roman" w:cs="Times New Roman"/>
          <w:sz w:val="28"/>
          <w:szCs w:val="28"/>
          <w:lang w:val="en-US"/>
        </w:rPr>
      </w:pPr>
      <w:r w:rsidRPr="0008478D">
        <w:rPr>
          <w:rFonts w:ascii="Times New Roman" w:hAnsi="Times New Roman" w:cs="Times New Roman"/>
          <w:sz w:val="28"/>
          <w:szCs w:val="28"/>
          <w:lang w:val="en-US"/>
        </w:rPr>
        <w:t>ScopusID: 57200409029</w:t>
      </w:r>
    </w:p>
    <w:p w14:paraId="787DF8F7" w14:textId="6EA2B59D" w:rsidR="0008478D" w:rsidRPr="0008478D" w:rsidRDefault="0008478D" w:rsidP="0008478D">
      <w:pPr>
        <w:spacing w:after="0" w:line="360" w:lineRule="auto"/>
        <w:ind w:firstLine="284"/>
        <w:jc w:val="center"/>
        <w:rPr>
          <w:rFonts w:ascii="Times New Roman" w:hAnsi="Times New Roman" w:cs="Times New Roman"/>
          <w:b/>
          <w:bCs/>
          <w:sz w:val="28"/>
          <w:szCs w:val="28"/>
          <w:lang w:val="en-US"/>
        </w:rPr>
      </w:pPr>
      <w:r w:rsidRPr="0008478D">
        <w:rPr>
          <w:rFonts w:ascii="Times New Roman" w:hAnsi="Times New Roman" w:cs="Times New Roman"/>
          <w:b/>
          <w:bCs/>
          <w:sz w:val="28"/>
          <w:szCs w:val="28"/>
          <w:lang w:val="en-US"/>
        </w:rPr>
        <w:t>FORECASTS OF DEVELOPMENT OF INTERNATIONAL PAYMENT SYSTEMS</w:t>
      </w:r>
    </w:p>
    <w:p w14:paraId="41E85E5C" w14:textId="0C2EBFBA" w:rsidR="00295434" w:rsidRPr="0008478D" w:rsidRDefault="00295434" w:rsidP="0008478D">
      <w:pPr>
        <w:spacing w:after="0" w:line="360" w:lineRule="auto"/>
        <w:ind w:firstLine="284"/>
        <w:jc w:val="right"/>
        <w:rPr>
          <w:rFonts w:ascii="Times New Roman" w:hAnsi="Times New Roman" w:cs="Times New Roman"/>
          <w:i/>
          <w:iCs/>
          <w:sz w:val="28"/>
          <w:szCs w:val="28"/>
          <w:lang w:val="en-US"/>
        </w:rPr>
      </w:pPr>
      <w:r w:rsidRPr="0008478D">
        <w:rPr>
          <w:rFonts w:ascii="Times New Roman" w:hAnsi="Times New Roman" w:cs="Times New Roman"/>
          <w:i/>
          <w:iCs/>
          <w:sz w:val="28"/>
          <w:szCs w:val="28"/>
          <w:lang w:val="en-US"/>
        </w:rPr>
        <w:t>KRIVOSHAPOVA Svetlana Valerievna, Candidate of Economic Sciences,</w:t>
      </w:r>
    </w:p>
    <w:p w14:paraId="4479D855" w14:textId="2EA7C1D5" w:rsidR="00295434" w:rsidRPr="0008478D" w:rsidRDefault="00295434" w:rsidP="0008478D">
      <w:pPr>
        <w:spacing w:after="0" w:line="360" w:lineRule="auto"/>
        <w:ind w:firstLine="284"/>
        <w:jc w:val="right"/>
        <w:rPr>
          <w:rFonts w:ascii="Times New Roman" w:hAnsi="Times New Roman" w:cs="Times New Roman"/>
          <w:i/>
          <w:iCs/>
          <w:sz w:val="28"/>
          <w:szCs w:val="28"/>
          <w:lang w:val="en-US"/>
        </w:rPr>
      </w:pPr>
      <w:r w:rsidRPr="0008478D">
        <w:rPr>
          <w:rFonts w:ascii="Times New Roman" w:hAnsi="Times New Roman" w:cs="Times New Roman"/>
          <w:i/>
          <w:iCs/>
          <w:sz w:val="28"/>
          <w:szCs w:val="28"/>
          <w:lang w:val="en-US"/>
        </w:rPr>
        <w:t>Associate Professor of the Department of Economics and Management</w:t>
      </w:r>
    </w:p>
    <w:p w14:paraId="7668691C" w14:textId="6A558A2C" w:rsidR="00295434" w:rsidRPr="0008478D" w:rsidRDefault="00295434" w:rsidP="0008478D">
      <w:pPr>
        <w:spacing w:after="0" w:line="360" w:lineRule="auto"/>
        <w:ind w:firstLine="284"/>
        <w:jc w:val="both"/>
        <w:rPr>
          <w:rFonts w:ascii="Times New Roman" w:hAnsi="Times New Roman" w:cs="Times New Roman"/>
          <w:i/>
          <w:iCs/>
          <w:sz w:val="28"/>
          <w:szCs w:val="28"/>
          <w:lang w:val="en-US"/>
        </w:rPr>
      </w:pPr>
      <w:r w:rsidRPr="0008478D">
        <w:rPr>
          <w:rFonts w:ascii="Times New Roman" w:hAnsi="Times New Roman" w:cs="Times New Roman"/>
          <w:i/>
          <w:iCs/>
          <w:sz w:val="28"/>
          <w:szCs w:val="28"/>
          <w:lang w:val="en-US"/>
        </w:rPr>
        <w:t>ORCID: 0000-0003-4690-4526</w:t>
      </w:r>
    </w:p>
    <w:p w14:paraId="10249543" w14:textId="0E39E96B" w:rsidR="00F01310" w:rsidRPr="0008478D" w:rsidRDefault="00F01310" w:rsidP="0008478D">
      <w:pPr>
        <w:spacing w:after="0" w:line="360" w:lineRule="auto"/>
        <w:ind w:firstLine="284"/>
        <w:jc w:val="right"/>
        <w:rPr>
          <w:rFonts w:ascii="Times New Roman" w:hAnsi="Times New Roman" w:cs="Times New Roman"/>
          <w:i/>
          <w:iCs/>
          <w:sz w:val="28"/>
          <w:szCs w:val="28"/>
          <w:lang w:val="en-US"/>
        </w:rPr>
      </w:pPr>
      <w:r w:rsidRPr="0008478D">
        <w:rPr>
          <w:rFonts w:ascii="Times New Roman" w:hAnsi="Times New Roman" w:cs="Times New Roman"/>
          <w:i/>
          <w:iCs/>
          <w:sz w:val="28"/>
          <w:szCs w:val="28"/>
          <w:lang w:val="en-US"/>
        </w:rPr>
        <w:t xml:space="preserve">Fedukina Diana Aleksandrovna, Master's student of the Department </w:t>
      </w:r>
      <w:proofErr w:type="gramStart"/>
      <w:r w:rsidRPr="0008478D">
        <w:rPr>
          <w:rFonts w:ascii="Times New Roman" w:hAnsi="Times New Roman" w:cs="Times New Roman"/>
          <w:i/>
          <w:iCs/>
          <w:sz w:val="28"/>
          <w:szCs w:val="28"/>
          <w:lang w:val="en-US"/>
        </w:rPr>
        <w:t>of</w:t>
      </w:r>
      <w:r w:rsidR="00486E65" w:rsidRPr="0008478D">
        <w:rPr>
          <w:rFonts w:ascii="Times New Roman" w:hAnsi="Times New Roman" w:cs="Times New Roman"/>
          <w:i/>
          <w:iCs/>
          <w:sz w:val="28"/>
          <w:szCs w:val="28"/>
          <w:lang w:val="en-US"/>
        </w:rPr>
        <w:t xml:space="preserve"> </w:t>
      </w:r>
      <w:r w:rsidRPr="0008478D">
        <w:rPr>
          <w:rFonts w:ascii="Times New Roman" w:hAnsi="Times New Roman" w:cs="Times New Roman"/>
          <w:i/>
          <w:iCs/>
          <w:sz w:val="28"/>
          <w:szCs w:val="28"/>
          <w:lang w:val="en-US"/>
        </w:rPr>
        <w:t xml:space="preserve"> Economics</w:t>
      </w:r>
      <w:proofErr w:type="gramEnd"/>
      <w:r w:rsidRPr="0008478D">
        <w:rPr>
          <w:rFonts w:ascii="Times New Roman" w:hAnsi="Times New Roman" w:cs="Times New Roman"/>
          <w:i/>
          <w:iCs/>
          <w:sz w:val="28"/>
          <w:szCs w:val="28"/>
          <w:lang w:val="en-US"/>
        </w:rPr>
        <w:t xml:space="preserve"> and Management </w:t>
      </w:r>
    </w:p>
    <w:p w14:paraId="667EE51C" w14:textId="77777777" w:rsidR="00F01310" w:rsidRPr="0008478D" w:rsidRDefault="00F01310" w:rsidP="0008478D">
      <w:pPr>
        <w:spacing w:after="0" w:line="360" w:lineRule="auto"/>
        <w:ind w:firstLine="284"/>
        <w:jc w:val="right"/>
        <w:rPr>
          <w:rFonts w:ascii="Times New Roman" w:hAnsi="Times New Roman" w:cs="Times New Roman"/>
          <w:i/>
          <w:iCs/>
          <w:sz w:val="28"/>
          <w:szCs w:val="28"/>
          <w:lang w:val="en-US"/>
        </w:rPr>
      </w:pPr>
      <w:r w:rsidRPr="0008478D">
        <w:rPr>
          <w:rFonts w:ascii="Times New Roman" w:hAnsi="Times New Roman" w:cs="Times New Roman"/>
          <w:i/>
          <w:iCs/>
          <w:sz w:val="28"/>
          <w:szCs w:val="28"/>
          <w:lang w:val="en-US"/>
        </w:rPr>
        <w:t>FSBEI HE "Vladivostok State University of Economics and Service"</w:t>
      </w:r>
    </w:p>
    <w:p w14:paraId="2D283EBC" w14:textId="45834595" w:rsidR="00F01310" w:rsidRPr="0008478D" w:rsidRDefault="00F01310" w:rsidP="0008478D">
      <w:pPr>
        <w:spacing w:after="0" w:line="360" w:lineRule="auto"/>
        <w:ind w:firstLine="284"/>
        <w:jc w:val="right"/>
        <w:rPr>
          <w:rFonts w:ascii="Times New Roman" w:hAnsi="Times New Roman" w:cs="Times New Roman"/>
          <w:i/>
          <w:iCs/>
          <w:sz w:val="28"/>
          <w:szCs w:val="28"/>
          <w:lang w:val="en-US"/>
        </w:rPr>
      </w:pPr>
      <w:r w:rsidRPr="0008478D">
        <w:rPr>
          <w:rFonts w:ascii="Times New Roman" w:hAnsi="Times New Roman" w:cs="Times New Roman"/>
          <w:i/>
          <w:iCs/>
          <w:sz w:val="28"/>
          <w:szCs w:val="28"/>
          <w:lang w:val="en-US"/>
        </w:rPr>
        <w:t xml:space="preserve">(Gogol street, 41, Vladivostok, Primorsky Territory, 690014; </w:t>
      </w:r>
      <w:hyperlink r:id="rId7" w:history="1">
        <w:r w:rsidR="00712DF4" w:rsidRPr="0008478D">
          <w:rPr>
            <w:rStyle w:val="a3"/>
            <w:rFonts w:ascii="Times New Roman" w:hAnsi="Times New Roman" w:cs="Times New Roman"/>
            <w:i/>
            <w:iCs/>
            <w:sz w:val="28"/>
            <w:szCs w:val="28"/>
            <w:lang w:val="en-US"/>
          </w:rPr>
          <w:t>dipi0302@mail.ru</w:t>
        </w:r>
      </w:hyperlink>
      <w:r w:rsidRPr="0008478D">
        <w:rPr>
          <w:rFonts w:ascii="Times New Roman" w:hAnsi="Times New Roman" w:cs="Times New Roman"/>
          <w:i/>
          <w:iCs/>
          <w:sz w:val="28"/>
          <w:szCs w:val="28"/>
          <w:lang w:val="en-US"/>
        </w:rPr>
        <w:t>)</w:t>
      </w:r>
    </w:p>
    <w:p w14:paraId="02BA8EE2" w14:textId="34455066" w:rsidR="00712DF4" w:rsidRPr="0008478D" w:rsidRDefault="00712DF4" w:rsidP="0008478D">
      <w:pPr>
        <w:spacing w:after="0" w:line="360" w:lineRule="auto"/>
        <w:ind w:firstLine="284"/>
        <w:jc w:val="right"/>
        <w:rPr>
          <w:rFonts w:ascii="Times New Roman" w:hAnsi="Times New Roman" w:cs="Times New Roman"/>
          <w:sz w:val="28"/>
          <w:szCs w:val="28"/>
          <w:lang w:val="en-US"/>
        </w:rPr>
      </w:pPr>
    </w:p>
    <w:p w14:paraId="7BFB8AC9" w14:textId="77777777" w:rsidR="00F01310" w:rsidRPr="0008478D" w:rsidRDefault="00F01310" w:rsidP="0008478D">
      <w:pPr>
        <w:spacing w:line="360" w:lineRule="auto"/>
        <w:ind w:firstLine="284"/>
        <w:jc w:val="both"/>
        <w:rPr>
          <w:rFonts w:ascii="Times New Roman" w:hAnsi="Times New Roman" w:cs="Times New Roman"/>
          <w:b/>
          <w:bCs/>
          <w:sz w:val="28"/>
          <w:szCs w:val="28"/>
          <w:lang w:val="en-US"/>
        </w:rPr>
      </w:pPr>
    </w:p>
    <w:p w14:paraId="7C082EB6" w14:textId="77777777" w:rsidR="00F01310" w:rsidRPr="0008478D" w:rsidRDefault="00F01310" w:rsidP="0008478D">
      <w:pPr>
        <w:spacing w:after="0" w:line="360" w:lineRule="auto"/>
        <w:ind w:firstLine="567"/>
        <w:jc w:val="both"/>
        <w:rPr>
          <w:rFonts w:ascii="Times New Roman" w:hAnsi="Times New Roman" w:cs="Times New Roman"/>
          <w:sz w:val="28"/>
          <w:szCs w:val="28"/>
          <w:lang w:val="en-US"/>
        </w:rPr>
      </w:pPr>
      <w:r w:rsidRPr="0008478D">
        <w:rPr>
          <w:rFonts w:ascii="Times New Roman" w:hAnsi="Times New Roman" w:cs="Times New Roman"/>
          <w:b/>
          <w:bCs/>
          <w:sz w:val="28"/>
          <w:szCs w:val="28"/>
          <w:lang w:val="en-US"/>
        </w:rPr>
        <w:lastRenderedPageBreak/>
        <w:t>Abstract</w:t>
      </w:r>
      <w:r w:rsidRPr="0008478D">
        <w:rPr>
          <w:rFonts w:ascii="Times New Roman" w:hAnsi="Times New Roman" w:cs="Times New Roman"/>
          <w:sz w:val="28"/>
          <w:szCs w:val="28"/>
          <w:lang w:val="en-US"/>
        </w:rPr>
        <w:t>: Payment systems, being a set of rules, procedures and payment infrastructure, significantly affect the development of cashless circulation in the world, which ensures greater transparency of the financial system. In modern conditions, payment systems are an integral part of the infrastructure of financial markets and their development cannot be considered in isolation, without taking into account the important interrelationships between them and other elements of the financial infrastructure (in relation to the settlement mechanisms of financial markets - the settlement system for securities or the settlement system for foreign exchange transactions ). For modern states, it is important to regulate and develop national payment systems that incorporate many entities and are not closed, since they interact with the national payment systems of other countries, forming an international payment system. In turn, within the framework of the international payment system, there are such universal entities that form their own integrated systems of emission and support of the circulation process of using means of payment (plastic cards and other means of payment), the largest and most famous are VISA and MasterCard, the MIR system is less known. , the active promotion of which was a response to the sanctions pressure from the West.</w:t>
      </w:r>
    </w:p>
    <w:p w14:paraId="07774A30" w14:textId="77C748C5" w:rsidR="002626C4" w:rsidRPr="0008478D" w:rsidRDefault="00F01310" w:rsidP="0008478D">
      <w:pPr>
        <w:spacing w:line="360" w:lineRule="auto"/>
        <w:ind w:firstLine="567"/>
        <w:jc w:val="both"/>
        <w:rPr>
          <w:rFonts w:ascii="Times New Roman" w:hAnsi="Times New Roman" w:cs="Times New Roman"/>
          <w:sz w:val="28"/>
          <w:szCs w:val="28"/>
          <w:lang w:val="en-US"/>
        </w:rPr>
      </w:pPr>
      <w:r w:rsidRPr="0008478D">
        <w:rPr>
          <w:rFonts w:ascii="Times New Roman" w:hAnsi="Times New Roman" w:cs="Times New Roman"/>
          <w:b/>
          <w:bCs/>
          <w:sz w:val="28"/>
          <w:szCs w:val="28"/>
          <w:lang w:val="en-US"/>
        </w:rPr>
        <w:t>Key words</w:t>
      </w:r>
      <w:r w:rsidRPr="0008478D">
        <w:rPr>
          <w:rFonts w:ascii="Times New Roman" w:hAnsi="Times New Roman" w:cs="Times New Roman"/>
          <w:sz w:val="28"/>
          <w:szCs w:val="28"/>
          <w:lang w:val="en-US"/>
        </w:rPr>
        <w:t>: International payment systems, payment systems, payment systems, national payment system, development of international payment systems, forecasts for the development of payment systems.</w:t>
      </w:r>
    </w:p>
    <w:p w14:paraId="333FA108" w14:textId="73C318E4" w:rsidR="00F01310" w:rsidRPr="0008478D" w:rsidRDefault="00F01310" w:rsidP="0008478D">
      <w:pPr>
        <w:spacing w:after="0" w:line="360" w:lineRule="auto"/>
        <w:ind w:firstLine="284"/>
        <w:jc w:val="both"/>
        <w:rPr>
          <w:rFonts w:ascii="Times New Roman" w:hAnsi="Times New Roman" w:cs="Times New Roman"/>
          <w:sz w:val="28"/>
          <w:szCs w:val="28"/>
        </w:rPr>
      </w:pPr>
      <w:r w:rsidRPr="0008478D">
        <w:rPr>
          <w:rFonts w:ascii="Times New Roman" w:hAnsi="Times New Roman" w:cs="Times New Roman"/>
          <w:sz w:val="28"/>
          <w:szCs w:val="28"/>
        </w:rPr>
        <w:t>ВВЕДЕНИЕ</w:t>
      </w:r>
    </w:p>
    <w:p w14:paraId="1E9EDC70" w14:textId="2E364A70" w:rsidR="00F01310" w:rsidRPr="0008478D" w:rsidRDefault="008A2791"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 xml:space="preserve">В современном мире платежные системы являются одной из составных частей инфраструктуры финансовых рынков и развитие платежных систем нельзя рассматривать отдельно, не учитывая ключевых взаимосвязей между ними и другими элементами финансовой инфраструктуры (применительно к расчетным механизмам финансовых рынков — системы расчетов по ценным бумагам или системы расчетов по валютным сделкам). Для современных государств важным является регулирование и развитие национальных платежных систем, которые включают в себя множество субъектов и не являются закрытыми, поскольку взаимодействуют с национальными </w:t>
      </w:r>
      <w:r w:rsidRPr="0008478D">
        <w:rPr>
          <w:rFonts w:ascii="Times New Roman" w:hAnsi="Times New Roman" w:cs="Times New Roman"/>
          <w:sz w:val="28"/>
          <w:szCs w:val="28"/>
        </w:rPr>
        <w:lastRenderedPageBreak/>
        <w:t>платежными системами других стран, за счет чего образуется международная платежная система.</w:t>
      </w:r>
    </w:p>
    <w:p w14:paraId="265B4D48" w14:textId="731E3CFF" w:rsidR="00712DF4" w:rsidRPr="0008478D" w:rsidRDefault="008A2791" w:rsidP="0008478D">
      <w:pPr>
        <w:spacing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 xml:space="preserve">Исследованию проблем и особенностей процесса развития международных платежных систем в последние годы были посвящены труды </w:t>
      </w:r>
      <w:r w:rsidR="00CF29D0" w:rsidRPr="0008478D">
        <w:rPr>
          <w:rFonts w:ascii="Times New Roman" w:hAnsi="Times New Roman" w:cs="Times New Roman"/>
          <w:sz w:val="28"/>
          <w:szCs w:val="28"/>
        </w:rPr>
        <w:t>следующих</w:t>
      </w:r>
      <w:r w:rsidRPr="0008478D">
        <w:rPr>
          <w:rFonts w:ascii="Times New Roman" w:hAnsi="Times New Roman" w:cs="Times New Roman"/>
          <w:sz w:val="28"/>
          <w:szCs w:val="28"/>
        </w:rPr>
        <w:t xml:space="preserve"> российских ученых, таких как: С.М. Борисов, Ю.А. Борко, О.В. Буторина, Т.В. Валовая, В.П. Гутник, Л.И. Глухарев</w:t>
      </w:r>
      <w:r w:rsidR="00CF29D0" w:rsidRPr="0008478D">
        <w:rPr>
          <w:rFonts w:ascii="Times New Roman" w:hAnsi="Times New Roman" w:cs="Times New Roman"/>
          <w:sz w:val="28"/>
          <w:szCs w:val="28"/>
        </w:rPr>
        <w:t xml:space="preserve">. А </w:t>
      </w:r>
      <w:proofErr w:type="gramStart"/>
      <w:r w:rsidR="00CF29D0" w:rsidRPr="0008478D">
        <w:rPr>
          <w:rFonts w:ascii="Times New Roman" w:hAnsi="Times New Roman" w:cs="Times New Roman"/>
          <w:sz w:val="28"/>
          <w:szCs w:val="28"/>
        </w:rPr>
        <w:t>так же</w:t>
      </w:r>
      <w:proofErr w:type="gramEnd"/>
      <w:r w:rsidR="00CF29D0" w:rsidRPr="0008478D">
        <w:rPr>
          <w:sz w:val="28"/>
          <w:szCs w:val="28"/>
        </w:rPr>
        <w:t xml:space="preserve"> </w:t>
      </w:r>
      <w:r w:rsidR="00CF29D0" w:rsidRPr="0008478D">
        <w:rPr>
          <w:rFonts w:ascii="Times New Roman" w:hAnsi="Times New Roman" w:cs="Times New Roman"/>
          <w:sz w:val="28"/>
          <w:szCs w:val="28"/>
        </w:rPr>
        <w:t>зарубежными экономистами как: М.Аглета, Б. Баласса, Х. Бернард, Д. Гендерсон, Ф.Дерик, А. Ламфалусси, Р.Манделл, П. Николаидес, Дж.Э.Стиглиц, С.М.Суранович, Дж.Флеминг. Вопросам теории денег, денежного обращения, международных валютно-кредитных и финансовых отношений и платежных систем посвящены труды М.А. Абрамовой, В.Р.Евстигнеева, Л.Н.Красавиной, С.В. Криворучко, Л.И. Хомяковой, А.С.Обаевой, Т.В.Парамоновой, В.Я.Пищика, И.Н.Платоновой, В.В.Симонова. Например, А. А. Казимагомедов утверж</w:t>
      </w:r>
      <w:r w:rsidR="00AD351F" w:rsidRPr="0008478D">
        <w:rPr>
          <w:rFonts w:ascii="Times New Roman" w:hAnsi="Times New Roman" w:cs="Times New Roman"/>
          <w:sz w:val="28"/>
          <w:szCs w:val="28"/>
        </w:rPr>
        <w:t>д</w:t>
      </w:r>
      <w:r w:rsidR="00CF29D0" w:rsidRPr="0008478D">
        <w:rPr>
          <w:rFonts w:ascii="Times New Roman" w:hAnsi="Times New Roman" w:cs="Times New Roman"/>
          <w:sz w:val="28"/>
          <w:szCs w:val="28"/>
        </w:rPr>
        <w:t xml:space="preserve">ает, что при помощи электронных расчетов, которые осуществляются в режиме реального времени, межбанковские расчеты на основании распоряжений клиентов передаются в электронной форме посредством электронных средств связи с высокой скоростью, обеспечивая при этом быстрое поступление денежных средств от отправителя получателю. Целью совершения платежей электронным способом является ускорение оборачиваемости денежных средств, сокращение их объема в расчетах, повышение качества банковского обслуживания, включая и улучшение платежной дисциплины коммерческих </w:t>
      </w:r>
      <w:proofErr w:type="gramStart"/>
      <w:r w:rsidR="00CF29D0" w:rsidRPr="0008478D">
        <w:rPr>
          <w:rFonts w:ascii="Times New Roman" w:hAnsi="Times New Roman" w:cs="Times New Roman"/>
          <w:sz w:val="28"/>
          <w:szCs w:val="28"/>
        </w:rPr>
        <w:t>банков</w:t>
      </w:r>
      <w:r w:rsidR="00EC4831" w:rsidRPr="0008478D">
        <w:rPr>
          <w:rFonts w:ascii="Times New Roman" w:hAnsi="Times New Roman" w:cs="Times New Roman"/>
          <w:sz w:val="28"/>
          <w:szCs w:val="28"/>
        </w:rPr>
        <w:t>[</w:t>
      </w:r>
      <w:proofErr w:type="gramEnd"/>
      <w:r w:rsidR="00EC4831" w:rsidRPr="0008478D">
        <w:rPr>
          <w:rFonts w:ascii="Times New Roman" w:hAnsi="Times New Roman" w:cs="Times New Roman"/>
          <w:sz w:val="28"/>
          <w:szCs w:val="28"/>
        </w:rPr>
        <w:t>1]</w:t>
      </w:r>
      <w:r w:rsidR="00CF29D0" w:rsidRPr="0008478D">
        <w:rPr>
          <w:rFonts w:ascii="Times New Roman" w:hAnsi="Times New Roman" w:cs="Times New Roman"/>
          <w:sz w:val="28"/>
          <w:szCs w:val="28"/>
        </w:rPr>
        <w:t xml:space="preserve">. Е. А. Золотова и А. В. Саакян, </w:t>
      </w:r>
      <w:r w:rsidR="00B27A83" w:rsidRPr="0008478D">
        <w:rPr>
          <w:rFonts w:ascii="Times New Roman" w:hAnsi="Times New Roman" w:cs="Times New Roman"/>
          <w:sz w:val="28"/>
          <w:szCs w:val="28"/>
        </w:rPr>
        <w:t>утверж</w:t>
      </w:r>
      <w:r w:rsidR="00AD351F" w:rsidRPr="0008478D">
        <w:rPr>
          <w:rFonts w:ascii="Times New Roman" w:hAnsi="Times New Roman" w:cs="Times New Roman"/>
          <w:sz w:val="28"/>
          <w:szCs w:val="28"/>
        </w:rPr>
        <w:t>да</w:t>
      </w:r>
      <w:r w:rsidR="00B27A83" w:rsidRPr="0008478D">
        <w:rPr>
          <w:rFonts w:ascii="Times New Roman" w:hAnsi="Times New Roman" w:cs="Times New Roman"/>
          <w:sz w:val="28"/>
          <w:szCs w:val="28"/>
        </w:rPr>
        <w:t>ют</w:t>
      </w:r>
      <w:r w:rsidR="00CF29D0" w:rsidRPr="0008478D">
        <w:rPr>
          <w:rFonts w:ascii="Times New Roman" w:hAnsi="Times New Roman" w:cs="Times New Roman"/>
          <w:sz w:val="28"/>
          <w:szCs w:val="28"/>
        </w:rPr>
        <w:t xml:space="preserve">, что в мире существуют разные платежные системы, из которых основные — это платежные системы банковских карт. Наиболее известные из них — VISA, MasterCard, также в США работает AmericanExpress, в Японии — JCB, в Китае — </w:t>
      </w:r>
      <w:proofErr w:type="gramStart"/>
      <w:r w:rsidR="00CF29D0" w:rsidRPr="0008478D">
        <w:rPr>
          <w:rFonts w:ascii="Times New Roman" w:hAnsi="Times New Roman" w:cs="Times New Roman"/>
          <w:sz w:val="28"/>
          <w:szCs w:val="28"/>
        </w:rPr>
        <w:t>UnionPay</w:t>
      </w:r>
      <w:r w:rsidR="00EC4831" w:rsidRPr="0008478D">
        <w:rPr>
          <w:rFonts w:ascii="Times New Roman" w:hAnsi="Times New Roman" w:cs="Times New Roman"/>
          <w:sz w:val="28"/>
          <w:szCs w:val="28"/>
        </w:rPr>
        <w:t>[</w:t>
      </w:r>
      <w:proofErr w:type="gramEnd"/>
      <w:r w:rsidR="00EC4831" w:rsidRPr="0008478D">
        <w:rPr>
          <w:rFonts w:ascii="Times New Roman" w:hAnsi="Times New Roman" w:cs="Times New Roman"/>
          <w:sz w:val="28"/>
          <w:szCs w:val="28"/>
        </w:rPr>
        <w:t>2].</w:t>
      </w:r>
      <w:r w:rsidR="00B27A83" w:rsidRPr="0008478D">
        <w:rPr>
          <w:sz w:val="28"/>
          <w:szCs w:val="28"/>
        </w:rPr>
        <w:t xml:space="preserve"> </w:t>
      </w:r>
      <w:r w:rsidR="00B27A83" w:rsidRPr="0008478D">
        <w:rPr>
          <w:rFonts w:ascii="Times New Roman" w:hAnsi="Times New Roman" w:cs="Times New Roman"/>
          <w:sz w:val="28"/>
          <w:szCs w:val="28"/>
        </w:rPr>
        <w:t>Рассматривая роль национальной системы платежных карт и системы «МИР», активно внедряемой в России, И. В. Яблокова</w:t>
      </w:r>
      <w:r w:rsidR="00AD351F" w:rsidRPr="0008478D">
        <w:rPr>
          <w:rFonts w:ascii="Times New Roman" w:hAnsi="Times New Roman" w:cs="Times New Roman"/>
          <w:sz w:val="28"/>
          <w:szCs w:val="28"/>
        </w:rPr>
        <w:t xml:space="preserve"> говорит, что</w:t>
      </w:r>
      <w:r w:rsidR="00B27A83" w:rsidRPr="0008478D">
        <w:rPr>
          <w:rFonts w:ascii="Times New Roman" w:hAnsi="Times New Roman" w:cs="Times New Roman"/>
          <w:sz w:val="28"/>
          <w:szCs w:val="28"/>
        </w:rPr>
        <w:t xml:space="preserve"> важную роль единого клирингового центра расчетов, каким стала НСПК. </w:t>
      </w:r>
      <w:r w:rsidR="00AD351F" w:rsidRPr="0008478D">
        <w:rPr>
          <w:rFonts w:ascii="Times New Roman" w:hAnsi="Times New Roman" w:cs="Times New Roman"/>
          <w:sz w:val="28"/>
          <w:szCs w:val="28"/>
        </w:rPr>
        <w:t>При помощи</w:t>
      </w:r>
      <w:r w:rsidR="00B27A83" w:rsidRPr="0008478D">
        <w:rPr>
          <w:rFonts w:ascii="Times New Roman" w:hAnsi="Times New Roman" w:cs="Times New Roman"/>
          <w:sz w:val="28"/>
          <w:szCs w:val="28"/>
        </w:rPr>
        <w:t xml:space="preserve"> НСПК, при развитии собственной платежной системы «МИР» Россия обеспечивает большую самостоятельность национальной платежной системе, большую без</w:t>
      </w:r>
      <w:r w:rsidR="00AD351F" w:rsidRPr="0008478D">
        <w:rPr>
          <w:rFonts w:ascii="Times New Roman" w:hAnsi="Times New Roman" w:cs="Times New Roman"/>
          <w:sz w:val="28"/>
          <w:szCs w:val="28"/>
        </w:rPr>
        <w:t>о</w:t>
      </w:r>
      <w:r w:rsidR="00B27A83" w:rsidRPr="0008478D">
        <w:rPr>
          <w:rFonts w:ascii="Times New Roman" w:hAnsi="Times New Roman" w:cs="Times New Roman"/>
          <w:sz w:val="28"/>
          <w:szCs w:val="28"/>
        </w:rPr>
        <w:t>пасность этой системы</w:t>
      </w:r>
      <w:r w:rsidR="00EC4831" w:rsidRPr="0008478D">
        <w:rPr>
          <w:rFonts w:ascii="Times New Roman" w:hAnsi="Times New Roman" w:cs="Times New Roman"/>
          <w:sz w:val="28"/>
          <w:szCs w:val="28"/>
        </w:rPr>
        <w:t>[3]</w:t>
      </w:r>
      <w:r w:rsidR="00B27A83" w:rsidRPr="0008478D">
        <w:rPr>
          <w:rFonts w:ascii="Times New Roman" w:hAnsi="Times New Roman" w:cs="Times New Roman"/>
          <w:sz w:val="28"/>
          <w:szCs w:val="28"/>
        </w:rPr>
        <w:t>.</w:t>
      </w:r>
      <w:r w:rsidR="00AD351F" w:rsidRPr="0008478D">
        <w:rPr>
          <w:rFonts w:ascii="Times New Roman" w:hAnsi="Times New Roman" w:cs="Times New Roman"/>
          <w:sz w:val="28"/>
          <w:szCs w:val="28"/>
        </w:rPr>
        <w:br/>
      </w:r>
      <w:r w:rsidR="00AD351F" w:rsidRPr="0008478D">
        <w:rPr>
          <w:rFonts w:ascii="Times New Roman" w:hAnsi="Times New Roman" w:cs="Times New Roman"/>
          <w:sz w:val="28"/>
          <w:szCs w:val="28"/>
        </w:rPr>
        <w:lastRenderedPageBreak/>
        <w:t xml:space="preserve">Актуальность </w:t>
      </w:r>
      <w:r w:rsidR="006E5732" w:rsidRPr="0008478D">
        <w:rPr>
          <w:rFonts w:ascii="Times New Roman" w:hAnsi="Times New Roman" w:cs="Times New Roman"/>
          <w:sz w:val="28"/>
          <w:szCs w:val="28"/>
        </w:rPr>
        <w:t>данной статьи обусловлена потребностью стимулирования объединения процессов платежных систем, активизации формирования конкурентного рыночного пространства. В связи с этим необходимо осуществить рассмотрение и прогнозирование развития международных платежных систем. Без этого невозможно эффективно решать вопросы развития платежных систем, в частности, в России, а также обеспечивать международные платежные системы безопасностью.</w:t>
      </w:r>
    </w:p>
    <w:p w14:paraId="61CF9E14" w14:textId="1E2FAF0D" w:rsidR="00DF7B6C" w:rsidRPr="0008478D" w:rsidRDefault="00AD351F"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МЕТОДОЛОГИЯ</w:t>
      </w:r>
    </w:p>
    <w:p w14:paraId="6D276A2E" w14:textId="58878394" w:rsidR="006E5732"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Целью статьи является</w:t>
      </w:r>
      <w:r w:rsidRPr="0008478D">
        <w:rPr>
          <w:sz w:val="28"/>
          <w:szCs w:val="28"/>
        </w:rPr>
        <w:t xml:space="preserve"> </w:t>
      </w:r>
      <w:r w:rsidRPr="0008478D">
        <w:rPr>
          <w:rFonts w:ascii="Times New Roman" w:hAnsi="Times New Roman" w:cs="Times New Roman"/>
          <w:sz w:val="28"/>
          <w:szCs w:val="28"/>
        </w:rPr>
        <w:t>рассмотрение и прогнозирование развития международных платежных систем.</w:t>
      </w:r>
    </w:p>
    <w:p w14:paraId="3C656779" w14:textId="6A16F14E" w:rsidR="00DF7B6C" w:rsidRPr="0008478D" w:rsidRDefault="00AD351F"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В данной статье использовались общенаучные принципы познания экономических явлений – диалектический, конкретно-исторический, системный и другие подходы, которые позволили рассмотреть изучаемые явления и процессы в развитии, выявить противоречия, соотнести сущностные характеристики и формы их проявления. В работе применялись приемы и методы статистического анализа (сопоставления, сравнения, экстраполяции), метод анализа и синтеза, статистических группировок, индексов, экспертных оценок. Теоретическую основу исследования составляют труды отечественных и зарубежных авторов, а также международные и нормативные документы, имеющие отношение к рассматриваемой теме.</w:t>
      </w:r>
    </w:p>
    <w:p w14:paraId="7E250465" w14:textId="2E93DB66"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РЕЗУЛЬТАТЫ</w:t>
      </w:r>
    </w:p>
    <w:p w14:paraId="01131675" w14:textId="77777777"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 xml:space="preserve">В силу того, что рынок мобильных платежей и интернет-платежей все больше развивается появляются новые тенденции и решения.  </w:t>
      </w:r>
    </w:p>
    <w:p w14:paraId="54512C57" w14:textId="6C10D8EA" w:rsidR="00DF7B6C" w:rsidRPr="0008478D" w:rsidRDefault="00DF7B6C" w:rsidP="0008478D">
      <w:pPr>
        <w:spacing w:after="0" w:line="360" w:lineRule="auto"/>
        <w:ind w:firstLine="284"/>
        <w:jc w:val="both"/>
        <w:rPr>
          <w:rFonts w:ascii="Times New Roman" w:hAnsi="Times New Roman" w:cs="Times New Roman"/>
          <w:sz w:val="28"/>
          <w:szCs w:val="28"/>
        </w:rPr>
      </w:pPr>
      <w:r w:rsidRPr="0008478D">
        <w:rPr>
          <w:rFonts w:ascii="Times New Roman" w:hAnsi="Times New Roman" w:cs="Times New Roman"/>
          <w:sz w:val="28"/>
          <w:szCs w:val="28"/>
        </w:rPr>
        <w:t>За последнее время платежные сервисы значительно выросли. Новые технологии дают нам возможность увидеть появление новых продуктов, к которым можно отнести альтернативные платежные системы. Новшества платежных технологий коснулись и карточных продуктов, мобильных, и даже интнернет-банкинг [</w:t>
      </w:r>
      <w:r w:rsidR="00EC4831" w:rsidRPr="0008478D">
        <w:rPr>
          <w:rFonts w:ascii="Times New Roman" w:hAnsi="Times New Roman" w:cs="Times New Roman"/>
          <w:sz w:val="28"/>
          <w:szCs w:val="28"/>
        </w:rPr>
        <w:t>4</w:t>
      </w:r>
      <w:r w:rsidRPr="0008478D">
        <w:rPr>
          <w:rFonts w:ascii="Times New Roman" w:hAnsi="Times New Roman" w:cs="Times New Roman"/>
          <w:sz w:val="28"/>
          <w:szCs w:val="28"/>
        </w:rPr>
        <w:t>].</w:t>
      </w:r>
    </w:p>
    <w:p w14:paraId="491EFB65" w14:textId="0C7E087E" w:rsidR="00DF7B6C" w:rsidRPr="0008478D" w:rsidRDefault="00DF7B6C" w:rsidP="0008478D">
      <w:pPr>
        <w:spacing w:after="0" w:line="360" w:lineRule="auto"/>
        <w:ind w:firstLine="284"/>
        <w:jc w:val="both"/>
        <w:rPr>
          <w:rFonts w:ascii="Times New Roman" w:hAnsi="Times New Roman" w:cs="Times New Roman"/>
          <w:sz w:val="28"/>
          <w:szCs w:val="28"/>
        </w:rPr>
      </w:pPr>
      <w:r w:rsidRPr="0008478D">
        <w:rPr>
          <w:rFonts w:ascii="Times New Roman" w:hAnsi="Times New Roman" w:cs="Times New Roman"/>
          <w:sz w:val="28"/>
          <w:szCs w:val="28"/>
        </w:rPr>
        <w:t xml:space="preserve">В среднем, объем инвестиций в международные проекты финансовых сервисов растет из года в год и на данный момент составил более 50 млрд. </w:t>
      </w:r>
      <w:r w:rsidRPr="0008478D">
        <w:rPr>
          <w:rFonts w:ascii="Times New Roman" w:hAnsi="Times New Roman" w:cs="Times New Roman"/>
          <w:sz w:val="28"/>
          <w:szCs w:val="28"/>
        </w:rPr>
        <w:lastRenderedPageBreak/>
        <w:t>долларов, это, само по себе, является гарантией создания новых технологий, о которых еще никому неизвестно. В будущем можно сделать так, что все будет взаимодействовать разумно и без проводов, при помощи так называемого интернета вещей. Интернет вещей являет нам новый дополнительный мир виртуальной реальности, в котором в скором времени около 50 млрд. устройств будут взаимодействовать друг с другом [</w:t>
      </w:r>
      <w:r w:rsidR="00EC4831" w:rsidRPr="0008478D">
        <w:rPr>
          <w:rFonts w:ascii="Times New Roman" w:hAnsi="Times New Roman" w:cs="Times New Roman"/>
          <w:sz w:val="28"/>
          <w:szCs w:val="28"/>
        </w:rPr>
        <w:t>5</w:t>
      </w:r>
      <w:r w:rsidRPr="0008478D">
        <w:rPr>
          <w:rFonts w:ascii="Times New Roman" w:hAnsi="Times New Roman" w:cs="Times New Roman"/>
          <w:sz w:val="28"/>
          <w:szCs w:val="28"/>
        </w:rPr>
        <w:t>].</w:t>
      </w:r>
    </w:p>
    <w:p w14:paraId="449F2550" w14:textId="35C0CE1E" w:rsidR="00DF7B6C" w:rsidRPr="0008478D" w:rsidRDefault="00DF7B6C" w:rsidP="0008478D">
      <w:pPr>
        <w:spacing w:after="0" w:line="360" w:lineRule="auto"/>
        <w:ind w:firstLine="284"/>
        <w:jc w:val="both"/>
        <w:rPr>
          <w:rFonts w:ascii="Times New Roman" w:hAnsi="Times New Roman" w:cs="Times New Roman"/>
          <w:sz w:val="28"/>
          <w:szCs w:val="28"/>
        </w:rPr>
      </w:pPr>
      <w:r w:rsidRPr="0008478D">
        <w:rPr>
          <w:rFonts w:ascii="Times New Roman" w:hAnsi="Times New Roman" w:cs="Times New Roman"/>
          <w:sz w:val="28"/>
          <w:szCs w:val="28"/>
        </w:rPr>
        <w:t>При помощи технологии ближней бесконтактной связи (NFC) видим возможности уже сегодня, а RFID обеспечит проведение транзакций в интернете вещей. Чипы RFID могут хранить небольшое количество информации, и требуется ее воспринять, а сделать это может технология NFC. Отсюда следует, что NFC станет считывающим механизмом, он будет встроен в телефоны и другие устройства, для RFID-чипов интернета вещей [</w:t>
      </w:r>
      <w:r w:rsidR="00EC4831" w:rsidRPr="0008478D">
        <w:rPr>
          <w:rFonts w:ascii="Times New Roman" w:hAnsi="Times New Roman" w:cs="Times New Roman"/>
          <w:sz w:val="28"/>
          <w:szCs w:val="28"/>
        </w:rPr>
        <w:t>6</w:t>
      </w:r>
      <w:r w:rsidRPr="0008478D">
        <w:rPr>
          <w:rFonts w:ascii="Times New Roman" w:hAnsi="Times New Roman" w:cs="Times New Roman"/>
          <w:sz w:val="28"/>
          <w:szCs w:val="28"/>
        </w:rPr>
        <w:t>]. Еще в будущем интернет вещей будет развиваться за счет мобильного интернета вещей, где все будет определено в пространстве средствами сети. Механизм транзакций может быть основан на чипах и цифровой сети. Другим вариантом может быть, когда транзакции отслеживаются в сети в режиме онлайн, представляется более сложным и наиболее вероятным в качестве сценария будущего. Упрощённый подход на основе чипов позволит отслеживать транзакции в краткосрочной и среднесрочной перспективе. В цифровой век людям больше нравится взаимодействовать с миром финансов не в отделение банка, а скачивая мобильные приложения платежных сервисов или непосредственно в социальных сетях [</w:t>
      </w:r>
      <w:r w:rsidR="00FA08C4" w:rsidRPr="0008478D">
        <w:rPr>
          <w:rFonts w:ascii="Times New Roman" w:hAnsi="Times New Roman" w:cs="Times New Roman"/>
          <w:sz w:val="28"/>
          <w:szCs w:val="28"/>
        </w:rPr>
        <w:t>7</w:t>
      </w:r>
      <w:r w:rsidRPr="0008478D">
        <w:rPr>
          <w:rFonts w:ascii="Times New Roman" w:hAnsi="Times New Roman" w:cs="Times New Roman"/>
          <w:sz w:val="28"/>
          <w:szCs w:val="28"/>
        </w:rPr>
        <w:t>]. Чем больше пользователь взаимодействует в данной среде, тем комфортнее ему совершать финансовые операции. Для неопытных пользователей ввод длинных реквизитов платёжной карты неудобное и отталкивающее занятие. Поэтому любые попытки их замены на что-то более привычное значительно облегчают проведение платежей, даже если комиссия будет чуть выше среднерыночной.</w:t>
      </w:r>
    </w:p>
    <w:p w14:paraId="07D72A04" w14:textId="082AF101"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Особое место среди инновационных продуктов международных платежных систем занимают разработки на основе блокчейна [</w:t>
      </w:r>
      <w:r w:rsidR="00FA08C4" w:rsidRPr="0008478D">
        <w:rPr>
          <w:rFonts w:ascii="Times New Roman" w:hAnsi="Times New Roman" w:cs="Times New Roman"/>
          <w:sz w:val="28"/>
          <w:szCs w:val="28"/>
        </w:rPr>
        <w:t>8</w:t>
      </w:r>
      <w:r w:rsidRPr="0008478D">
        <w:rPr>
          <w:rFonts w:ascii="Times New Roman" w:hAnsi="Times New Roman" w:cs="Times New Roman"/>
          <w:sz w:val="28"/>
          <w:szCs w:val="28"/>
        </w:rPr>
        <w:t xml:space="preserve">]. Технология блокчейна в перспективе даст возможность полного отказа от централизованного </w:t>
      </w:r>
      <w:r w:rsidRPr="0008478D">
        <w:rPr>
          <w:rFonts w:ascii="Times New Roman" w:hAnsi="Times New Roman" w:cs="Times New Roman"/>
          <w:sz w:val="28"/>
          <w:szCs w:val="28"/>
        </w:rPr>
        <w:lastRenderedPageBreak/>
        <w:t>администрирования платежей в интернете без ущерба для безопасности и скорости обработки транзакций.</w:t>
      </w:r>
    </w:p>
    <w:p w14:paraId="7F71484F" w14:textId="42821462"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При аутентификации пользователя при совершении платежной операции, то здесь используется несколько популярных методов, которые включают пин-коды, пароли, отпечатки пальцев, которые, но, не обеспечивают полной безопасности [</w:t>
      </w:r>
      <w:r w:rsidR="00FA08C4" w:rsidRPr="0008478D">
        <w:rPr>
          <w:rFonts w:ascii="Times New Roman" w:hAnsi="Times New Roman" w:cs="Times New Roman"/>
          <w:sz w:val="28"/>
          <w:szCs w:val="28"/>
        </w:rPr>
        <w:t>9</w:t>
      </w:r>
      <w:r w:rsidRPr="0008478D">
        <w:rPr>
          <w:rFonts w:ascii="Times New Roman" w:hAnsi="Times New Roman" w:cs="Times New Roman"/>
          <w:sz w:val="28"/>
          <w:szCs w:val="28"/>
        </w:rPr>
        <w:t>]. В ближайшем будущем все чаще будет использоваться двухфакторная аутентификация для улучшения безопасности. Она уже используется, но пока недостаточно активно, лишь некоторые банки переходят на эту систему.</w:t>
      </w:r>
    </w:p>
    <w:p w14:paraId="36A5546D" w14:textId="7881286A"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Еще одно направление, в котором работают разработчики банковских карт – авторизация покупателя по отпечатку пальца. Кроме того, будут набирать популярность такие удобные и инновационные способы, как распознавание голоса, сканирование ладоней и рисунка вен, распознавание сердечного ритма и т.д.</w:t>
      </w:r>
    </w:p>
    <w:p w14:paraId="7FA4BD19" w14:textId="554C4694"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 xml:space="preserve">Электронные кошельки, такие как Apple Pay, Samsung Pay и Android Pay также с большой вероятностью увеличат свои рыночные доли в будущем. Еще совсем недавно интернет-кошельки были неотъемлемой частью розничных гигантов, однако сейчас все изменилось. Не так давно мы стали свидетелями запусков новых сервисов электронных кошельков, принадлежащих известным банкам и розничным </w:t>
      </w:r>
      <w:proofErr w:type="gramStart"/>
      <w:r w:rsidRPr="0008478D">
        <w:rPr>
          <w:rFonts w:ascii="Times New Roman" w:hAnsi="Times New Roman" w:cs="Times New Roman"/>
          <w:sz w:val="28"/>
          <w:szCs w:val="28"/>
        </w:rPr>
        <w:t>сетям</w:t>
      </w:r>
      <w:r w:rsidR="00FA08C4" w:rsidRPr="0008478D">
        <w:rPr>
          <w:rFonts w:ascii="Times New Roman" w:hAnsi="Times New Roman" w:cs="Times New Roman"/>
          <w:sz w:val="28"/>
          <w:szCs w:val="28"/>
        </w:rPr>
        <w:t>[</w:t>
      </w:r>
      <w:proofErr w:type="gramEnd"/>
      <w:r w:rsidR="00FA08C4" w:rsidRPr="0008478D">
        <w:rPr>
          <w:rFonts w:ascii="Times New Roman" w:hAnsi="Times New Roman" w:cs="Times New Roman"/>
          <w:sz w:val="28"/>
          <w:szCs w:val="28"/>
        </w:rPr>
        <w:t>10].</w:t>
      </w:r>
    </w:p>
    <w:p w14:paraId="6DF770AD" w14:textId="2EC06921"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Предвестниками этой тенденции стали Visa Checkout, MasterPass и ChasePay.</w:t>
      </w:r>
    </w:p>
    <w:p w14:paraId="48AA7BC8" w14:textId="2B397B56"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Кроме того, транснациональные корпорации, такие как Apple и Samsung, движимые необходимостью создать лояльную аудиторию потребителей путем интеграции своих технологий в их повседневную деятельность, сегодня меняют облик сферы платежей. Соответствующие технологии уже в скором времени будут отработаны и быстро внедрятся [</w:t>
      </w:r>
      <w:r w:rsidR="00FA08C4" w:rsidRPr="0008478D">
        <w:rPr>
          <w:rFonts w:ascii="Times New Roman" w:hAnsi="Times New Roman" w:cs="Times New Roman"/>
          <w:sz w:val="28"/>
          <w:szCs w:val="28"/>
        </w:rPr>
        <w:t>11</w:t>
      </w:r>
      <w:r w:rsidRPr="0008478D">
        <w:rPr>
          <w:rFonts w:ascii="Times New Roman" w:hAnsi="Times New Roman" w:cs="Times New Roman"/>
          <w:sz w:val="28"/>
          <w:szCs w:val="28"/>
        </w:rPr>
        <w:t>].</w:t>
      </w:r>
    </w:p>
    <w:p w14:paraId="4F5B86E4" w14:textId="69E6D91E"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 xml:space="preserve">Таким образом, за последние годы стабильно сохраняются тенденции роста продаж через мобильные телефоны, увеличения доли безналичных платежей, выхода на рынок электронных платежей компаний, которые никогда ранее не </w:t>
      </w:r>
      <w:r w:rsidRPr="0008478D">
        <w:rPr>
          <w:rFonts w:ascii="Times New Roman" w:hAnsi="Times New Roman" w:cs="Times New Roman"/>
          <w:sz w:val="28"/>
          <w:szCs w:val="28"/>
        </w:rPr>
        <w:lastRenderedPageBreak/>
        <w:t xml:space="preserve">предоставляли финансовые услуги. За последние два года были замечены инвестиционные вливания в платежные технологии, связанные с QR-кодами, мобильной оплатой через NFC-решения, использование счета у оператора связи в качестве источника платежа при небольших суммах транзакций. В первую очередь мобильный телефон заменит банковские терминалы самообслуживания. Телефон становится материальным носителем для банковской карты. Особое место среди инновационных технологий между-народных платежных систем занимают разработки на основе </w:t>
      </w:r>
      <w:proofErr w:type="gramStart"/>
      <w:r w:rsidRPr="0008478D">
        <w:rPr>
          <w:rFonts w:ascii="Times New Roman" w:hAnsi="Times New Roman" w:cs="Times New Roman"/>
          <w:sz w:val="28"/>
          <w:szCs w:val="28"/>
        </w:rPr>
        <w:t>блокчейна[</w:t>
      </w:r>
      <w:proofErr w:type="gramEnd"/>
      <w:r w:rsidR="00FA08C4" w:rsidRPr="0008478D">
        <w:rPr>
          <w:rFonts w:ascii="Times New Roman" w:hAnsi="Times New Roman" w:cs="Times New Roman"/>
          <w:sz w:val="28"/>
          <w:szCs w:val="28"/>
        </w:rPr>
        <w:t>12</w:t>
      </w:r>
      <w:r w:rsidRPr="0008478D">
        <w:rPr>
          <w:rFonts w:ascii="Times New Roman" w:hAnsi="Times New Roman" w:cs="Times New Roman"/>
          <w:sz w:val="28"/>
          <w:szCs w:val="28"/>
        </w:rPr>
        <w:t>].</w:t>
      </w:r>
    </w:p>
    <w:p w14:paraId="0552AD80" w14:textId="3FF23EBD"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Инновации и цифровизация все активнее меняют традиционные принципы совершения платежей. Поставщики платежных услуг для повышения лояльности клиентской базы начали отказываться от традиционных каналов и платежных инструментов, внедряя как новые продукты и услуги, так и способы инициирования платежей с использованием цифровых технологий.</w:t>
      </w:r>
    </w:p>
    <w:p w14:paraId="4FD6C4B7" w14:textId="03B5A6E4"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Активно развивается применение цифровых способов инициирования и осуществления платежа, в том числе с использованием биометрии и голосовых помощников, платежных браслетов и иных носимых устройств, мессенджеров и чат-</w:t>
      </w:r>
      <w:proofErr w:type="gramStart"/>
      <w:r w:rsidRPr="0008478D">
        <w:rPr>
          <w:rFonts w:ascii="Times New Roman" w:hAnsi="Times New Roman" w:cs="Times New Roman"/>
          <w:sz w:val="28"/>
          <w:szCs w:val="28"/>
        </w:rPr>
        <w:t>ботов[</w:t>
      </w:r>
      <w:proofErr w:type="gramEnd"/>
      <w:r w:rsidR="00FA08C4" w:rsidRPr="0008478D">
        <w:rPr>
          <w:rFonts w:ascii="Times New Roman" w:hAnsi="Times New Roman" w:cs="Times New Roman"/>
          <w:sz w:val="28"/>
          <w:szCs w:val="28"/>
        </w:rPr>
        <w:t>13</w:t>
      </w:r>
      <w:r w:rsidRPr="0008478D">
        <w:rPr>
          <w:rFonts w:ascii="Times New Roman" w:hAnsi="Times New Roman" w:cs="Times New Roman"/>
          <w:sz w:val="28"/>
          <w:szCs w:val="28"/>
        </w:rPr>
        <w:t>].</w:t>
      </w:r>
    </w:p>
    <w:p w14:paraId="7D4589AD" w14:textId="29F070FA"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Все более широко применяется технология использования биометрии для идентификации и аутентификации пользователей, инициирования и приема платежей. Сегодня технологию биоэквайринга пилотируют многие торговые точки, включая крупные российские розничные сети и рестораны быстрого обслуживания. По оценкам экспертов, к 2024 году объем мирового рынка биометрических платежей достигнет 2,5 трлн долларов США, при этом прогнозируемые ежегодные темпы роста использования биометрических технологий в России превысят среднемировой показатель более чем в 1,5 раза</w:t>
      </w:r>
      <w:r w:rsidR="00FA08C4" w:rsidRPr="0008478D">
        <w:rPr>
          <w:rFonts w:ascii="Times New Roman" w:hAnsi="Times New Roman" w:cs="Times New Roman"/>
          <w:sz w:val="28"/>
          <w:szCs w:val="28"/>
        </w:rPr>
        <w:t xml:space="preserve"> [14].</w:t>
      </w:r>
    </w:p>
    <w:p w14:paraId="6FBFB2F2" w14:textId="2C160076"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 xml:space="preserve">Активно внедряются платежи через смарт-устройства: платежные браслеты, кольца, иные гаджеты. По экспертным оценкам, с их использованием уже совершается более 1,2% всех бесконтактных платежей в мире. Этот сегмент будет расти опережающими темпами, поскольку сочетает в себе удобство и </w:t>
      </w:r>
      <w:r w:rsidRPr="0008478D">
        <w:rPr>
          <w:rFonts w:ascii="Times New Roman" w:hAnsi="Times New Roman" w:cs="Times New Roman"/>
          <w:sz w:val="28"/>
          <w:szCs w:val="28"/>
        </w:rPr>
        <w:lastRenderedPageBreak/>
        <w:t xml:space="preserve">безопасность, а ущерб при утрате или хищении платежного браслета оценивается существенно ниже, чем при утрате или хищении </w:t>
      </w:r>
      <w:proofErr w:type="gramStart"/>
      <w:r w:rsidRPr="0008478D">
        <w:rPr>
          <w:rFonts w:ascii="Times New Roman" w:hAnsi="Times New Roman" w:cs="Times New Roman"/>
          <w:sz w:val="28"/>
          <w:szCs w:val="28"/>
        </w:rPr>
        <w:t>смартфона[</w:t>
      </w:r>
      <w:proofErr w:type="gramEnd"/>
      <w:r w:rsidR="00FA08C4" w:rsidRPr="0008478D">
        <w:rPr>
          <w:rFonts w:ascii="Times New Roman" w:hAnsi="Times New Roman" w:cs="Times New Roman"/>
          <w:sz w:val="28"/>
          <w:szCs w:val="28"/>
        </w:rPr>
        <w:t>15</w:t>
      </w:r>
      <w:r w:rsidRPr="0008478D">
        <w:rPr>
          <w:rFonts w:ascii="Times New Roman" w:hAnsi="Times New Roman" w:cs="Times New Roman"/>
          <w:sz w:val="28"/>
          <w:szCs w:val="28"/>
        </w:rPr>
        <w:t>].</w:t>
      </w:r>
    </w:p>
    <w:p w14:paraId="2840ECEB" w14:textId="2BA9BE26"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 xml:space="preserve">Прогнозируется значительный рост объема платежей через мессенджеры и чат-боты, которые к 2025 году, по некоторым оценкам, превысят 8 трлн долларов США. В значительной степени это связано с огромной клиентской базой мессенджеров. Так, на октябрь 2020 года WhatsApp используют около 2 млрд клиентов, Facebook Messenger – почти 1,3 млрд пользователей, WeChat (Weixin) – более 1,2 </w:t>
      </w:r>
      <w:proofErr w:type="gramStart"/>
      <w:r w:rsidRPr="0008478D">
        <w:rPr>
          <w:rFonts w:ascii="Times New Roman" w:hAnsi="Times New Roman" w:cs="Times New Roman"/>
          <w:sz w:val="28"/>
          <w:szCs w:val="28"/>
        </w:rPr>
        <w:t>млрд</w:t>
      </w:r>
      <w:r w:rsidR="00FA08C4" w:rsidRPr="0008478D">
        <w:rPr>
          <w:rFonts w:ascii="Times New Roman" w:hAnsi="Times New Roman" w:cs="Times New Roman"/>
          <w:sz w:val="28"/>
          <w:szCs w:val="28"/>
        </w:rPr>
        <w:t>[</w:t>
      </w:r>
      <w:proofErr w:type="gramEnd"/>
      <w:r w:rsidR="00FA08C4" w:rsidRPr="0008478D">
        <w:rPr>
          <w:rFonts w:ascii="Times New Roman" w:hAnsi="Times New Roman" w:cs="Times New Roman"/>
          <w:sz w:val="28"/>
          <w:szCs w:val="28"/>
        </w:rPr>
        <w:t>16].</w:t>
      </w:r>
      <w:r w:rsidRPr="0008478D">
        <w:rPr>
          <w:rFonts w:ascii="Times New Roman" w:hAnsi="Times New Roman" w:cs="Times New Roman"/>
          <w:sz w:val="28"/>
          <w:szCs w:val="28"/>
        </w:rPr>
        <w:t xml:space="preserve"> В КНР, где платежный функционал мессенджеров широко доступен уже 4 – 5 лет, его используют более 30% населения. Платежные сервисы WhatsApp и Facebook Messenger сегодня доступны в ряде стран, включая Индию (второй по количеству потенциальных пользователей рынок после КНР). Уже в 2021 году ожидается выход платежного функционала этих систем на новые </w:t>
      </w:r>
      <w:proofErr w:type="gramStart"/>
      <w:r w:rsidRPr="0008478D">
        <w:rPr>
          <w:rFonts w:ascii="Times New Roman" w:hAnsi="Times New Roman" w:cs="Times New Roman"/>
          <w:sz w:val="28"/>
          <w:szCs w:val="28"/>
        </w:rPr>
        <w:t>рынки[</w:t>
      </w:r>
      <w:proofErr w:type="gramEnd"/>
      <w:r w:rsidR="00FA08C4" w:rsidRPr="0008478D">
        <w:rPr>
          <w:rFonts w:ascii="Times New Roman" w:hAnsi="Times New Roman" w:cs="Times New Roman"/>
          <w:sz w:val="28"/>
          <w:szCs w:val="28"/>
        </w:rPr>
        <w:t>17</w:t>
      </w:r>
      <w:r w:rsidRPr="0008478D">
        <w:rPr>
          <w:rFonts w:ascii="Times New Roman" w:hAnsi="Times New Roman" w:cs="Times New Roman"/>
          <w:sz w:val="28"/>
          <w:szCs w:val="28"/>
        </w:rPr>
        <w:t>].</w:t>
      </w:r>
    </w:p>
    <w:p w14:paraId="5DCDC8B7" w14:textId="77777777"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С новыми высокотехнологичными продуктами и сервисами выходят на платежный рынок глобальные IT-компании (бигтехи).</w:t>
      </w:r>
    </w:p>
    <w:p w14:paraId="3A99EA0D" w14:textId="083EF73B"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 xml:space="preserve">7 из 10 крупнейших компаний мира по рыночной капитализации составляют бигтехи: Microsoft, Apple, Amazon, Alphabet (Google), Facebook, Alibaba, Tencent. Обладая существенными финансовыми ресурсами, высокими компетенциями, инфраструктурой для использования новых технологий, а также большой и лояльной клиентской базой, они претендуют на ведущие роли в цифровизации розничных платежных услуг. В зарубежной практике бигтехи реализовывали проекты, связанные с электронными деньгами, денежными переводами, интернет-эквайрингом, </w:t>
      </w:r>
      <w:proofErr w:type="gramStart"/>
      <w:r w:rsidRPr="0008478D">
        <w:rPr>
          <w:rFonts w:ascii="Times New Roman" w:hAnsi="Times New Roman" w:cs="Times New Roman"/>
          <w:sz w:val="28"/>
          <w:szCs w:val="28"/>
        </w:rPr>
        <w:t>стейблкоинами</w:t>
      </w:r>
      <w:r w:rsidR="00FA08C4" w:rsidRPr="0008478D">
        <w:rPr>
          <w:rFonts w:ascii="Times New Roman" w:hAnsi="Times New Roman" w:cs="Times New Roman"/>
          <w:sz w:val="28"/>
          <w:szCs w:val="28"/>
        </w:rPr>
        <w:t>[</w:t>
      </w:r>
      <w:proofErr w:type="gramEnd"/>
      <w:r w:rsidR="00FA08C4" w:rsidRPr="0008478D">
        <w:rPr>
          <w:rFonts w:ascii="Times New Roman" w:hAnsi="Times New Roman" w:cs="Times New Roman"/>
          <w:sz w:val="28"/>
          <w:szCs w:val="28"/>
        </w:rPr>
        <w:t>18].</w:t>
      </w:r>
      <w:r w:rsidRPr="0008478D">
        <w:rPr>
          <w:rFonts w:ascii="Times New Roman" w:hAnsi="Times New Roman" w:cs="Times New Roman"/>
          <w:sz w:val="28"/>
          <w:szCs w:val="28"/>
        </w:rPr>
        <w:t xml:space="preserve"> В Российской Федерации более 20% всех бесконтактных платежей совершается с использованием платежных приложений бигтехов, причем эта доля растет [</w:t>
      </w:r>
      <w:r w:rsidR="00FA08C4" w:rsidRPr="0008478D">
        <w:rPr>
          <w:rFonts w:ascii="Times New Roman" w:hAnsi="Times New Roman" w:cs="Times New Roman"/>
          <w:sz w:val="28"/>
          <w:szCs w:val="28"/>
        </w:rPr>
        <w:t>19</w:t>
      </w:r>
      <w:r w:rsidRPr="0008478D">
        <w:rPr>
          <w:rFonts w:ascii="Times New Roman" w:hAnsi="Times New Roman" w:cs="Times New Roman"/>
          <w:sz w:val="28"/>
          <w:szCs w:val="28"/>
        </w:rPr>
        <w:t>].</w:t>
      </w:r>
    </w:p>
    <w:p w14:paraId="3DB4B8D5" w14:textId="3C6C6CDE"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Предлагая потребителям платежные сервисы, бигтехи накапливают финансовые (транзакционные) и социальные (маркетинговые и поведенческие) данные клиентов, которые затем успешно применяют при продвижении собственных продуктов. Тем самым роль крупнейших игроков только усиливается, стимулируя олигополию или монополизацию на платежном рынке.</w:t>
      </w:r>
    </w:p>
    <w:p w14:paraId="5923A17D" w14:textId="6A15EDB5"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lastRenderedPageBreak/>
        <w:t>Крупнейшие компании, обладая большим объемом информации о своих клиентах, способны предложить им единую среду для получения самого широкого спектра услуг в ответ на основные повседневные потребности на единой технологической платформе.</w:t>
      </w:r>
    </w:p>
    <w:p w14:paraId="46F717A5" w14:textId="726C6018" w:rsidR="00DF7B6C"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Кроме того, ведущие игроки формируют целые экосистемы, расширяя не только собственную продуктовую линейку, но и взаимодействуя с поставщиками сервисов из других сфер экономики. При этом возникает синергетический эффект за счет более эффективной обработки клиентской информации и предложения общих сервисов, доступных участникам такой экосистемы [</w:t>
      </w:r>
      <w:r w:rsidR="00FA08C4" w:rsidRPr="0008478D">
        <w:rPr>
          <w:rFonts w:ascii="Times New Roman" w:hAnsi="Times New Roman" w:cs="Times New Roman"/>
          <w:sz w:val="28"/>
          <w:szCs w:val="28"/>
        </w:rPr>
        <w:t>20</w:t>
      </w:r>
      <w:r w:rsidRPr="0008478D">
        <w:rPr>
          <w:rFonts w:ascii="Times New Roman" w:hAnsi="Times New Roman" w:cs="Times New Roman"/>
          <w:sz w:val="28"/>
          <w:szCs w:val="28"/>
        </w:rPr>
        <w:t>].</w:t>
      </w:r>
    </w:p>
    <w:p w14:paraId="627578D0" w14:textId="5D85CC85" w:rsidR="00CF29D0" w:rsidRPr="0008478D" w:rsidRDefault="00DF7B6C"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В рамках экосистемы ее участники также накапливают клиентские данные, что позволяет приобретать им неконкурентные преимущества по сравнению с другими игроками на финансовом рынке (</w:t>
      </w:r>
      <w:proofErr w:type="gramStart"/>
      <w:r w:rsidRPr="0008478D">
        <w:rPr>
          <w:rFonts w:ascii="Times New Roman" w:hAnsi="Times New Roman" w:cs="Times New Roman"/>
          <w:sz w:val="28"/>
          <w:szCs w:val="28"/>
        </w:rPr>
        <w:t>Рисунок )</w:t>
      </w:r>
      <w:proofErr w:type="gramEnd"/>
      <w:r w:rsidRPr="0008478D">
        <w:rPr>
          <w:rFonts w:ascii="Times New Roman" w:hAnsi="Times New Roman" w:cs="Times New Roman"/>
          <w:sz w:val="28"/>
          <w:szCs w:val="28"/>
        </w:rPr>
        <w:t>.</w:t>
      </w:r>
    </w:p>
    <w:p w14:paraId="23E796F2" w14:textId="42090E04" w:rsidR="00A94A9B" w:rsidRPr="0008478D" w:rsidRDefault="00A94A9B" w:rsidP="0008478D">
      <w:pPr>
        <w:spacing w:line="360" w:lineRule="auto"/>
        <w:jc w:val="center"/>
        <w:rPr>
          <w:rFonts w:ascii="Times New Roman" w:hAnsi="Times New Roman" w:cs="Times New Roman"/>
          <w:sz w:val="28"/>
          <w:szCs w:val="28"/>
        </w:rPr>
      </w:pPr>
      <w:r w:rsidRPr="0008478D">
        <w:rPr>
          <w:rFonts w:ascii="Times New Roman" w:hAnsi="Times New Roman" w:cs="Times New Roman"/>
          <w:noProof/>
          <w:sz w:val="28"/>
          <w:szCs w:val="28"/>
          <w:lang w:eastAsia="ru-RU"/>
        </w:rPr>
        <w:drawing>
          <wp:inline distT="0" distB="0" distL="0" distR="0" wp14:anchorId="6207C0D8" wp14:editId="2ED74483">
            <wp:extent cx="4529455" cy="3200400"/>
            <wp:effectExtent l="0" t="0" r="444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9455" cy="3200400"/>
                    </a:xfrm>
                    <a:prstGeom prst="rect">
                      <a:avLst/>
                    </a:prstGeom>
                    <a:noFill/>
                  </pic:spPr>
                </pic:pic>
              </a:graphicData>
            </a:graphic>
          </wp:inline>
        </w:drawing>
      </w:r>
    </w:p>
    <w:p w14:paraId="706B888A" w14:textId="39F84A7C" w:rsidR="00712DF4" w:rsidRPr="0008478D" w:rsidRDefault="00712DF4" w:rsidP="0008478D">
      <w:pPr>
        <w:spacing w:line="360" w:lineRule="auto"/>
        <w:jc w:val="center"/>
        <w:rPr>
          <w:rFonts w:ascii="Times New Roman" w:hAnsi="Times New Roman" w:cs="Times New Roman"/>
          <w:sz w:val="28"/>
          <w:szCs w:val="28"/>
        </w:rPr>
      </w:pPr>
      <w:proofErr w:type="gramStart"/>
      <w:r w:rsidRPr="0008478D">
        <w:rPr>
          <w:rFonts w:ascii="Times New Roman" w:hAnsi="Times New Roman" w:cs="Times New Roman"/>
          <w:sz w:val="28"/>
          <w:szCs w:val="28"/>
        </w:rPr>
        <w:t>Рисунок  -</w:t>
      </w:r>
      <w:proofErr w:type="gramEnd"/>
      <w:r w:rsidRPr="0008478D">
        <w:rPr>
          <w:rFonts w:ascii="Times New Roman" w:hAnsi="Times New Roman" w:cs="Times New Roman"/>
          <w:sz w:val="28"/>
          <w:szCs w:val="28"/>
        </w:rPr>
        <w:t xml:space="preserve"> Клиентская база компаний (млн. пользователей)</w:t>
      </w:r>
    </w:p>
    <w:p w14:paraId="208F74F1" w14:textId="42D33FA9" w:rsidR="00A94A9B" w:rsidRPr="0008478D" w:rsidRDefault="00A94A9B"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В международной практике экосистемы, как правило, образуются на базе бигтехов в силу размера их клиентской базы и наличия достаточных финансовых ресурсов. В России построение экосистем часто осуществляется на основе крупных финансовых организаций, обладающих ресурсами и технологической базой.</w:t>
      </w:r>
    </w:p>
    <w:p w14:paraId="5F284B63" w14:textId="0D34221E" w:rsidR="006D0B0C" w:rsidRPr="0008478D" w:rsidRDefault="00A94A9B" w:rsidP="0008478D">
      <w:pPr>
        <w:spacing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lastRenderedPageBreak/>
        <w:t>Платформы и экосистемы способны улучшать клиентский опыт, предоставлять больший выбор продуктов и сервисов на более выгодных условиях. В то же время участие в экосистемах приводит к трансформации рисков финансовых организаций, которые зачастую являются основой экосистем. Формирование экосистем потенциально способно усилить позиции крупнейших компаний, что приведет к росту концентрации на платежном рынке. Кроме того, развитие экосистем влечет за собой ограничение доступа независимых поставщиков услуг к клиентской базе и информации, что негативно влияет на конкуренцию.</w:t>
      </w:r>
    </w:p>
    <w:p w14:paraId="438F5997" w14:textId="080266A4" w:rsidR="00A94A9B" w:rsidRPr="0008478D" w:rsidRDefault="00A94A9B"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ВЫВОДЫ</w:t>
      </w:r>
    </w:p>
    <w:p w14:paraId="595C8954" w14:textId="47D9AD1F" w:rsidR="00A94A9B" w:rsidRPr="0008478D" w:rsidRDefault="00A94A9B"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Платежная система, являясь связующим звеном для осуществления операций, в то же время обладает потенциально сильным системным эффектом, вследствие чего различные потрясения могут распространяться на всю национальную финансовую систему. В связи с этим необходимо постоянно совершенствовать эффективность платежных систем в отношении контроля рисков и устойчивости систем к внешним потрясениям.</w:t>
      </w:r>
    </w:p>
    <w:p w14:paraId="030EBB7D" w14:textId="77777777" w:rsidR="00A94A9B" w:rsidRPr="0008478D" w:rsidRDefault="00A94A9B"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 xml:space="preserve">В силу того, что рынок мобильных платежей и интернет-платежей все больше развивается появляются новые тенденции и решения.  </w:t>
      </w:r>
    </w:p>
    <w:p w14:paraId="04D35482" w14:textId="5C3E7282" w:rsidR="00A94A9B" w:rsidRPr="0008478D" w:rsidRDefault="00A94A9B"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За последнее время платежные сервисы значительно выросли. Новые технологии дают нам возможность увидеть появление новых продуктов, к которым можно отнести альтернативные платежные системы. Новшества платежных технологий коснулись и карточных продуктов, мобильных, и даже интнернет-банкинг.</w:t>
      </w:r>
    </w:p>
    <w:p w14:paraId="3E8ED0C9" w14:textId="0178FC31" w:rsidR="00EC4831" w:rsidRPr="0008478D" w:rsidRDefault="00A94A9B"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Платежные системы — это сложные открытые системы, включающие правила, процедуры, техническую инфраструктуру обработки платежей, переводов между субъектами экономики, в том числе с использованием банковских карт (пластиковых и виртуальных). Это международные платежные системы, наиболее крупными из которых являются MasterCard и VISA (они же являются лидерами и в России).</w:t>
      </w:r>
    </w:p>
    <w:p w14:paraId="17F7D559" w14:textId="77777777" w:rsidR="00EC4831" w:rsidRPr="0008478D" w:rsidRDefault="00EC4831" w:rsidP="0008478D">
      <w:pPr>
        <w:spacing w:after="0" w:line="360" w:lineRule="auto"/>
        <w:ind w:firstLine="284"/>
        <w:jc w:val="both"/>
        <w:rPr>
          <w:rFonts w:ascii="Times New Roman" w:hAnsi="Times New Roman" w:cs="Times New Roman"/>
          <w:sz w:val="28"/>
          <w:szCs w:val="28"/>
        </w:rPr>
      </w:pPr>
    </w:p>
    <w:p w14:paraId="2D29C8A6" w14:textId="07EC86B0" w:rsidR="00A94A9B" w:rsidRPr="0008478D" w:rsidRDefault="00A94A9B"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lastRenderedPageBreak/>
        <w:t>СПИСОК ЛИТЕРАТУРЫ:</w:t>
      </w:r>
    </w:p>
    <w:p w14:paraId="2401C5D3" w14:textId="1C4E8047" w:rsidR="00A94A9B" w:rsidRPr="0008478D" w:rsidRDefault="00A94A9B"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1. Казимагомедов А. А. Регулирование банком России платежной системы страны // Символ науки. 2017. Т. 1, № 1. С. 32–34.</w:t>
      </w:r>
    </w:p>
    <w:p w14:paraId="5E29E21B" w14:textId="2C14D383" w:rsidR="00EC4831" w:rsidRPr="0008478D" w:rsidRDefault="00EC4831"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2</w:t>
      </w:r>
      <w:r w:rsidR="00A94A9B" w:rsidRPr="0008478D">
        <w:rPr>
          <w:rFonts w:ascii="Times New Roman" w:hAnsi="Times New Roman" w:cs="Times New Roman"/>
          <w:sz w:val="28"/>
          <w:szCs w:val="28"/>
        </w:rPr>
        <w:t xml:space="preserve">. Золотова Е. А., Саакян А. В. Национальная платежная система // Символ науки. 2016. № 1. С. 109–112. </w:t>
      </w:r>
    </w:p>
    <w:p w14:paraId="116C10F4" w14:textId="79F8933B" w:rsidR="00A94A9B" w:rsidRPr="0008478D" w:rsidRDefault="00EC4831"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3</w:t>
      </w:r>
      <w:r w:rsidR="00A94A9B" w:rsidRPr="0008478D">
        <w:rPr>
          <w:rFonts w:ascii="Times New Roman" w:hAnsi="Times New Roman" w:cs="Times New Roman"/>
          <w:sz w:val="28"/>
          <w:szCs w:val="28"/>
        </w:rPr>
        <w:t xml:space="preserve">. Яблокова И. В. Национальная платежная система «МИР»: правовые аспекты информационных технологий// ИТПОРТАЛ. 2017. № 2 (14): [Электронный ресурс]. </w:t>
      </w:r>
      <w:r w:rsidR="00A94A9B" w:rsidRPr="0008478D">
        <w:rPr>
          <w:rFonts w:ascii="Times New Roman" w:hAnsi="Times New Roman" w:cs="Times New Roman"/>
          <w:sz w:val="28"/>
          <w:szCs w:val="28"/>
          <w:lang w:val="en-US"/>
        </w:rPr>
        <w:t>URL</w:t>
      </w:r>
      <w:r w:rsidR="00A94A9B" w:rsidRPr="0008478D">
        <w:rPr>
          <w:rFonts w:ascii="Times New Roman" w:hAnsi="Times New Roman" w:cs="Times New Roman"/>
          <w:sz w:val="28"/>
          <w:szCs w:val="28"/>
        </w:rPr>
        <w:t xml:space="preserve">: </w:t>
      </w:r>
      <w:hyperlink r:id="rId9" w:history="1">
        <w:r w:rsidRPr="0008478D">
          <w:rPr>
            <w:rStyle w:val="a3"/>
            <w:rFonts w:ascii="Times New Roman" w:hAnsi="Times New Roman" w:cs="Times New Roman"/>
            <w:sz w:val="28"/>
            <w:szCs w:val="28"/>
            <w:lang w:val="en-US"/>
          </w:rPr>
          <w:t>http</w:t>
        </w:r>
        <w:r w:rsidRPr="0008478D">
          <w:rPr>
            <w:rStyle w:val="a3"/>
            <w:rFonts w:ascii="Times New Roman" w:hAnsi="Times New Roman" w:cs="Times New Roman"/>
            <w:sz w:val="28"/>
            <w:szCs w:val="28"/>
          </w:rPr>
          <w:t>://</w:t>
        </w:r>
        <w:r w:rsidRPr="0008478D">
          <w:rPr>
            <w:rStyle w:val="a3"/>
            <w:rFonts w:ascii="Times New Roman" w:hAnsi="Times New Roman" w:cs="Times New Roman"/>
            <w:sz w:val="28"/>
            <w:szCs w:val="28"/>
            <w:lang w:val="en-US"/>
          </w:rPr>
          <w:t>itportal</w:t>
        </w:r>
        <w:r w:rsidRPr="0008478D">
          <w:rPr>
            <w:rStyle w:val="a3"/>
            <w:rFonts w:ascii="Times New Roman" w:hAnsi="Times New Roman" w:cs="Times New Roman"/>
            <w:sz w:val="28"/>
            <w:szCs w:val="28"/>
          </w:rPr>
          <w:t>.</w:t>
        </w:r>
        <w:r w:rsidRPr="0008478D">
          <w:rPr>
            <w:rStyle w:val="a3"/>
            <w:rFonts w:ascii="Times New Roman" w:hAnsi="Times New Roman" w:cs="Times New Roman"/>
            <w:sz w:val="28"/>
            <w:szCs w:val="28"/>
            <w:lang w:val="en-US"/>
          </w:rPr>
          <w:t>ru</w:t>
        </w:r>
        <w:r w:rsidRPr="0008478D">
          <w:rPr>
            <w:rStyle w:val="a3"/>
            <w:rFonts w:ascii="Times New Roman" w:hAnsi="Times New Roman" w:cs="Times New Roman"/>
            <w:sz w:val="28"/>
            <w:szCs w:val="28"/>
          </w:rPr>
          <w:t>/</w:t>
        </w:r>
        <w:r w:rsidRPr="0008478D">
          <w:rPr>
            <w:rStyle w:val="a3"/>
            <w:rFonts w:ascii="Times New Roman" w:hAnsi="Times New Roman" w:cs="Times New Roman"/>
            <w:sz w:val="28"/>
            <w:szCs w:val="28"/>
            <w:lang w:val="en-US"/>
          </w:rPr>
          <w:t>science</w:t>
        </w:r>
        <w:r w:rsidRPr="0008478D">
          <w:rPr>
            <w:rStyle w:val="a3"/>
            <w:rFonts w:ascii="Times New Roman" w:hAnsi="Times New Roman" w:cs="Times New Roman"/>
            <w:sz w:val="28"/>
            <w:szCs w:val="28"/>
          </w:rPr>
          <w:t>/</w:t>
        </w:r>
        <w:r w:rsidRPr="0008478D">
          <w:rPr>
            <w:rStyle w:val="a3"/>
            <w:rFonts w:ascii="Times New Roman" w:hAnsi="Times New Roman" w:cs="Times New Roman"/>
            <w:sz w:val="28"/>
            <w:szCs w:val="28"/>
            <w:lang w:val="en-US"/>
          </w:rPr>
          <w:t>tech</w:t>
        </w:r>
        <w:r w:rsidRPr="0008478D">
          <w:rPr>
            <w:rStyle w:val="a3"/>
            <w:rFonts w:ascii="Times New Roman" w:hAnsi="Times New Roman" w:cs="Times New Roman"/>
            <w:sz w:val="28"/>
            <w:szCs w:val="28"/>
          </w:rPr>
          <w:t>/</w:t>
        </w:r>
        <w:r w:rsidRPr="0008478D">
          <w:rPr>
            <w:rStyle w:val="a3"/>
            <w:rFonts w:ascii="Times New Roman" w:hAnsi="Times New Roman" w:cs="Times New Roman"/>
            <w:sz w:val="28"/>
            <w:szCs w:val="28"/>
            <w:lang w:val="en-US"/>
          </w:rPr>
          <w:t>natsionalnaya</w:t>
        </w:r>
        <w:r w:rsidRPr="0008478D">
          <w:rPr>
            <w:rStyle w:val="a3"/>
            <w:rFonts w:ascii="Times New Roman" w:hAnsi="Times New Roman" w:cs="Times New Roman"/>
            <w:sz w:val="28"/>
            <w:szCs w:val="28"/>
          </w:rPr>
          <w:t>-</w:t>
        </w:r>
        <w:r w:rsidRPr="0008478D">
          <w:rPr>
            <w:rStyle w:val="a3"/>
            <w:rFonts w:ascii="Times New Roman" w:hAnsi="Times New Roman" w:cs="Times New Roman"/>
            <w:sz w:val="28"/>
            <w:szCs w:val="28"/>
            <w:lang w:val="en-US"/>
          </w:rPr>
          <w:t>platezhnaya</w:t>
        </w:r>
        <w:r w:rsidRPr="0008478D">
          <w:rPr>
            <w:rStyle w:val="a3"/>
            <w:rFonts w:ascii="Times New Roman" w:hAnsi="Times New Roman" w:cs="Times New Roman"/>
            <w:sz w:val="28"/>
            <w:szCs w:val="28"/>
          </w:rPr>
          <w:t>-</w:t>
        </w:r>
        <w:r w:rsidRPr="0008478D">
          <w:rPr>
            <w:rStyle w:val="a3"/>
            <w:rFonts w:ascii="Times New Roman" w:hAnsi="Times New Roman" w:cs="Times New Roman"/>
            <w:sz w:val="28"/>
            <w:szCs w:val="28"/>
            <w:lang w:val="en-US"/>
          </w:rPr>
          <w:t>sistema</w:t>
        </w:r>
        <w:r w:rsidRPr="0008478D">
          <w:rPr>
            <w:rStyle w:val="a3"/>
            <w:rFonts w:ascii="Times New Roman" w:hAnsi="Times New Roman" w:cs="Times New Roman"/>
            <w:sz w:val="28"/>
            <w:szCs w:val="28"/>
          </w:rPr>
          <w:t>-</w:t>
        </w:r>
        <w:r w:rsidRPr="0008478D">
          <w:rPr>
            <w:rStyle w:val="a3"/>
            <w:rFonts w:ascii="Times New Roman" w:hAnsi="Times New Roman" w:cs="Times New Roman"/>
            <w:sz w:val="28"/>
            <w:szCs w:val="28"/>
            <w:lang w:val="en-US"/>
          </w:rPr>
          <w:t>m</w:t>
        </w:r>
        <w:r w:rsidRPr="0008478D">
          <w:rPr>
            <w:rStyle w:val="a3"/>
            <w:rFonts w:ascii="Times New Roman" w:hAnsi="Times New Roman" w:cs="Times New Roman"/>
            <w:sz w:val="28"/>
            <w:szCs w:val="28"/>
          </w:rPr>
          <w:t>/</w:t>
        </w:r>
      </w:hyperlink>
    </w:p>
    <w:p w14:paraId="23326FE3" w14:textId="53FA199F" w:rsidR="00EC4831" w:rsidRPr="0008478D" w:rsidRDefault="00EC4831"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 xml:space="preserve">4. Трофимов В.В. Информационные технологии в экономике и управлении//М.: Юрайт. 2016. С. 521 </w:t>
      </w:r>
    </w:p>
    <w:p w14:paraId="60FB1FEB" w14:textId="3CB5DCE7" w:rsidR="00EC4831" w:rsidRPr="0008478D" w:rsidRDefault="00EC4831"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5. О.С. Рудакова. Банковские электронные услуги. – М.: Банки и биржи// ЮНИТИ, 2017.</w:t>
      </w:r>
    </w:p>
    <w:p w14:paraId="50353BF0" w14:textId="711DE185" w:rsidR="00EC4831" w:rsidRPr="0008478D" w:rsidRDefault="00EC4831"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6. Говядинова Н. Н., Голенда Л. К. Автоматизированные системы безналичных расчетов/Учебное пособие для экономических специальностей вузов., 2019. 287с.</w:t>
      </w:r>
    </w:p>
    <w:p w14:paraId="2261902C" w14:textId="14A4BB14" w:rsidR="00EC4831" w:rsidRPr="0008478D" w:rsidRDefault="00EC4831"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7.</w:t>
      </w:r>
      <w:r w:rsidRPr="0008478D">
        <w:rPr>
          <w:sz w:val="28"/>
          <w:szCs w:val="28"/>
        </w:rPr>
        <w:t xml:space="preserve"> </w:t>
      </w:r>
      <w:r w:rsidRPr="0008478D">
        <w:rPr>
          <w:rFonts w:ascii="Times New Roman" w:hAnsi="Times New Roman" w:cs="Times New Roman"/>
          <w:sz w:val="28"/>
          <w:szCs w:val="28"/>
        </w:rPr>
        <w:t>Жамалбекова Н.З. Международные платежные системы основа развития электронных денег//Научные достижения и открытия современной молодёжи. сборник статей победителей международной научно-практической конференции: в 2 частях. 2017. С. 631-633.</w:t>
      </w:r>
    </w:p>
    <w:p w14:paraId="0EA9B17B" w14:textId="3F84CC03" w:rsidR="001B36CA" w:rsidRPr="0008478D" w:rsidRDefault="001B36CA"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8. Абрамова Е.А., Резова М.А., Семенова А.А. Современные направления развития международных расчетов и платежных систем//</w:t>
      </w:r>
      <w:r w:rsidRPr="0008478D">
        <w:rPr>
          <w:rFonts w:ascii="Times New Roman" w:hAnsi="Times New Roman" w:cs="Times New Roman"/>
          <w:sz w:val="28"/>
          <w:szCs w:val="28"/>
          <w:lang w:val="en-US"/>
        </w:rPr>
        <w:t>W</w:t>
      </w:r>
      <w:r w:rsidRPr="0008478D">
        <w:rPr>
          <w:rFonts w:ascii="Times New Roman" w:hAnsi="Times New Roman" w:cs="Times New Roman"/>
          <w:sz w:val="28"/>
          <w:szCs w:val="28"/>
        </w:rPr>
        <w:t>orld science: problems and innovations. Сборник статей XVI Международной научно-практической конференции. В 3-х частях. 2017. С. 153-155.</w:t>
      </w:r>
    </w:p>
    <w:p w14:paraId="5EA275EB" w14:textId="59874F51" w:rsidR="00EC4831" w:rsidRPr="0008478D" w:rsidRDefault="001B36CA" w:rsidP="0008478D">
      <w:pPr>
        <w:spacing w:after="0" w:line="360" w:lineRule="auto"/>
        <w:ind w:firstLine="567"/>
        <w:jc w:val="both"/>
        <w:rPr>
          <w:rFonts w:ascii="Times New Roman" w:hAnsi="Times New Roman" w:cs="Times New Roman"/>
          <w:sz w:val="28"/>
          <w:szCs w:val="28"/>
          <w:lang w:val="en-US"/>
        </w:rPr>
      </w:pPr>
      <w:r w:rsidRPr="0008478D">
        <w:rPr>
          <w:rFonts w:ascii="Times New Roman" w:hAnsi="Times New Roman" w:cs="Times New Roman"/>
          <w:sz w:val="28"/>
          <w:szCs w:val="28"/>
        </w:rPr>
        <w:t>9. Человская Е.И., Шинкарюк А.А.</w:t>
      </w:r>
      <w:r w:rsidRPr="0008478D">
        <w:rPr>
          <w:sz w:val="28"/>
          <w:szCs w:val="28"/>
        </w:rPr>
        <w:t xml:space="preserve"> </w:t>
      </w:r>
      <w:r w:rsidRPr="0008478D">
        <w:rPr>
          <w:rFonts w:ascii="Times New Roman" w:hAnsi="Times New Roman" w:cs="Times New Roman"/>
          <w:sz w:val="28"/>
          <w:szCs w:val="28"/>
        </w:rPr>
        <w:t>Тенденции развития международных платежных систем//Развитие инновационного потенциала современной экономики и ее информационное обеспечение. Материалы Международной научной конференции молодых ученых и преподавателей вузов. Сост. Ю.И. Сигидов, Н.С. Власова. Краснодар</w:t>
      </w:r>
      <w:r w:rsidRPr="0008478D">
        <w:rPr>
          <w:rFonts w:ascii="Times New Roman" w:hAnsi="Times New Roman" w:cs="Times New Roman"/>
          <w:sz w:val="28"/>
          <w:szCs w:val="28"/>
          <w:lang w:val="en-US"/>
        </w:rPr>
        <w:t xml:space="preserve">, 2021. </w:t>
      </w:r>
      <w:r w:rsidRPr="0008478D">
        <w:rPr>
          <w:rFonts w:ascii="Times New Roman" w:hAnsi="Times New Roman" w:cs="Times New Roman"/>
          <w:sz w:val="28"/>
          <w:szCs w:val="28"/>
        </w:rPr>
        <w:t>С</w:t>
      </w:r>
      <w:r w:rsidRPr="0008478D">
        <w:rPr>
          <w:rFonts w:ascii="Times New Roman" w:hAnsi="Times New Roman" w:cs="Times New Roman"/>
          <w:sz w:val="28"/>
          <w:szCs w:val="28"/>
          <w:lang w:val="en-US"/>
        </w:rPr>
        <w:t>. 326-335.</w:t>
      </w:r>
    </w:p>
    <w:p w14:paraId="277D560F" w14:textId="77777777" w:rsidR="001B36CA" w:rsidRPr="0008478D" w:rsidRDefault="001B36CA" w:rsidP="0008478D">
      <w:pPr>
        <w:spacing w:after="0" w:line="360" w:lineRule="auto"/>
        <w:ind w:firstLine="567"/>
        <w:jc w:val="both"/>
        <w:rPr>
          <w:rFonts w:ascii="Times New Roman" w:hAnsi="Times New Roman" w:cs="Times New Roman"/>
          <w:sz w:val="28"/>
          <w:szCs w:val="28"/>
          <w:lang w:val="en-US"/>
        </w:rPr>
      </w:pPr>
      <w:r w:rsidRPr="0008478D">
        <w:rPr>
          <w:rFonts w:ascii="Times New Roman" w:hAnsi="Times New Roman" w:cs="Times New Roman"/>
          <w:sz w:val="28"/>
          <w:szCs w:val="28"/>
          <w:lang w:val="en-US"/>
        </w:rPr>
        <w:t xml:space="preserve">10. Bossone </w:t>
      </w:r>
      <w:r w:rsidRPr="0008478D">
        <w:rPr>
          <w:rFonts w:ascii="Times New Roman" w:hAnsi="Times New Roman" w:cs="Times New Roman"/>
          <w:sz w:val="28"/>
          <w:szCs w:val="28"/>
        </w:rPr>
        <w:t>В</w:t>
      </w:r>
      <w:r w:rsidRPr="0008478D">
        <w:rPr>
          <w:rFonts w:ascii="Times New Roman" w:hAnsi="Times New Roman" w:cs="Times New Roman"/>
          <w:sz w:val="28"/>
          <w:szCs w:val="28"/>
          <w:lang w:val="en-US"/>
        </w:rPr>
        <w:t>., Cirasino M. The Oversight of the Payments Systems: A</w:t>
      </w:r>
    </w:p>
    <w:p w14:paraId="2E27076D" w14:textId="743DD64E" w:rsidR="001B36CA" w:rsidRPr="0008478D" w:rsidRDefault="001B36CA" w:rsidP="0008478D">
      <w:pPr>
        <w:spacing w:after="0" w:line="360" w:lineRule="auto"/>
        <w:ind w:firstLine="567"/>
        <w:jc w:val="both"/>
        <w:rPr>
          <w:rFonts w:ascii="Times New Roman" w:hAnsi="Times New Roman" w:cs="Times New Roman"/>
          <w:sz w:val="28"/>
          <w:szCs w:val="28"/>
          <w:lang w:val="en-US"/>
        </w:rPr>
      </w:pPr>
      <w:r w:rsidRPr="0008478D">
        <w:rPr>
          <w:rFonts w:ascii="Times New Roman" w:hAnsi="Times New Roman" w:cs="Times New Roman"/>
          <w:sz w:val="28"/>
          <w:szCs w:val="28"/>
          <w:lang w:val="en-US"/>
        </w:rPr>
        <w:lastRenderedPageBreak/>
        <w:t>11. Peccia T. Designing an operational risk framework from a bottom-up perspective//Financial times Mastering risk Volume 2: Applications. 2020. Sheppard D. Payment systems // Handbooks in Central Banking No.8. - Bank of England</w:t>
      </w:r>
    </w:p>
    <w:p w14:paraId="36FAB716" w14:textId="7E33FCE8" w:rsidR="001B36CA" w:rsidRPr="0008478D" w:rsidRDefault="001B36CA"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lang w:val="en-US"/>
        </w:rPr>
        <w:t xml:space="preserve">12. Spong </w:t>
      </w:r>
      <w:r w:rsidRPr="0008478D">
        <w:rPr>
          <w:rFonts w:ascii="Times New Roman" w:hAnsi="Times New Roman" w:cs="Times New Roman"/>
          <w:sz w:val="28"/>
          <w:szCs w:val="28"/>
        </w:rPr>
        <w:t>К</w:t>
      </w:r>
      <w:r w:rsidRPr="0008478D">
        <w:rPr>
          <w:rFonts w:ascii="Times New Roman" w:hAnsi="Times New Roman" w:cs="Times New Roman"/>
          <w:sz w:val="28"/>
          <w:szCs w:val="28"/>
          <w:lang w:val="en-US"/>
        </w:rPr>
        <w:t>. Banking regulation its purposes, implementation and effects: Fifth edition. Federal</w:t>
      </w:r>
      <w:r w:rsidRPr="0008478D">
        <w:rPr>
          <w:rFonts w:ascii="Times New Roman" w:hAnsi="Times New Roman" w:cs="Times New Roman"/>
          <w:sz w:val="28"/>
          <w:szCs w:val="28"/>
        </w:rPr>
        <w:t xml:space="preserve"> </w:t>
      </w:r>
      <w:r w:rsidRPr="0008478D">
        <w:rPr>
          <w:rFonts w:ascii="Times New Roman" w:hAnsi="Times New Roman" w:cs="Times New Roman"/>
          <w:sz w:val="28"/>
          <w:szCs w:val="28"/>
          <w:lang w:val="en-US"/>
        </w:rPr>
        <w:t>Reserve</w:t>
      </w:r>
      <w:r w:rsidRPr="0008478D">
        <w:rPr>
          <w:rFonts w:ascii="Times New Roman" w:hAnsi="Times New Roman" w:cs="Times New Roman"/>
          <w:sz w:val="28"/>
          <w:szCs w:val="28"/>
        </w:rPr>
        <w:t xml:space="preserve"> </w:t>
      </w:r>
      <w:r w:rsidRPr="0008478D">
        <w:rPr>
          <w:rFonts w:ascii="Times New Roman" w:hAnsi="Times New Roman" w:cs="Times New Roman"/>
          <w:sz w:val="28"/>
          <w:szCs w:val="28"/>
          <w:lang w:val="en-US"/>
        </w:rPr>
        <w:t>Bank</w:t>
      </w:r>
      <w:r w:rsidRPr="0008478D">
        <w:rPr>
          <w:rFonts w:ascii="Times New Roman" w:hAnsi="Times New Roman" w:cs="Times New Roman"/>
          <w:sz w:val="28"/>
          <w:szCs w:val="28"/>
        </w:rPr>
        <w:t xml:space="preserve"> </w:t>
      </w:r>
      <w:r w:rsidRPr="0008478D">
        <w:rPr>
          <w:rFonts w:ascii="Times New Roman" w:hAnsi="Times New Roman" w:cs="Times New Roman"/>
          <w:sz w:val="28"/>
          <w:szCs w:val="28"/>
          <w:lang w:val="en-US"/>
        </w:rPr>
        <w:t>of</w:t>
      </w:r>
      <w:r w:rsidRPr="0008478D">
        <w:rPr>
          <w:rFonts w:ascii="Times New Roman" w:hAnsi="Times New Roman" w:cs="Times New Roman"/>
          <w:sz w:val="28"/>
          <w:szCs w:val="28"/>
        </w:rPr>
        <w:t xml:space="preserve"> </w:t>
      </w:r>
      <w:r w:rsidRPr="0008478D">
        <w:rPr>
          <w:rFonts w:ascii="Times New Roman" w:hAnsi="Times New Roman" w:cs="Times New Roman"/>
          <w:sz w:val="28"/>
          <w:szCs w:val="28"/>
          <w:lang w:val="en-US"/>
        </w:rPr>
        <w:t>Kansas</w:t>
      </w:r>
      <w:r w:rsidRPr="0008478D">
        <w:rPr>
          <w:rFonts w:ascii="Times New Roman" w:hAnsi="Times New Roman" w:cs="Times New Roman"/>
          <w:sz w:val="28"/>
          <w:szCs w:val="28"/>
        </w:rPr>
        <w:t xml:space="preserve"> </w:t>
      </w:r>
      <w:r w:rsidRPr="0008478D">
        <w:rPr>
          <w:rFonts w:ascii="Times New Roman" w:hAnsi="Times New Roman" w:cs="Times New Roman"/>
          <w:sz w:val="28"/>
          <w:szCs w:val="28"/>
          <w:lang w:val="en-US"/>
        </w:rPr>
        <w:t>City</w:t>
      </w:r>
      <w:r w:rsidRPr="0008478D">
        <w:rPr>
          <w:rFonts w:ascii="Times New Roman" w:hAnsi="Times New Roman" w:cs="Times New Roman"/>
          <w:sz w:val="28"/>
          <w:szCs w:val="28"/>
        </w:rPr>
        <w:t>, 2019.</w:t>
      </w:r>
    </w:p>
    <w:p w14:paraId="0AE41D61" w14:textId="214E655C" w:rsidR="001B36CA" w:rsidRPr="0008478D" w:rsidRDefault="001B36CA"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13.</w:t>
      </w:r>
      <w:r w:rsidRPr="0008478D">
        <w:rPr>
          <w:sz w:val="28"/>
          <w:szCs w:val="28"/>
        </w:rPr>
        <w:t xml:space="preserve"> </w:t>
      </w:r>
      <w:r w:rsidRPr="0008478D">
        <w:rPr>
          <w:rFonts w:ascii="Times New Roman" w:hAnsi="Times New Roman" w:cs="Times New Roman"/>
          <w:sz w:val="28"/>
          <w:szCs w:val="28"/>
        </w:rPr>
        <w:t>Воронин А. Возможность проводить платежи в режиме реального времени должна быть обязательно// Расчеты и операционная работа в коммерческом банке. 2016. - №4.</w:t>
      </w:r>
    </w:p>
    <w:p w14:paraId="6C47C1AA" w14:textId="69C4C51C" w:rsidR="001B36CA" w:rsidRPr="0008478D" w:rsidRDefault="001B36CA"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14. Гончарук О.В., Загорская Т.П. Организация межбанковских расчетов за рубежом. // Актуальные вопросы финансов и банковского дела. /СПб.: Изд-во СПбГИЭА, 2017. С. 67</w:t>
      </w:r>
    </w:p>
    <w:p w14:paraId="2B7A4FE3" w14:textId="7950FE65" w:rsidR="001B36CA" w:rsidRPr="0008478D" w:rsidRDefault="001B36CA"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15. Исаев И.А. Роль центральных банков в организации функционирования платежной системы</w:t>
      </w:r>
      <w:r w:rsidR="00103C16" w:rsidRPr="0008478D">
        <w:rPr>
          <w:rFonts w:ascii="Times New Roman" w:hAnsi="Times New Roman" w:cs="Times New Roman"/>
          <w:sz w:val="28"/>
          <w:szCs w:val="28"/>
        </w:rPr>
        <w:t>/</w:t>
      </w:r>
      <w:r w:rsidRPr="0008478D">
        <w:rPr>
          <w:rFonts w:ascii="Times New Roman" w:hAnsi="Times New Roman" w:cs="Times New Roman"/>
          <w:sz w:val="28"/>
          <w:szCs w:val="28"/>
        </w:rPr>
        <w:t>/ Деньги и кредит. 2016. - № 2.</w:t>
      </w:r>
    </w:p>
    <w:p w14:paraId="3D385E25" w14:textId="3014C3A1" w:rsidR="00103C16" w:rsidRPr="0008478D" w:rsidRDefault="00103C16"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16. Алексеева JI.B. Особенности организации безналичных расчетов// Актуальные вопросы финансов и банковского дела / Сборник научных трудов. / Под редакцией А.И. Михайлушкина, Н.А. Савинской. СПб.: Изд-во СПБГИЭА, 2019. С.59</w:t>
      </w:r>
    </w:p>
    <w:p w14:paraId="36808AE8" w14:textId="7A9BEA49" w:rsidR="00103C16" w:rsidRPr="0008478D" w:rsidRDefault="00103C16"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17. Березина М.П. Безналичные расчеты в России: особенности организации и направления развития. / Финансы. 2016. - №4. С.4</w:t>
      </w:r>
    </w:p>
    <w:p w14:paraId="0B0A512B" w14:textId="4869BD85" w:rsidR="001B36CA" w:rsidRPr="0008478D" w:rsidRDefault="00103C16"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 xml:space="preserve">18. Волчков А. Банковско-финансовые технологии и юрисдикция. // Бизнес и </w:t>
      </w:r>
      <w:proofErr w:type="gramStart"/>
      <w:r w:rsidRPr="0008478D">
        <w:rPr>
          <w:rFonts w:ascii="Times New Roman" w:hAnsi="Times New Roman" w:cs="Times New Roman"/>
          <w:sz w:val="28"/>
          <w:szCs w:val="28"/>
        </w:rPr>
        <w:t>банки.-</w:t>
      </w:r>
      <w:proofErr w:type="gramEnd"/>
      <w:r w:rsidRPr="0008478D">
        <w:rPr>
          <w:rFonts w:ascii="Times New Roman" w:hAnsi="Times New Roman" w:cs="Times New Roman"/>
          <w:sz w:val="28"/>
          <w:szCs w:val="28"/>
        </w:rPr>
        <w:t xml:space="preserve"> 2018. -№12.</w:t>
      </w:r>
    </w:p>
    <w:p w14:paraId="1B986911" w14:textId="46CFAD24" w:rsidR="00103C16" w:rsidRPr="0008478D" w:rsidRDefault="00103C16"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 xml:space="preserve">19. Сергеев М.П. Международные карточные платежные системы // ред. Горбачевский С.А. – К., 2016. –[Электронный ресурс] URL: </w:t>
      </w:r>
      <w:hyperlink r:id="rId10" w:history="1">
        <w:r w:rsidRPr="0008478D">
          <w:rPr>
            <w:rStyle w:val="a3"/>
            <w:rFonts w:ascii="Times New Roman" w:hAnsi="Times New Roman" w:cs="Times New Roman"/>
            <w:sz w:val="28"/>
            <w:szCs w:val="28"/>
          </w:rPr>
          <w:t>http://www.g-news.com.ua/content/view/1284/39/</w:t>
        </w:r>
      </w:hyperlink>
    </w:p>
    <w:p w14:paraId="15F36DEB" w14:textId="5EB9C669" w:rsidR="00103C16" w:rsidRPr="0008478D" w:rsidRDefault="00103C16" w:rsidP="0008478D">
      <w:pPr>
        <w:spacing w:after="0" w:line="360" w:lineRule="auto"/>
        <w:ind w:firstLine="567"/>
        <w:jc w:val="both"/>
        <w:rPr>
          <w:rFonts w:ascii="Times New Roman" w:hAnsi="Times New Roman" w:cs="Times New Roman"/>
          <w:sz w:val="28"/>
          <w:szCs w:val="28"/>
        </w:rPr>
      </w:pPr>
      <w:r w:rsidRPr="0008478D">
        <w:rPr>
          <w:rFonts w:ascii="Times New Roman" w:hAnsi="Times New Roman" w:cs="Times New Roman"/>
          <w:sz w:val="28"/>
          <w:szCs w:val="28"/>
        </w:rPr>
        <w:t>20.</w:t>
      </w:r>
      <w:r w:rsidRPr="0008478D">
        <w:rPr>
          <w:sz w:val="28"/>
          <w:szCs w:val="28"/>
        </w:rPr>
        <w:t xml:space="preserve"> </w:t>
      </w:r>
      <w:r w:rsidRPr="0008478D">
        <w:rPr>
          <w:rFonts w:ascii="Times New Roman" w:hAnsi="Times New Roman" w:cs="Times New Roman"/>
          <w:sz w:val="28"/>
          <w:szCs w:val="28"/>
        </w:rPr>
        <w:t>Статистика Банка России (2021) // Банк России: [Электронный ресурс]. URL: http://www.cbr.ru/statistics/</w:t>
      </w:r>
    </w:p>
    <w:p w14:paraId="07B6F2BA" w14:textId="77777777" w:rsidR="00103C16" w:rsidRPr="0008478D" w:rsidRDefault="00103C16" w:rsidP="0008478D">
      <w:pPr>
        <w:spacing w:line="360" w:lineRule="auto"/>
        <w:ind w:firstLine="567"/>
        <w:jc w:val="both"/>
        <w:rPr>
          <w:rFonts w:ascii="Times New Roman" w:hAnsi="Times New Roman" w:cs="Times New Roman"/>
          <w:sz w:val="28"/>
          <w:szCs w:val="28"/>
        </w:rPr>
      </w:pPr>
    </w:p>
    <w:p w14:paraId="5B70A1E5" w14:textId="77777777" w:rsidR="00A94A9B" w:rsidRPr="001B36CA" w:rsidRDefault="00A94A9B" w:rsidP="00A94A9B">
      <w:pPr>
        <w:ind w:firstLine="284"/>
        <w:jc w:val="both"/>
        <w:rPr>
          <w:rFonts w:ascii="Times New Roman" w:hAnsi="Times New Roman" w:cs="Times New Roman"/>
          <w:sz w:val="20"/>
          <w:szCs w:val="20"/>
        </w:rPr>
      </w:pPr>
    </w:p>
    <w:sectPr w:rsidR="00A94A9B" w:rsidRPr="001B36CA" w:rsidSect="0008478D">
      <w:pgSz w:w="11906" w:h="16838"/>
      <w:pgMar w:top="1134" w:right="1134" w:bottom="1134" w:left="1134" w:header="1134"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EE942E" w14:textId="77777777" w:rsidR="008160F3" w:rsidRDefault="008160F3" w:rsidP="00712DF4">
      <w:pPr>
        <w:spacing w:after="0" w:line="240" w:lineRule="auto"/>
      </w:pPr>
      <w:r>
        <w:separator/>
      </w:r>
    </w:p>
  </w:endnote>
  <w:endnote w:type="continuationSeparator" w:id="0">
    <w:p w14:paraId="1152C65D" w14:textId="77777777" w:rsidR="008160F3" w:rsidRDefault="008160F3" w:rsidP="00712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CD95DF" w14:textId="77777777" w:rsidR="008160F3" w:rsidRDefault="008160F3" w:rsidP="00712DF4">
      <w:pPr>
        <w:spacing w:after="0" w:line="240" w:lineRule="auto"/>
      </w:pPr>
      <w:r>
        <w:separator/>
      </w:r>
    </w:p>
  </w:footnote>
  <w:footnote w:type="continuationSeparator" w:id="0">
    <w:p w14:paraId="6759FB0E" w14:textId="77777777" w:rsidR="008160F3" w:rsidRDefault="008160F3" w:rsidP="00712D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B64"/>
    <w:rsid w:val="0008478D"/>
    <w:rsid w:val="00103C16"/>
    <w:rsid w:val="0016522A"/>
    <w:rsid w:val="00191A96"/>
    <w:rsid w:val="001B36CA"/>
    <w:rsid w:val="002626C4"/>
    <w:rsid w:val="00295434"/>
    <w:rsid w:val="003051C0"/>
    <w:rsid w:val="00486E65"/>
    <w:rsid w:val="00697846"/>
    <w:rsid w:val="006D0B0C"/>
    <w:rsid w:val="006E5732"/>
    <w:rsid w:val="00712DF4"/>
    <w:rsid w:val="008160F3"/>
    <w:rsid w:val="008A2791"/>
    <w:rsid w:val="008B3397"/>
    <w:rsid w:val="00954B64"/>
    <w:rsid w:val="00A94A9B"/>
    <w:rsid w:val="00AD351F"/>
    <w:rsid w:val="00B27A83"/>
    <w:rsid w:val="00CB3490"/>
    <w:rsid w:val="00CF29D0"/>
    <w:rsid w:val="00DF7B6C"/>
    <w:rsid w:val="00E96D74"/>
    <w:rsid w:val="00EC4831"/>
    <w:rsid w:val="00F01310"/>
    <w:rsid w:val="00FA08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16911"/>
  <w15:chartTrackingRefBased/>
  <w15:docId w15:val="{35D18E29-CA69-4311-B5C4-1A78F03BD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478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051C0"/>
    <w:rPr>
      <w:color w:val="0563C1" w:themeColor="hyperlink"/>
      <w:u w:val="single"/>
    </w:rPr>
  </w:style>
  <w:style w:type="character" w:customStyle="1" w:styleId="1">
    <w:name w:val="Неразрешенное упоминание1"/>
    <w:basedOn w:val="a0"/>
    <w:uiPriority w:val="99"/>
    <w:semiHidden/>
    <w:unhideWhenUsed/>
    <w:rsid w:val="003051C0"/>
    <w:rPr>
      <w:color w:val="605E5C"/>
      <w:shd w:val="clear" w:color="auto" w:fill="E1DFDD"/>
    </w:rPr>
  </w:style>
  <w:style w:type="paragraph" w:styleId="a4">
    <w:name w:val="Body Text"/>
    <w:basedOn w:val="a"/>
    <w:link w:val="a5"/>
    <w:rsid w:val="008B3397"/>
    <w:pPr>
      <w:spacing w:after="0" w:line="240" w:lineRule="auto"/>
      <w:jc w:val="center"/>
    </w:pPr>
    <w:rPr>
      <w:rFonts w:ascii="Times New Roman" w:eastAsia="Times New Roman" w:hAnsi="Times New Roman" w:cs="Times New Roman"/>
      <w:b/>
      <w:bCs/>
      <w:caps/>
      <w:sz w:val="24"/>
      <w:szCs w:val="24"/>
      <w:lang w:eastAsia="ru-RU"/>
    </w:rPr>
  </w:style>
  <w:style w:type="character" w:customStyle="1" w:styleId="a5">
    <w:name w:val="Основной текст Знак"/>
    <w:basedOn w:val="a0"/>
    <w:link w:val="a4"/>
    <w:rsid w:val="008B3397"/>
    <w:rPr>
      <w:rFonts w:ascii="Times New Roman" w:eastAsia="Times New Roman" w:hAnsi="Times New Roman" w:cs="Times New Roman"/>
      <w:b/>
      <w:bCs/>
      <w:caps/>
      <w:sz w:val="24"/>
      <w:szCs w:val="24"/>
      <w:lang w:eastAsia="ru-RU"/>
    </w:rPr>
  </w:style>
  <w:style w:type="character" w:customStyle="1" w:styleId="orcid-id-https">
    <w:name w:val="orcid-id-https"/>
    <w:rsid w:val="008B3397"/>
  </w:style>
  <w:style w:type="character" w:styleId="a6">
    <w:name w:val="Unresolved Mention"/>
    <w:basedOn w:val="a0"/>
    <w:uiPriority w:val="99"/>
    <w:semiHidden/>
    <w:unhideWhenUsed/>
    <w:rsid w:val="00712DF4"/>
    <w:rPr>
      <w:color w:val="605E5C"/>
      <w:shd w:val="clear" w:color="auto" w:fill="E1DFDD"/>
    </w:rPr>
  </w:style>
  <w:style w:type="paragraph" w:styleId="a7">
    <w:name w:val="header"/>
    <w:basedOn w:val="a"/>
    <w:link w:val="a8"/>
    <w:uiPriority w:val="99"/>
    <w:unhideWhenUsed/>
    <w:rsid w:val="00712DF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12DF4"/>
  </w:style>
  <w:style w:type="paragraph" w:styleId="a9">
    <w:name w:val="footer"/>
    <w:basedOn w:val="a"/>
    <w:link w:val="aa"/>
    <w:uiPriority w:val="99"/>
    <w:unhideWhenUsed/>
    <w:rsid w:val="00712DF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12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mailto:dipi0302@mail.r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ipi0302@mail.ru"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www.g-news.com.ua/content/view/1284/39/" TargetMode="External"/><Relationship Id="rId4" Type="http://schemas.openxmlformats.org/officeDocument/2006/relationships/footnotes" Target="footnotes.xml"/><Relationship Id="rId9" Type="http://schemas.openxmlformats.org/officeDocument/2006/relationships/hyperlink" Target="http://itportal.ru/science/tech/natsionalnaya-platezhnaya-sistem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13</Pages>
  <Words>3408</Words>
  <Characters>19432</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dcterms:created xsi:type="dcterms:W3CDTF">2021-10-09T05:35:00Z</dcterms:created>
  <dcterms:modified xsi:type="dcterms:W3CDTF">2021-10-16T08:45:00Z</dcterms:modified>
</cp:coreProperties>
</file>