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90D6A" w14:textId="2CF301D5" w:rsidR="00776B4E" w:rsidRPr="003339CC" w:rsidRDefault="003339CC">
      <w:pPr>
        <w:spacing w:after="0" w:line="240" w:lineRule="auto"/>
        <w:jc w:val="center"/>
        <w:rPr>
          <w:rFonts w:ascii="Times New Roman" w:eastAsia="Times New Roman" w:hAnsi="Times New Roman" w:cs="Times New Roman"/>
          <w:b/>
          <w:sz w:val="28"/>
          <w:szCs w:val="28"/>
          <w:lang w:val="en-US"/>
        </w:rPr>
      </w:pPr>
      <w:r w:rsidRPr="003339CC">
        <w:rPr>
          <w:rFonts w:ascii="Times New Roman" w:eastAsia="Times New Roman" w:hAnsi="Times New Roman" w:cs="Times New Roman"/>
          <w:b/>
          <w:sz w:val="28"/>
          <w:szCs w:val="28"/>
          <w:lang w:val="en-US"/>
        </w:rPr>
        <w:t>Development of modern approaches to exchange-traded financial asset evaluation</w:t>
      </w:r>
    </w:p>
    <w:p w14:paraId="6C648BD3" w14:textId="77777777" w:rsidR="00776B4E" w:rsidRPr="003339CC" w:rsidRDefault="00776B4E">
      <w:pPr>
        <w:spacing w:after="0" w:line="240" w:lineRule="auto"/>
        <w:jc w:val="center"/>
        <w:rPr>
          <w:rFonts w:ascii="Times New Roman" w:eastAsia="Times New Roman" w:hAnsi="Times New Roman" w:cs="Times New Roman"/>
          <w:b/>
          <w:sz w:val="28"/>
          <w:szCs w:val="28"/>
          <w:lang w:val="en-US"/>
        </w:rPr>
      </w:pPr>
    </w:p>
    <w:p w14:paraId="768C4121" w14:textId="77777777" w:rsidR="00CB7685" w:rsidRDefault="00710E58" w:rsidP="00157CAA">
      <w:pPr>
        <w:spacing w:after="0" w:line="240" w:lineRule="auto"/>
        <w:jc w:val="both"/>
        <w:rPr>
          <w:rFonts w:ascii="Times New Roman" w:eastAsia="Times New Roman" w:hAnsi="Times New Roman" w:cs="Times New Roman"/>
          <w:sz w:val="20"/>
          <w:szCs w:val="20"/>
          <w:lang w:val="en-US"/>
        </w:rPr>
      </w:pPr>
      <w:r w:rsidRPr="005A22BB">
        <w:rPr>
          <w:rFonts w:ascii="Times New Roman" w:eastAsia="Times New Roman" w:hAnsi="Times New Roman" w:cs="Times New Roman"/>
          <w:sz w:val="20"/>
          <w:szCs w:val="20"/>
          <w:lang w:val="en-US"/>
        </w:rPr>
        <w:t xml:space="preserve">1. </w:t>
      </w:r>
      <w:r w:rsidR="00E92165" w:rsidRPr="005A22BB">
        <w:rPr>
          <w:rFonts w:ascii="Times New Roman" w:eastAsia="Times New Roman" w:hAnsi="Times New Roman" w:cs="Times New Roman"/>
          <w:sz w:val="20"/>
          <w:szCs w:val="20"/>
          <w:lang w:val="en-US"/>
        </w:rPr>
        <w:t>Andrey V</w:t>
      </w:r>
      <w:r w:rsidR="00CB7685" w:rsidRPr="00CB7685">
        <w:rPr>
          <w:rFonts w:ascii="Times New Roman" w:eastAsia="Times New Roman" w:hAnsi="Times New Roman" w:cs="Times New Roman"/>
          <w:sz w:val="20"/>
          <w:szCs w:val="20"/>
          <w:lang w:val="en-US"/>
        </w:rPr>
        <w:t xml:space="preserve">. </w:t>
      </w:r>
      <w:r w:rsidR="00CB7685" w:rsidRPr="005A22BB">
        <w:rPr>
          <w:rFonts w:ascii="Times New Roman" w:eastAsia="Times New Roman" w:hAnsi="Times New Roman" w:cs="Times New Roman"/>
          <w:sz w:val="20"/>
          <w:szCs w:val="20"/>
          <w:lang w:val="en-US"/>
        </w:rPr>
        <w:t>Koren</w:t>
      </w:r>
      <w:r w:rsidRPr="005A22BB">
        <w:rPr>
          <w:rFonts w:ascii="Times New Roman" w:eastAsia="Times New Roman" w:hAnsi="Times New Roman" w:cs="Times New Roman"/>
          <w:sz w:val="20"/>
          <w:szCs w:val="20"/>
          <w:lang w:val="en-US"/>
        </w:rPr>
        <w:t xml:space="preserve">, </w:t>
      </w:r>
      <w:r w:rsidR="005A22BB" w:rsidRPr="005A22BB">
        <w:rPr>
          <w:rFonts w:ascii="Times New Roman" w:eastAsia="Times New Roman" w:hAnsi="Times New Roman" w:cs="Times New Roman"/>
          <w:sz w:val="20"/>
          <w:szCs w:val="20"/>
          <w:lang w:val="en-US"/>
        </w:rPr>
        <w:t>Ph.D. in Economics, Associate Professor of the Department of Economics and Management, Vladivostok State University of Economics and Service, Vladivostok, Russia</w:t>
      </w:r>
      <w:r w:rsidR="00157CAA" w:rsidRPr="005A22BB">
        <w:rPr>
          <w:rFonts w:ascii="Times New Roman" w:eastAsia="Times New Roman" w:hAnsi="Times New Roman" w:cs="Times New Roman"/>
          <w:sz w:val="20"/>
          <w:szCs w:val="20"/>
          <w:lang w:val="en-US"/>
        </w:rPr>
        <w:t xml:space="preserve"> (SPIN: 8917-8144 </w:t>
      </w:r>
      <w:proofErr w:type="spellStart"/>
      <w:r w:rsidR="00157CAA" w:rsidRPr="005A22BB">
        <w:rPr>
          <w:rFonts w:ascii="Times New Roman" w:eastAsia="Times New Roman" w:hAnsi="Times New Roman" w:cs="Times New Roman"/>
          <w:sz w:val="20"/>
          <w:szCs w:val="20"/>
          <w:lang w:val="en-US"/>
        </w:rPr>
        <w:t>AuthorID</w:t>
      </w:r>
      <w:proofErr w:type="spellEnd"/>
      <w:r w:rsidR="00157CAA" w:rsidRPr="005A22BB">
        <w:rPr>
          <w:rFonts w:ascii="Times New Roman" w:eastAsia="Times New Roman" w:hAnsi="Times New Roman" w:cs="Times New Roman"/>
          <w:sz w:val="20"/>
          <w:szCs w:val="20"/>
          <w:lang w:val="en-US"/>
        </w:rPr>
        <w:t xml:space="preserve">: </w:t>
      </w:r>
      <w:proofErr w:type="gramStart"/>
      <w:r w:rsidR="00157CAA" w:rsidRPr="005A22BB">
        <w:rPr>
          <w:rFonts w:ascii="Times New Roman" w:eastAsia="Times New Roman" w:hAnsi="Times New Roman" w:cs="Times New Roman"/>
          <w:sz w:val="20"/>
          <w:szCs w:val="20"/>
          <w:lang w:val="en-US"/>
        </w:rPr>
        <w:t>633289  ORCID</w:t>
      </w:r>
      <w:proofErr w:type="gramEnd"/>
      <w:r w:rsidR="00157CAA" w:rsidRPr="005A22BB">
        <w:rPr>
          <w:rFonts w:ascii="Times New Roman" w:eastAsia="Times New Roman" w:hAnsi="Times New Roman" w:cs="Times New Roman"/>
          <w:sz w:val="20"/>
          <w:szCs w:val="20"/>
          <w:lang w:val="en-US"/>
        </w:rPr>
        <w:t xml:space="preserve">: 0000-0003-2591-4821   </w:t>
      </w:r>
      <w:proofErr w:type="spellStart"/>
      <w:r w:rsidR="00157CAA" w:rsidRPr="005A22BB">
        <w:rPr>
          <w:rFonts w:ascii="Times New Roman" w:eastAsia="Times New Roman" w:hAnsi="Times New Roman" w:cs="Times New Roman"/>
          <w:sz w:val="20"/>
          <w:szCs w:val="20"/>
          <w:lang w:val="en-US"/>
        </w:rPr>
        <w:t>ScopusID</w:t>
      </w:r>
      <w:proofErr w:type="spellEnd"/>
      <w:r w:rsidR="00157CAA" w:rsidRPr="005A22BB">
        <w:rPr>
          <w:rFonts w:ascii="Times New Roman" w:eastAsia="Times New Roman" w:hAnsi="Times New Roman" w:cs="Times New Roman"/>
          <w:sz w:val="20"/>
          <w:szCs w:val="20"/>
          <w:lang w:val="en-US"/>
        </w:rPr>
        <w:t>: 57192304971)</w:t>
      </w:r>
      <w:r w:rsidR="00CB7685" w:rsidRPr="00CB7685">
        <w:rPr>
          <w:rFonts w:ascii="Times New Roman" w:eastAsia="Times New Roman" w:hAnsi="Times New Roman" w:cs="Times New Roman"/>
          <w:sz w:val="20"/>
          <w:szCs w:val="20"/>
          <w:lang w:val="en-US"/>
        </w:rPr>
        <w:t xml:space="preserve"> </w:t>
      </w:r>
    </w:p>
    <w:p w14:paraId="68550234" w14:textId="0DCC6D5D" w:rsidR="00776B4E" w:rsidRPr="00CB7685" w:rsidRDefault="00CB7685" w:rsidP="00157CAA">
      <w:pPr>
        <w:spacing w:after="0" w:line="240" w:lineRule="auto"/>
        <w:jc w:val="both"/>
        <w:rPr>
          <w:rFonts w:ascii="Times New Roman" w:eastAsia="Times New Roman" w:hAnsi="Times New Roman" w:cs="Times New Roman"/>
          <w:sz w:val="20"/>
          <w:szCs w:val="20"/>
          <w:lang w:val="en-US"/>
        </w:rPr>
      </w:pPr>
      <w:r w:rsidRPr="00CB7685">
        <w:rPr>
          <w:rFonts w:ascii="Times New Roman" w:eastAsia="Times New Roman" w:hAnsi="Times New Roman" w:cs="Times New Roman"/>
          <w:sz w:val="20"/>
          <w:szCs w:val="20"/>
          <w:lang w:val="en-US"/>
        </w:rPr>
        <w:t>andrey.koren3@mail.ru</w:t>
      </w:r>
    </w:p>
    <w:p w14:paraId="05B1D8F0" w14:textId="77777777" w:rsidR="00CB7685" w:rsidRPr="005A22BB" w:rsidRDefault="00CB7685" w:rsidP="00157CAA">
      <w:pPr>
        <w:spacing w:after="0" w:line="240" w:lineRule="auto"/>
        <w:jc w:val="both"/>
        <w:rPr>
          <w:rFonts w:ascii="Times New Roman" w:eastAsia="Times New Roman" w:hAnsi="Times New Roman" w:cs="Times New Roman"/>
          <w:sz w:val="20"/>
          <w:szCs w:val="20"/>
          <w:lang w:val="en-US"/>
        </w:rPr>
      </w:pPr>
    </w:p>
    <w:p w14:paraId="20427C1B" w14:textId="7CF8EF93" w:rsidR="00776B4E" w:rsidRPr="00F71BC9" w:rsidRDefault="00710E58">
      <w:pPr>
        <w:spacing w:after="0" w:line="240" w:lineRule="auto"/>
        <w:jc w:val="both"/>
        <w:rPr>
          <w:rFonts w:ascii="Times New Roman" w:eastAsia="Times New Roman" w:hAnsi="Times New Roman" w:cs="Times New Roman"/>
          <w:sz w:val="20"/>
          <w:szCs w:val="20"/>
          <w:lang w:val="en-US"/>
        </w:rPr>
      </w:pPr>
      <w:r w:rsidRPr="00F71BC9">
        <w:rPr>
          <w:rFonts w:ascii="Times New Roman" w:eastAsia="Times New Roman" w:hAnsi="Times New Roman" w:cs="Times New Roman"/>
          <w:sz w:val="20"/>
          <w:szCs w:val="20"/>
          <w:lang w:val="en-US"/>
        </w:rPr>
        <w:t>2.</w:t>
      </w:r>
      <w:r w:rsidR="00E92165" w:rsidRPr="00F71BC9">
        <w:rPr>
          <w:rFonts w:ascii="Times New Roman" w:eastAsia="Times New Roman" w:hAnsi="Times New Roman" w:cs="Times New Roman"/>
          <w:sz w:val="20"/>
          <w:szCs w:val="20"/>
          <w:lang w:val="en-US"/>
        </w:rPr>
        <w:t xml:space="preserve"> Tatiana E</w:t>
      </w:r>
      <w:r w:rsidR="00CB7685" w:rsidRPr="00CB7685">
        <w:rPr>
          <w:rFonts w:ascii="Times New Roman" w:eastAsia="Times New Roman" w:hAnsi="Times New Roman" w:cs="Times New Roman"/>
          <w:sz w:val="20"/>
          <w:szCs w:val="20"/>
          <w:lang w:val="en-US"/>
        </w:rPr>
        <w:t xml:space="preserve">. </w:t>
      </w:r>
      <w:proofErr w:type="spellStart"/>
      <w:r w:rsidR="00CB7685" w:rsidRPr="00F71BC9">
        <w:rPr>
          <w:rFonts w:ascii="Times New Roman" w:eastAsia="Times New Roman" w:hAnsi="Times New Roman" w:cs="Times New Roman"/>
          <w:sz w:val="20"/>
          <w:szCs w:val="20"/>
          <w:lang w:val="en-US"/>
        </w:rPr>
        <w:t>Danilovskikh</w:t>
      </w:r>
      <w:proofErr w:type="spellEnd"/>
      <w:r w:rsidRPr="00F71BC9">
        <w:rPr>
          <w:rFonts w:ascii="Times New Roman" w:eastAsia="Times New Roman" w:hAnsi="Times New Roman" w:cs="Times New Roman"/>
          <w:sz w:val="20"/>
          <w:szCs w:val="20"/>
          <w:lang w:val="en-US"/>
        </w:rPr>
        <w:t xml:space="preserve">, </w:t>
      </w:r>
      <w:r w:rsidR="00F71BC9" w:rsidRPr="00F71BC9">
        <w:rPr>
          <w:rFonts w:ascii="Times New Roman" w:eastAsia="Times New Roman" w:hAnsi="Times New Roman" w:cs="Times New Roman"/>
          <w:sz w:val="20"/>
          <w:szCs w:val="20"/>
          <w:lang w:val="en-US"/>
        </w:rPr>
        <w:t>Ph.D. in Economics, Associate Professor of the Department of Economics and Management, Vladivostok State University of Economics and Service, Vladivostok, Russia</w:t>
      </w:r>
    </w:p>
    <w:p w14:paraId="5A3821D6" w14:textId="5491F808" w:rsidR="00776B4E" w:rsidRPr="00F71BC9" w:rsidRDefault="00CB7685">
      <w:pPr>
        <w:spacing w:after="0" w:line="240" w:lineRule="auto"/>
        <w:jc w:val="both"/>
        <w:rPr>
          <w:rFonts w:ascii="Times New Roman" w:eastAsia="Times New Roman" w:hAnsi="Times New Roman" w:cs="Times New Roman"/>
          <w:sz w:val="20"/>
          <w:szCs w:val="20"/>
          <w:lang w:val="en-US"/>
        </w:rPr>
      </w:pPr>
      <w:r w:rsidRPr="00CB7685">
        <w:rPr>
          <w:rFonts w:ascii="Times New Roman" w:eastAsia="Times New Roman" w:hAnsi="Times New Roman" w:cs="Times New Roman"/>
          <w:sz w:val="20"/>
          <w:szCs w:val="20"/>
          <w:lang w:val="en-US"/>
        </w:rPr>
        <w:t>Tatyana.Danilovskih@vvsu.ru</w:t>
      </w:r>
    </w:p>
    <w:p w14:paraId="3676FCBD" w14:textId="77777777" w:rsidR="00776B4E" w:rsidRPr="009A63EC" w:rsidRDefault="00776B4E">
      <w:pPr>
        <w:spacing w:after="0" w:line="240" w:lineRule="auto"/>
        <w:ind w:firstLine="284"/>
        <w:jc w:val="center"/>
        <w:rPr>
          <w:rFonts w:ascii="Times New Roman" w:eastAsia="Times New Roman" w:hAnsi="Times New Roman" w:cs="Times New Roman"/>
          <w:b/>
          <w:smallCaps/>
          <w:sz w:val="20"/>
          <w:szCs w:val="20"/>
          <w:lang w:val="en-US"/>
        </w:rPr>
      </w:pPr>
    </w:p>
    <w:p w14:paraId="0DCAAB04" w14:textId="0B741F1D" w:rsidR="00776B4E" w:rsidRPr="00F71BC9" w:rsidRDefault="00F71BC9">
      <w:pPr>
        <w:pBdr>
          <w:top w:val="nil"/>
          <w:left w:val="nil"/>
          <w:bottom w:val="nil"/>
          <w:right w:val="nil"/>
          <w:between w:val="nil"/>
        </w:pBdr>
        <w:spacing w:after="0" w:line="240" w:lineRule="auto"/>
        <w:ind w:firstLine="340"/>
        <w:jc w:val="both"/>
        <w:rPr>
          <w:rFonts w:ascii="Times New Roman" w:eastAsia="Times New Roman" w:hAnsi="Times New Roman" w:cs="Times New Roman"/>
          <w:color w:val="000000"/>
          <w:sz w:val="20"/>
          <w:szCs w:val="20"/>
          <w:lang w:val="en-US"/>
        </w:rPr>
      </w:pPr>
      <w:r>
        <w:rPr>
          <w:rFonts w:ascii="Times New Roman" w:eastAsia="Times New Roman" w:hAnsi="Times New Roman" w:cs="Times New Roman"/>
          <w:b/>
          <w:color w:val="000000"/>
          <w:sz w:val="20"/>
          <w:szCs w:val="20"/>
          <w:lang w:val="en-US"/>
        </w:rPr>
        <w:t>Abstract</w:t>
      </w:r>
    </w:p>
    <w:p w14:paraId="6BAC6AC0" w14:textId="37272BEA"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sz w:val="20"/>
          <w:szCs w:val="20"/>
          <w:lang w:val="en-US"/>
        </w:rPr>
        <w:t xml:space="preserve">Estimation of exchange-traded financial asset fair value is one of the most important tasks in modern financial science. However, the importance of methods for prediction of future prices is constantly changing. The study provides a comparative analysis of fundamental and technical analysis methods, reveals their advantages and disadvantages. Such characteristics of fundamental analysis as profit, income, profitability and the level of debt burden are considered in detail, the degree of their influence on the price of securities is analyzed. </w:t>
      </w:r>
      <w:r w:rsidR="00CB7685" w:rsidRPr="0079391B">
        <w:rPr>
          <w:rFonts w:ascii="Times New Roman" w:eastAsia="Times New Roman" w:hAnsi="Times New Roman" w:cs="Times New Roman"/>
          <w:sz w:val="20"/>
          <w:szCs w:val="20"/>
          <w:lang w:val="en-US"/>
        </w:rPr>
        <w:t>After</w:t>
      </w:r>
      <w:bookmarkStart w:id="0" w:name="_GoBack"/>
      <w:bookmarkEnd w:id="0"/>
      <w:r w:rsidRPr="0079391B">
        <w:rPr>
          <w:rFonts w:ascii="Times New Roman" w:eastAsia="Times New Roman" w:hAnsi="Times New Roman" w:cs="Times New Roman"/>
          <w:sz w:val="20"/>
          <w:szCs w:val="20"/>
          <w:lang w:val="en-US"/>
        </w:rPr>
        <w:t xml:space="preserve"> the study, conclusions were drawn about the increasingly narrow use of technical analysis during short-term and investment problem solution. A prediction is given for a further decrease of fundamental analysis importance as the main method of assessment. To obtain these conclusions, we used statistical data reflecting the dynamics of exchange-traded assets when companies entered IPOs. The data obtained indicate a clear correlation between the innovation component of a business, market share and its price. At the same time, the company profit has finally ceased to be the main characteristic of the business during its assessment. Additionally, they studied the relationship between the fairness of exchange-traded asset evaluation and quantitative easing (QE) programs. Conclusions are made about the need to increase the forecast prices in the case of a soft monetary policy application.</w:t>
      </w:r>
    </w:p>
    <w:p w14:paraId="508845DB"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b/>
          <w:bCs/>
          <w:sz w:val="20"/>
          <w:szCs w:val="20"/>
          <w:lang w:val="en-US"/>
        </w:rPr>
        <w:t>Keywords</w:t>
      </w:r>
      <w:r w:rsidRPr="0079391B">
        <w:rPr>
          <w:rFonts w:ascii="Times New Roman" w:eastAsia="Times New Roman" w:hAnsi="Times New Roman" w:cs="Times New Roman"/>
          <w:sz w:val="20"/>
          <w:szCs w:val="20"/>
          <w:lang w:val="en-US"/>
        </w:rPr>
        <w:t>: financial assets, securities, stocks, bonds, IPO, stock market, price forecasting, valuation methods, exchange prices, finance, fundamental analysis, technical analysis, dividends, profitability, profit, assets, liabilities, debt burden, development prospects, business valuation, stock indices.</w:t>
      </w:r>
    </w:p>
    <w:p w14:paraId="16ECB103"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p>
    <w:p w14:paraId="114F7A63" w14:textId="77777777" w:rsidR="0079391B" w:rsidRPr="0079391B" w:rsidRDefault="0079391B" w:rsidP="0079391B">
      <w:pPr>
        <w:spacing w:after="0" w:line="240" w:lineRule="auto"/>
        <w:ind w:firstLine="284"/>
        <w:jc w:val="both"/>
        <w:rPr>
          <w:rFonts w:ascii="Times New Roman" w:eastAsia="Times New Roman" w:hAnsi="Times New Roman" w:cs="Times New Roman"/>
          <w:b/>
          <w:bCs/>
          <w:sz w:val="20"/>
          <w:szCs w:val="20"/>
          <w:lang w:val="en-US"/>
        </w:rPr>
      </w:pPr>
      <w:r w:rsidRPr="0079391B">
        <w:rPr>
          <w:rFonts w:ascii="Times New Roman" w:eastAsia="Times New Roman" w:hAnsi="Times New Roman" w:cs="Times New Roman"/>
          <w:b/>
          <w:bCs/>
          <w:sz w:val="20"/>
          <w:szCs w:val="20"/>
          <w:lang w:val="en-US"/>
        </w:rPr>
        <w:t>Introduction</w:t>
      </w:r>
    </w:p>
    <w:p w14:paraId="3116E795"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sz w:val="20"/>
          <w:szCs w:val="20"/>
          <w:lang w:val="en-US"/>
        </w:rPr>
        <w:t>In recent years, the accelerated development of the global financial market was the result of the entry of a large number of novice private investors into the market. This circumstance leads to a significant change of financial asset evaluation principles. Classical fundamental analysis began to lose its significance gradually, while the subjective predictions of individuals began to play an increasingly important role in the evaluation of stocks. The opinion of popular financial bloggers has become so significant that even some of their statements can significantly affect the change of large company and entire industry market value.</w:t>
      </w:r>
    </w:p>
    <w:p w14:paraId="56BEFAC5"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sz w:val="20"/>
          <w:szCs w:val="20"/>
          <w:lang w:val="en-US"/>
        </w:rPr>
        <w:t>In modern economics, the attempts to determine the most accurate value of public companies have always been relevant. To obtain a short-term result, technical analysis data was used, while the data of a fundamental approach had an undeniable advantage over long periods of time. For example, the companies receiving losses were previously extremely rarely considered as attractive for investment, while now the overwhelming majority of IPOs conduct unprofitable technological business services.</w:t>
      </w:r>
    </w:p>
    <w:p w14:paraId="77A747E1"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sz w:val="20"/>
          <w:szCs w:val="20"/>
          <w:lang w:val="en-US"/>
        </w:rPr>
        <w:t>Previously, when predicting the value of shares in absolute terms, traditional benchmarks were traditionally used such as company revenues, profits, the level of debt burden and capitalization. At the same time, EBITDA, profit and cash flow margins were mainly considered as relative indicators of efficiency and investment attractiveness.</w:t>
      </w:r>
    </w:p>
    <w:p w14:paraId="677D8DA7"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sz w:val="20"/>
          <w:szCs w:val="20"/>
          <w:lang w:val="en-US"/>
        </w:rPr>
        <w:t>A modern private investor has become more selective, he is interested in the company business profile, concern for the environment and usefulness to society. At the same time, investors are ready to pay a significantly higher price for participation in the capital of such companies, which, consequently, leads to their securities value increase.</w:t>
      </w:r>
    </w:p>
    <w:p w14:paraId="56B036E1"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sz w:val="20"/>
          <w:szCs w:val="20"/>
          <w:lang w:val="en-US"/>
        </w:rPr>
        <w:t>The purpose of this study is to determine the most significant criteria for exchange-traded financial asset evaluation based on current trends in the world.</w:t>
      </w:r>
    </w:p>
    <w:p w14:paraId="41362F34" w14:textId="77777777" w:rsidR="0079391B"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p>
    <w:p w14:paraId="56BDB315" w14:textId="77777777" w:rsidR="0079391B" w:rsidRPr="0079391B" w:rsidRDefault="0079391B" w:rsidP="0079391B">
      <w:pPr>
        <w:spacing w:after="0" w:line="240" w:lineRule="auto"/>
        <w:ind w:firstLine="284"/>
        <w:jc w:val="both"/>
        <w:rPr>
          <w:rFonts w:ascii="Times New Roman" w:eastAsia="Times New Roman" w:hAnsi="Times New Roman" w:cs="Times New Roman"/>
          <w:b/>
          <w:bCs/>
          <w:sz w:val="20"/>
          <w:szCs w:val="20"/>
          <w:lang w:val="en-US"/>
        </w:rPr>
      </w:pPr>
      <w:r w:rsidRPr="0079391B">
        <w:rPr>
          <w:rFonts w:ascii="Times New Roman" w:eastAsia="Times New Roman" w:hAnsi="Times New Roman" w:cs="Times New Roman"/>
          <w:b/>
          <w:bCs/>
          <w:sz w:val="20"/>
          <w:szCs w:val="20"/>
          <w:lang w:val="en-US"/>
        </w:rPr>
        <w:t>Literature review and research methods</w:t>
      </w:r>
    </w:p>
    <w:p w14:paraId="6BA331E7" w14:textId="080F627E" w:rsidR="00776B4E" w:rsidRPr="0079391B" w:rsidRDefault="0079391B" w:rsidP="0079391B">
      <w:pPr>
        <w:spacing w:after="0" w:line="240" w:lineRule="auto"/>
        <w:ind w:firstLine="284"/>
        <w:jc w:val="both"/>
        <w:rPr>
          <w:rFonts w:ascii="Times New Roman" w:eastAsia="Times New Roman" w:hAnsi="Times New Roman" w:cs="Times New Roman"/>
          <w:sz w:val="20"/>
          <w:szCs w:val="20"/>
          <w:lang w:val="en-US"/>
        </w:rPr>
      </w:pPr>
      <w:r w:rsidRPr="0079391B">
        <w:rPr>
          <w:rFonts w:ascii="Times New Roman" w:eastAsia="Times New Roman" w:hAnsi="Times New Roman" w:cs="Times New Roman"/>
          <w:sz w:val="20"/>
          <w:szCs w:val="20"/>
          <w:lang w:val="en-US"/>
        </w:rPr>
        <w:t>The problem of changing the principles of security fair evaluation is extremely important. The evolution of approaches to forecasting has become a separate area of ​​scientific research. The solution to this problem is being successfully addressed by domestic and foreign scientists, whose main task is to monitor modern trends affecting stock market quotes.</w:t>
      </w:r>
    </w:p>
    <w:p w14:paraId="7C84FFCD" w14:textId="77777777" w:rsidR="00E62CE4" w:rsidRPr="00E62CE4" w:rsidRDefault="00E62CE4" w:rsidP="00E62CE4">
      <w:pPr>
        <w:spacing w:after="0" w:line="240" w:lineRule="auto"/>
        <w:ind w:firstLine="284"/>
        <w:jc w:val="both"/>
        <w:rPr>
          <w:rFonts w:ascii="Times New Roman" w:eastAsia="Times New Roman" w:hAnsi="Times New Roman" w:cs="Times New Roman"/>
          <w:sz w:val="20"/>
          <w:szCs w:val="20"/>
          <w:lang w:val="en-US"/>
        </w:rPr>
      </w:pPr>
      <w:r w:rsidRPr="00E62CE4">
        <w:rPr>
          <w:rFonts w:ascii="Times New Roman" w:eastAsia="Times New Roman" w:hAnsi="Times New Roman" w:cs="Times New Roman"/>
          <w:sz w:val="20"/>
          <w:szCs w:val="20"/>
          <w:lang w:val="en-US"/>
        </w:rPr>
        <w:t xml:space="preserve">The study of the fundamental analysis principles was carried out in the works by </w:t>
      </w:r>
      <w:proofErr w:type="spellStart"/>
      <w:r w:rsidRPr="00E62CE4">
        <w:rPr>
          <w:rFonts w:ascii="Times New Roman" w:eastAsia="Times New Roman" w:hAnsi="Times New Roman" w:cs="Times New Roman"/>
          <w:sz w:val="20"/>
          <w:szCs w:val="20"/>
          <w:lang w:val="en-US"/>
        </w:rPr>
        <w:t>Zavodovskaya</w:t>
      </w:r>
      <w:proofErr w:type="spellEnd"/>
      <w:r w:rsidRPr="00E62CE4">
        <w:rPr>
          <w:rFonts w:ascii="Times New Roman" w:eastAsia="Times New Roman" w:hAnsi="Times New Roman" w:cs="Times New Roman"/>
          <w:sz w:val="20"/>
          <w:szCs w:val="20"/>
          <w:lang w:val="en-US"/>
        </w:rPr>
        <w:t xml:space="preserve"> N.I. [1], </w:t>
      </w:r>
      <w:proofErr w:type="spellStart"/>
      <w:r w:rsidRPr="00E62CE4">
        <w:rPr>
          <w:rFonts w:ascii="Times New Roman" w:eastAsia="Times New Roman" w:hAnsi="Times New Roman" w:cs="Times New Roman"/>
          <w:sz w:val="20"/>
          <w:szCs w:val="20"/>
          <w:lang w:val="en-US"/>
        </w:rPr>
        <w:t>Tailak</w:t>
      </w:r>
      <w:proofErr w:type="spellEnd"/>
      <w:r w:rsidRPr="00E62CE4">
        <w:rPr>
          <w:rFonts w:ascii="Times New Roman" w:eastAsia="Times New Roman" w:hAnsi="Times New Roman" w:cs="Times New Roman"/>
          <w:sz w:val="20"/>
          <w:szCs w:val="20"/>
          <w:lang w:val="en-US"/>
        </w:rPr>
        <w:t xml:space="preserve"> A.E. [2], </w:t>
      </w:r>
      <w:proofErr w:type="spellStart"/>
      <w:r w:rsidRPr="00E62CE4">
        <w:rPr>
          <w:rFonts w:ascii="Times New Roman" w:eastAsia="Times New Roman" w:hAnsi="Times New Roman" w:cs="Times New Roman"/>
          <w:sz w:val="20"/>
          <w:szCs w:val="20"/>
          <w:lang w:val="en-US"/>
        </w:rPr>
        <w:t>Edilbaeva</w:t>
      </w:r>
      <w:proofErr w:type="spellEnd"/>
      <w:r w:rsidRPr="00E62CE4">
        <w:rPr>
          <w:rFonts w:ascii="Times New Roman" w:eastAsia="Times New Roman" w:hAnsi="Times New Roman" w:cs="Times New Roman"/>
          <w:sz w:val="20"/>
          <w:szCs w:val="20"/>
          <w:lang w:val="en-US"/>
        </w:rPr>
        <w:t xml:space="preserve"> A.A. [3], </w:t>
      </w:r>
      <w:proofErr w:type="spellStart"/>
      <w:r w:rsidRPr="00E62CE4">
        <w:rPr>
          <w:rFonts w:ascii="Times New Roman" w:eastAsia="Times New Roman" w:hAnsi="Times New Roman" w:cs="Times New Roman"/>
          <w:sz w:val="20"/>
          <w:szCs w:val="20"/>
          <w:lang w:val="en-US"/>
        </w:rPr>
        <w:t>Seroshtan</w:t>
      </w:r>
      <w:proofErr w:type="spellEnd"/>
      <w:r w:rsidRPr="00E62CE4">
        <w:rPr>
          <w:rFonts w:ascii="Times New Roman" w:eastAsia="Times New Roman" w:hAnsi="Times New Roman" w:cs="Times New Roman"/>
          <w:sz w:val="20"/>
          <w:szCs w:val="20"/>
          <w:lang w:val="en-US"/>
        </w:rPr>
        <w:t xml:space="preserve"> V.S. [4], and </w:t>
      </w:r>
      <w:proofErr w:type="spellStart"/>
      <w:r w:rsidRPr="00E62CE4">
        <w:rPr>
          <w:rFonts w:ascii="Times New Roman" w:eastAsia="Times New Roman" w:hAnsi="Times New Roman" w:cs="Times New Roman"/>
          <w:sz w:val="20"/>
          <w:szCs w:val="20"/>
          <w:lang w:val="en-US"/>
        </w:rPr>
        <w:t>Imamzazina</w:t>
      </w:r>
      <w:proofErr w:type="spellEnd"/>
      <w:r w:rsidRPr="00E62CE4">
        <w:rPr>
          <w:rFonts w:ascii="Times New Roman" w:eastAsia="Times New Roman" w:hAnsi="Times New Roman" w:cs="Times New Roman"/>
          <w:sz w:val="20"/>
          <w:szCs w:val="20"/>
          <w:lang w:val="en-US"/>
        </w:rPr>
        <w:t xml:space="preserve"> T.R. [5].</w:t>
      </w:r>
    </w:p>
    <w:p w14:paraId="155668DE" w14:textId="77777777" w:rsidR="00E62CE4" w:rsidRPr="00E62CE4" w:rsidRDefault="00E62CE4" w:rsidP="00E62CE4">
      <w:pPr>
        <w:spacing w:after="0" w:line="240" w:lineRule="auto"/>
        <w:ind w:firstLine="284"/>
        <w:jc w:val="both"/>
        <w:rPr>
          <w:rFonts w:ascii="Times New Roman" w:eastAsia="Times New Roman" w:hAnsi="Times New Roman" w:cs="Times New Roman"/>
          <w:sz w:val="20"/>
          <w:szCs w:val="20"/>
          <w:lang w:val="en-US"/>
        </w:rPr>
      </w:pPr>
      <w:r w:rsidRPr="00E62CE4">
        <w:rPr>
          <w:rFonts w:ascii="Times New Roman" w:eastAsia="Times New Roman" w:hAnsi="Times New Roman" w:cs="Times New Roman"/>
          <w:sz w:val="20"/>
          <w:szCs w:val="20"/>
          <w:lang w:val="en-US"/>
        </w:rPr>
        <w:t xml:space="preserve">The issues of intellectual capital and social responsibility of business influence on the fundamental financial characteristics of organizations are reflected in the works by </w:t>
      </w:r>
      <w:proofErr w:type="spellStart"/>
      <w:r w:rsidRPr="00E62CE4">
        <w:rPr>
          <w:rFonts w:ascii="Times New Roman" w:eastAsia="Times New Roman" w:hAnsi="Times New Roman" w:cs="Times New Roman"/>
          <w:sz w:val="20"/>
          <w:szCs w:val="20"/>
          <w:lang w:val="en-US"/>
        </w:rPr>
        <w:t>Nedoluzhko</w:t>
      </w:r>
      <w:proofErr w:type="spellEnd"/>
      <w:r w:rsidRPr="00E62CE4">
        <w:rPr>
          <w:rFonts w:ascii="Times New Roman" w:eastAsia="Times New Roman" w:hAnsi="Times New Roman" w:cs="Times New Roman"/>
          <w:sz w:val="20"/>
          <w:szCs w:val="20"/>
          <w:lang w:val="en-US"/>
        </w:rPr>
        <w:t xml:space="preserve"> O.V., </w:t>
      </w:r>
      <w:proofErr w:type="spellStart"/>
      <w:r w:rsidRPr="00E62CE4">
        <w:rPr>
          <w:rFonts w:ascii="Times New Roman" w:eastAsia="Times New Roman" w:hAnsi="Times New Roman" w:cs="Times New Roman"/>
          <w:sz w:val="20"/>
          <w:szCs w:val="20"/>
          <w:lang w:val="en-US"/>
        </w:rPr>
        <w:t>Varkulevich</w:t>
      </w:r>
      <w:proofErr w:type="spellEnd"/>
      <w:r w:rsidRPr="00E62CE4">
        <w:rPr>
          <w:rFonts w:ascii="Times New Roman" w:eastAsia="Times New Roman" w:hAnsi="Times New Roman" w:cs="Times New Roman"/>
          <w:sz w:val="20"/>
          <w:szCs w:val="20"/>
          <w:lang w:val="en-US"/>
        </w:rPr>
        <w:t xml:space="preserve"> T.V., [6], </w:t>
      </w:r>
      <w:proofErr w:type="spellStart"/>
      <w:r w:rsidRPr="00E62CE4">
        <w:rPr>
          <w:rFonts w:ascii="Times New Roman" w:eastAsia="Times New Roman" w:hAnsi="Times New Roman" w:cs="Times New Roman"/>
          <w:sz w:val="20"/>
          <w:szCs w:val="20"/>
          <w:lang w:val="en-US"/>
        </w:rPr>
        <w:t>Smitskikh</w:t>
      </w:r>
      <w:proofErr w:type="spellEnd"/>
      <w:r w:rsidRPr="00E62CE4">
        <w:rPr>
          <w:rFonts w:ascii="Times New Roman" w:eastAsia="Times New Roman" w:hAnsi="Times New Roman" w:cs="Times New Roman"/>
          <w:sz w:val="20"/>
          <w:szCs w:val="20"/>
          <w:lang w:val="en-US"/>
        </w:rPr>
        <w:t xml:space="preserve"> K., Titova N. &amp; Shumik E. [7; 8], and </w:t>
      </w:r>
      <w:proofErr w:type="spellStart"/>
      <w:r w:rsidRPr="00E62CE4">
        <w:rPr>
          <w:rFonts w:ascii="Times New Roman" w:eastAsia="Times New Roman" w:hAnsi="Times New Roman" w:cs="Times New Roman"/>
          <w:sz w:val="20"/>
          <w:szCs w:val="20"/>
          <w:lang w:val="en-US"/>
        </w:rPr>
        <w:t>Koikova</w:t>
      </w:r>
      <w:proofErr w:type="spellEnd"/>
      <w:r w:rsidRPr="00E62CE4">
        <w:rPr>
          <w:rFonts w:ascii="Times New Roman" w:eastAsia="Times New Roman" w:hAnsi="Times New Roman" w:cs="Times New Roman"/>
          <w:sz w:val="20"/>
          <w:szCs w:val="20"/>
          <w:lang w:val="en-US"/>
        </w:rPr>
        <w:t xml:space="preserve"> L.N. [9]. The authors assessed the factors that have a significant impact on the activities of sectoral business structures.</w:t>
      </w:r>
    </w:p>
    <w:p w14:paraId="187CA8E5" w14:textId="6FCFED55" w:rsidR="00776B4E" w:rsidRPr="00E62CE4" w:rsidRDefault="00E62CE4" w:rsidP="00E62CE4">
      <w:pPr>
        <w:spacing w:after="0" w:line="240" w:lineRule="auto"/>
        <w:ind w:firstLine="284"/>
        <w:jc w:val="both"/>
        <w:rPr>
          <w:rFonts w:ascii="Times New Roman" w:eastAsia="Times New Roman" w:hAnsi="Times New Roman" w:cs="Times New Roman"/>
          <w:sz w:val="20"/>
          <w:szCs w:val="20"/>
          <w:lang w:val="en-US"/>
        </w:rPr>
      </w:pPr>
      <w:r w:rsidRPr="00E62CE4">
        <w:rPr>
          <w:rFonts w:ascii="Times New Roman" w:eastAsia="Times New Roman" w:hAnsi="Times New Roman" w:cs="Times New Roman"/>
          <w:sz w:val="20"/>
          <w:szCs w:val="20"/>
          <w:lang w:val="en-US"/>
        </w:rPr>
        <w:t xml:space="preserve">Such scholars as </w:t>
      </w:r>
      <w:proofErr w:type="spellStart"/>
      <w:r w:rsidRPr="00E62CE4">
        <w:rPr>
          <w:rFonts w:ascii="Times New Roman" w:eastAsia="Times New Roman" w:hAnsi="Times New Roman" w:cs="Times New Roman"/>
          <w:sz w:val="20"/>
          <w:szCs w:val="20"/>
          <w:lang w:val="en-US"/>
        </w:rPr>
        <w:t>Azieva</w:t>
      </w:r>
      <w:proofErr w:type="spellEnd"/>
      <w:r w:rsidRPr="00E62CE4">
        <w:rPr>
          <w:rFonts w:ascii="Times New Roman" w:eastAsia="Times New Roman" w:hAnsi="Times New Roman" w:cs="Times New Roman"/>
          <w:sz w:val="20"/>
          <w:szCs w:val="20"/>
          <w:lang w:val="en-US"/>
        </w:rPr>
        <w:t xml:space="preserve"> L.D., </w:t>
      </w:r>
      <w:proofErr w:type="spellStart"/>
      <w:r w:rsidRPr="00E62CE4">
        <w:rPr>
          <w:rFonts w:ascii="Times New Roman" w:eastAsia="Times New Roman" w:hAnsi="Times New Roman" w:cs="Times New Roman"/>
          <w:sz w:val="20"/>
          <w:szCs w:val="20"/>
          <w:lang w:val="en-US"/>
        </w:rPr>
        <w:t>Sadulaeva</w:t>
      </w:r>
      <w:proofErr w:type="spellEnd"/>
      <w:r w:rsidRPr="00E62CE4">
        <w:rPr>
          <w:rFonts w:ascii="Times New Roman" w:eastAsia="Times New Roman" w:hAnsi="Times New Roman" w:cs="Times New Roman"/>
          <w:sz w:val="20"/>
          <w:szCs w:val="20"/>
          <w:lang w:val="en-US"/>
        </w:rPr>
        <w:t xml:space="preserve"> B.S. [10], </w:t>
      </w:r>
      <w:proofErr w:type="spellStart"/>
      <w:r w:rsidRPr="00E62CE4">
        <w:rPr>
          <w:rFonts w:ascii="Times New Roman" w:eastAsia="Times New Roman" w:hAnsi="Times New Roman" w:cs="Times New Roman"/>
          <w:sz w:val="20"/>
          <w:szCs w:val="20"/>
          <w:lang w:val="en-US"/>
        </w:rPr>
        <w:t>Shuklina</w:t>
      </w:r>
      <w:proofErr w:type="spellEnd"/>
      <w:r w:rsidRPr="00E62CE4">
        <w:rPr>
          <w:rFonts w:ascii="Times New Roman" w:eastAsia="Times New Roman" w:hAnsi="Times New Roman" w:cs="Times New Roman"/>
          <w:sz w:val="20"/>
          <w:szCs w:val="20"/>
          <w:lang w:val="en-US"/>
        </w:rPr>
        <w:t xml:space="preserve"> M.A. [11], D.A. </w:t>
      </w:r>
      <w:proofErr w:type="spellStart"/>
      <w:r w:rsidRPr="00E62CE4">
        <w:rPr>
          <w:rFonts w:ascii="Times New Roman" w:eastAsia="Times New Roman" w:hAnsi="Times New Roman" w:cs="Times New Roman"/>
          <w:sz w:val="20"/>
          <w:szCs w:val="20"/>
          <w:lang w:val="en-US"/>
        </w:rPr>
        <w:t>Gorelova</w:t>
      </w:r>
      <w:proofErr w:type="spellEnd"/>
      <w:r w:rsidRPr="00E62CE4">
        <w:rPr>
          <w:rFonts w:ascii="Times New Roman" w:eastAsia="Times New Roman" w:hAnsi="Times New Roman" w:cs="Times New Roman"/>
          <w:sz w:val="20"/>
          <w:szCs w:val="20"/>
          <w:lang w:val="en-US"/>
        </w:rPr>
        <w:t>. [12] studied the issues of exchange-traded financial asset assessing and forecasting. Modern and classical approaches to the evaluation of securities are considered in the works of scholars</w:t>
      </w:r>
      <w:r w:rsidR="005A1558" w:rsidRPr="00E62CE4">
        <w:rPr>
          <w:rFonts w:ascii="Times New Roman" w:eastAsia="Times New Roman" w:hAnsi="Times New Roman" w:cs="Times New Roman"/>
          <w:sz w:val="20"/>
          <w:szCs w:val="20"/>
          <w:lang w:val="en-US"/>
        </w:rPr>
        <w:t>.</w:t>
      </w:r>
    </w:p>
    <w:p w14:paraId="5DD8F2B6" w14:textId="77777777" w:rsidR="006E0354" w:rsidRPr="006E0354" w:rsidRDefault="006E0354" w:rsidP="006E0354">
      <w:pPr>
        <w:spacing w:after="0" w:line="240" w:lineRule="auto"/>
        <w:ind w:firstLine="284"/>
        <w:jc w:val="both"/>
        <w:rPr>
          <w:rFonts w:ascii="Times New Roman" w:eastAsia="Times New Roman" w:hAnsi="Times New Roman" w:cs="Times New Roman"/>
          <w:sz w:val="20"/>
          <w:szCs w:val="20"/>
          <w:lang w:val="en-US"/>
        </w:rPr>
      </w:pPr>
      <w:r w:rsidRPr="006E0354">
        <w:rPr>
          <w:rFonts w:ascii="Times New Roman" w:eastAsia="Times New Roman" w:hAnsi="Times New Roman" w:cs="Times New Roman"/>
          <w:sz w:val="20"/>
          <w:szCs w:val="20"/>
          <w:lang w:val="en-US"/>
        </w:rPr>
        <w:lastRenderedPageBreak/>
        <w:t>The need for research of the relationship between the movement of exchange prices and the change in approaches to their forecasting determined the choice of the article topic, the logic of disclosing conclusions, as well as the format for statistical data analysis.</w:t>
      </w:r>
    </w:p>
    <w:p w14:paraId="27FCEF70" w14:textId="5514110A" w:rsidR="00776B4E" w:rsidRPr="006E0354" w:rsidRDefault="006E0354" w:rsidP="006E0354">
      <w:pPr>
        <w:spacing w:after="0" w:line="240" w:lineRule="auto"/>
        <w:ind w:firstLine="284"/>
        <w:jc w:val="both"/>
        <w:rPr>
          <w:rFonts w:ascii="Times New Roman" w:eastAsia="Times New Roman" w:hAnsi="Times New Roman" w:cs="Times New Roman"/>
          <w:sz w:val="20"/>
          <w:szCs w:val="20"/>
          <w:lang w:val="en-US"/>
        </w:rPr>
      </w:pPr>
      <w:r w:rsidRPr="006E0354">
        <w:rPr>
          <w:rFonts w:ascii="Times New Roman" w:eastAsia="Times New Roman" w:hAnsi="Times New Roman" w:cs="Times New Roman"/>
          <w:sz w:val="20"/>
          <w:szCs w:val="20"/>
          <w:lang w:val="en-US"/>
        </w:rPr>
        <w:t>The methodological basis of the study was the analysis of exchange data covering the main parameters of the global financial markets, including the main characteristics of the most relevant IPOs. They performed a retrospective analysis of domestic and foreign security quotations, sectoral and national indices, as well as exchange-traded funds. The data used in the analysis made it possible to obtain many conclusions, estimates and forecasts necessary for deeper research in the future</w:t>
      </w:r>
      <w:r w:rsidR="00710E58" w:rsidRPr="006E0354">
        <w:rPr>
          <w:rFonts w:ascii="Times New Roman" w:eastAsia="Times New Roman" w:hAnsi="Times New Roman" w:cs="Times New Roman"/>
          <w:sz w:val="20"/>
          <w:szCs w:val="20"/>
          <w:lang w:val="en-US"/>
        </w:rPr>
        <w:t>.</w:t>
      </w:r>
    </w:p>
    <w:p w14:paraId="2D7A6E26" w14:textId="77777777" w:rsidR="00776B4E" w:rsidRPr="006E0354" w:rsidRDefault="00776B4E">
      <w:pPr>
        <w:spacing w:after="0" w:line="240" w:lineRule="auto"/>
        <w:ind w:firstLine="284"/>
        <w:jc w:val="both"/>
        <w:rPr>
          <w:rFonts w:ascii="Times New Roman" w:eastAsia="Times New Roman" w:hAnsi="Times New Roman" w:cs="Times New Roman"/>
          <w:sz w:val="20"/>
          <w:szCs w:val="20"/>
          <w:lang w:val="en-US"/>
        </w:rPr>
      </w:pPr>
    </w:p>
    <w:p w14:paraId="4CE06A74" w14:textId="77777777" w:rsidR="00776B4E" w:rsidRPr="006E0354" w:rsidRDefault="00776B4E">
      <w:pPr>
        <w:spacing w:after="0" w:line="240" w:lineRule="auto"/>
        <w:ind w:firstLine="284"/>
        <w:jc w:val="both"/>
        <w:rPr>
          <w:rFonts w:ascii="Times New Roman" w:eastAsia="Times New Roman" w:hAnsi="Times New Roman" w:cs="Times New Roman"/>
          <w:sz w:val="20"/>
          <w:szCs w:val="20"/>
          <w:lang w:val="en-US"/>
        </w:rPr>
      </w:pPr>
    </w:p>
    <w:p w14:paraId="5860C0A3" w14:textId="34F20CFF" w:rsidR="00776B4E" w:rsidRPr="00E45D06" w:rsidRDefault="006E0354">
      <w:pPr>
        <w:pBdr>
          <w:top w:val="nil"/>
          <w:left w:val="nil"/>
          <w:bottom w:val="nil"/>
          <w:right w:val="nil"/>
          <w:between w:val="nil"/>
        </w:pBdr>
        <w:spacing w:after="0" w:line="240" w:lineRule="auto"/>
        <w:ind w:firstLine="340"/>
        <w:jc w:val="both"/>
        <w:rPr>
          <w:rFonts w:ascii="Times New Roman" w:eastAsia="Times New Roman" w:hAnsi="Times New Roman" w:cs="Times New Roman"/>
          <w:b/>
          <w:color w:val="000000"/>
          <w:sz w:val="20"/>
          <w:szCs w:val="20"/>
          <w:lang w:val="en-US"/>
        </w:rPr>
      </w:pPr>
      <w:r w:rsidRPr="00E45D06">
        <w:rPr>
          <w:rFonts w:ascii="Times New Roman" w:eastAsia="Times New Roman" w:hAnsi="Times New Roman" w:cs="Times New Roman"/>
          <w:b/>
          <w:color w:val="000000"/>
          <w:sz w:val="20"/>
          <w:szCs w:val="20"/>
          <w:lang w:val="en-US"/>
        </w:rPr>
        <w:t>Results</w:t>
      </w:r>
    </w:p>
    <w:p w14:paraId="1D800F3E" w14:textId="77777777" w:rsidR="00E45D06" w:rsidRPr="00E45D06" w:rsidRDefault="00E45D06" w:rsidP="00E45D06">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E45D06">
        <w:rPr>
          <w:rFonts w:ascii="Times New Roman" w:eastAsia="Times New Roman" w:hAnsi="Times New Roman" w:cs="Times New Roman"/>
          <w:sz w:val="20"/>
          <w:szCs w:val="20"/>
          <w:lang w:val="en-US"/>
        </w:rPr>
        <w:t>As the result of the pandemic 2020, the prices of global financial assets have declined around the world. The decline of prices looked quite natural given the fact that the future profits of many companies have tended to decline. A number of analysts talked about the beginning of the global recession and the downgrading of forecasts for the prices of global financial assets. Such conclusions, at first glance, looked very logical, since the profits and incomes of most of the world companies have actually declined.</w:t>
      </w:r>
    </w:p>
    <w:p w14:paraId="54D56DB4" w14:textId="77777777" w:rsidR="00E45D06" w:rsidRPr="00E45D06" w:rsidRDefault="00E45D06" w:rsidP="00E45D06">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E45D06">
        <w:rPr>
          <w:rFonts w:ascii="Times New Roman" w:eastAsia="Times New Roman" w:hAnsi="Times New Roman" w:cs="Times New Roman"/>
          <w:sz w:val="20"/>
          <w:szCs w:val="20"/>
          <w:lang w:val="en-US"/>
        </w:rPr>
        <w:t>Indeed, the financial performance of companies has always been the basis of fundamental analysis. World rating agencies lowered forecasts of future incomes of the most important sectors of the economy everywhere, and also began to point to a significant increase of investment risks. A number of indicators of technical analysis, as a rule, indicate the emergence of a profitable acquisition of financial asset possibility when their prices fall. [13]</w:t>
      </w:r>
    </w:p>
    <w:p w14:paraId="1ADE645D" w14:textId="77777777" w:rsidR="00E45D06" w:rsidRPr="00E45D06" w:rsidRDefault="00E45D06" w:rsidP="00E45D06">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E45D06">
        <w:rPr>
          <w:rFonts w:ascii="Times New Roman" w:eastAsia="Times New Roman" w:hAnsi="Times New Roman" w:cs="Times New Roman"/>
          <w:sz w:val="20"/>
          <w:szCs w:val="20"/>
          <w:lang w:val="en-US"/>
        </w:rPr>
        <w:t>The development of technology for distance trading in financial assets has led to a significant increase of private investors around the world, this is especially noticeable in such countries as the United States, China, and Russia. Private investors have the greatest propensity to purchase securities when their price decreases [14].</w:t>
      </w:r>
    </w:p>
    <w:p w14:paraId="16162501" w14:textId="60BD12AF" w:rsidR="00776B4E" w:rsidRPr="00E45D06" w:rsidRDefault="00E45D06" w:rsidP="00E45D06">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E45D06">
        <w:rPr>
          <w:rFonts w:ascii="Times New Roman" w:eastAsia="Times New Roman" w:hAnsi="Times New Roman" w:cs="Times New Roman"/>
          <w:sz w:val="20"/>
          <w:szCs w:val="20"/>
          <w:lang w:val="en-US"/>
        </w:rPr>
        <w:t>In a number of cases, this has led to the unjustified growth of fundamentally weak companies operating in the air transportation, tourism and entertainment sectors. Moreover, contrary to expectations, all major stock indices in the world began to grow in April (Figure 1)</w:t>
      </w:r>
    </w:p>
    <w:p w14:paraId="6A965DA5" w14:textId="77777777" w:rsidR="00776B4E" w:rsidRPr="00E45D06" w:rsidRDefault="00776B4E">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p>
    <w:p w14:paraId="1EC03EA4" w14:textId="619A13EE" w:rsidR="00C2776D" w:rsidRDefault="00F8177B">
      <w:pPr>
        <w:pBdr>
          <w:top w:val="nil"/>
          <w:left w:val="nil"/>
          <w:bottom w:val="nil"/>
          <w:right w:val="nil"/>
          <w:between w:val="nil"/>
        </w:pBdr>
        <w:spacing w:after="0" w:line="240" w:lineRule="auto"/>
        <w:ind w:firstLine="283"/>
        <w:jc w:val="center"/>
        <w:rPr>
          <w:rFonts w:ascii="Times New Roman" w:eastAsia="Times New Roman" w:hAnsi="Times New Roman" w:cs="Times New Roman"/>
          <w:sz w:val="20"/>
          <w:szCs w:val="20"/>
        </w:rPr>
      </w:pPr>
      <w:r>
        <w:rPr>
          <w:noProof/>
        </w:rPr>
        <w:drawing>
          <wp:inline distT="0" distB="0" distL="0" distR="0" wp14:anchorId="6EFB8BAB" wp14:editId="2F24DFFD">
            <wp:extent cx="6209665" cy="3883099"/>
            <wp:effectExtent l="19050" t="19050" r="19685" b="222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230043" cy="3895842"/>
                    </a:xfrm>
                    <a:prstGeom prst="rect">
                      <a:avLst/>
                    </a:prstGeom>
                    <a:ln>
                      <a:solidFill>
                        <a:schemeClr val="tx1"/>
                      </a:solidFill>
                    </a:ln>
                  </pic:spPr>
                </pic:pic>
              </a:graphicData>
            </a:graphic>
          </wp:inline>
        </w:drawing>
      </w:r>
    </w:p>
    <w:p w14:paraId="0CF5FE38" w14:textId="77777777" w:rsidR="00DE49D8" w:rsidRDefault="00DE49D8">
      <w:pPr>
        <w:pBdr>
          <w:top w:val="nil"/>
          <w:left w:val="nil"/>
          <w:bottom w:val="nil"/>
          <w:right w:val="nil"/>
          <w:between w:val="nil"/>
        </w:pBdr>
        <w:spacing w:after="0" w:line="240" w:lineRule="auto"/>
        <w:ind w:firstLine="283"/>
        <w:jc w:val="center"/>
        <w:rPr>
          <w:rFonts w:ascii="Times New Roman" w:eastAsia="Times New Roman" w:hAnsi="Times New Roman" w:cs="Times New Roman"/>
          <w:sz w:val="20"/>
          <w:szCs w:val="20"/>
        </w:rPr>
      </w:pPr>
    </w:p>
    <w:p w14:paraId="2388DD3E" w14:textId="56686C95" w:rsidR="00776B4E" w:rsidRPr="005E6DE9" w:rsidRDefault="005E6DE9">
      <w:pPr>
        <w:pBdr>
          <w:top w:val="nil"/>
          <w:left w:val="nil"/>
          <w:bottom w:val="nil"/>
          <w:right w:val="nil"/>
          <w:between w:val="nil"/>
        </w:pBdr>
        <w:spacing w:after="0" w:line="240" w:lineRule="auto"/>
        <w:ind w:firstLine="283"/>
        <w:jc w:val="center"/>
        <w:rPr>
          <w:rFonts w:ascii="Times New Roman" w:eastAsia="Times New Roman" w:hAnsi="Times New Roman" w:cs="Times New Roman"/>
          <w:sz w:val="20"/>
          <w:szCs w:val="20"/>
          <w:lang w:val="en-US"/>
        </w:rPr>
      </w:pPr>
      <w:r w:rsidRPr="005E6DE9">
        <w:rPr>
          <w:rFonts w:ascii="Times New Roman" w:eastAsia="Times New Roman" w:hAnsi="Times New Roman" w:cs="Times New Roman"/>
          <w:sz w:val="20"/>
          <w:szCs w:val="20"/>
          <w:lang w:val="en-US"/>
        </w:rPr>
        <w:t>Figure 1 - Dynamics of the S&amp;P500 index before and after the pandemic</w:t>
      </w:r>
    </w:p>
    <w:p w14:paraId="549C4CB1" w14:textId="77777777" w:rsidR="00776B4E" w:rsidRPr="005E6DE9" w:rsidRDefault="00776B4E">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p>
    <w:p w14:paraId="14202C8C" w14:textId="77777777" w:rsidR="00CB07F8" w:rsidRPr="00CB07F8" w:rsidRDefault="00CE00F8" w:rsidP="00CB07F8">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CE00F8">
        <w:rPr>
          <w:rFonts w:ascii="Times New Roman" w:eastAsia="Times New Roman" w:hAnsi="Times New Roman" w:cs="Times New Roman"/>
          <w:sz w:val="20"/>
          <w:szCs w:val="20"/>
          <w:lang w:val="en-US"/>
        </w:rPr>
        <w:t>However, at present, the importance of technical analysis is not so great. In most cases, technical analysis is used for short-term planning horizons, so large investors attach decisive importance to fundamental analysis, which examines the main financial indicators of a company over a given period of time. In fact, when assessing the value of a business, the indicators of revenue and earnings per share (EPS) dynamics are taken as a basis. At the same time, the fair value of a financial asset can be significantly adjusted based on the relative indicators of fundamental analysis</w:t>
      </w:r>
      <w:r w:rsidR="00710E58" w:rsidRPr="00CE00F8">
        <w:rPr>
          <w:rFonts w:ascii="Times New Roman" w:eastAsia="Times New Roman" w:hAnsi="Times New Roman" w:cs="Times New Roman"/>
          <w:sz w:val="20"/>
          <w:szCs w:val="20"/>
          <w:lang w:val="en-US"/>
        </w:rPr>
        <w:t xml:space="preserve">. </w:t>
      </w:r>
      <w:r w:rsidR="00CB07F8" w:rsidRPr="00CB07F8">
        <w:rPr>
          <w:rFonts w:ascii="Times New Roman" w:eastAsia="Times New Roman" w:hAnsi="Times New Roman" w:cs="Times New Roman"/>
          <w:sz w:val="20"/>
          <w:szCs w:val="20"/>
          <w:lang w:val="en-US"/>
        </w:rPr>
        <w:t>First of all, these include indicators of profitability, the level of debt burden and dividend yield of a corporation.</w:t>
      </w:r>
    </w:p>
    <w:p w14:paraId="3159A936" w14:textId="77777777" w:rsidR="00CB07F8" w:rsidRPr="00CB07F8" w:rsidRDefault="00CB07F8" w:rsidP="00CB07F8">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CB07F8">
        <w:rPr>
          <w:rFonts w:ascii="Times New Roman" w:eastAsia="Times New Roman" w:hAnsi="Times New Roman" w:cs="Times New Roman"/>
          <w:sz w:val="20"/>
          <w:szCs w:val="20"/>
          <w:lang w:val="en-US"/>
        </w:rPr>
        <w:lastRenderedPageBreak/>
        <w:t>In a pandemic, the main problem of fundamental analysis is the difficulty of business financial indicator dynamics prediction. Thus, most analysts were convinced that the closure of amusement parks and hotels will inevitably lead to significant losses for Disney. In reality, the company losses turned out to be extremely small due to the rapid development of video services and the number of their subscribers increase. On the contrary, the sector of utilities, traditionally considered as defensive, showed significant stagnation in key indicators. In fact, we are forced to admit that it is not the fundamental analysis itself that is becoming important, but rather accurate forecasting of its indicator changes in the future.</w:t>
      </w:r>
    </w:p>
    <w:p w14:paraId="57BD58DA" w14:textId="77777777" w:rsidR="00CB07F8" w:rsidRPr="00CB07F8" w:rsidRDefault="00CB07F8" w:rsidP="00CB07F8">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CB07F8">
        <w:rPr>
          <w:rFonts w:ascii="Times New Roman" w:eastAsia="Times New Roman" w:hAnsi="Times New Roman" w:cs="Times New Roman"/>
          <w:sz w:val="20"/>
          <w:szCs w:val="20"/>
          <w:lang w:val="en-US"/>
        </w:rPr>
        <w:t>It should be noted that the governments of most countries have succeeded in adopting important programs of the economy quantitative easing. Such actions are essential for the global stock market. Excess liquidity increases demand even for financial assets that have become less attractive from the point of view of fundamental analysis, and a lower price leads to automatic purchases from long-term investors. Indeed, the share of investors focused on long-term capital investment is constantly growing on the stock market. At the same time, they are not interested in the fundamental attractiveness of security decrease, while the moment of price decline is viewed as an advantageous time for making investments or building up positions in risky assets. [15]</w:t>
      </w:r>
    </w:p>
    <w:p w14:paraId="6C3B35BD" w14:textId="156A0C3E" w:rsidR="00776B4E" w:rsidRPr="00CB07F8" w:rsidRDefault="00CB07F8" w:rsidP="00CB07F8">
      <w:pPr>
        <w:pBdr>
          <w:top w:val="nil"/>
          <w:left w:val="nil"/>
          <w:bottom w:val="nil"/>
          <w:right w:val="nil"/>
          <w:between w:val="nil"/>
        </w:pBdr>
        <w:spacing w:after="0" w:line="240" w:lineRule="auto"/>
        <w:ind w:firstLine="283"/>
        <w:jc w:val="both"/>
        <w:rPr>
          <w:rFonts w:ascii="Times New Roman" w:eastAsia="Times New Roman" w:hAnsi="Times New Roman" w:cs="Times New Roman"/>
          <w:color w:val="212121"/>
          <w:sz w:val="20"/>
          <w:szCs w:val="20"/>
          <w:lang w:val="en-US"/>
        </w:rPr>
      </w:pPr>
      <w:r w:rsidRPr="00CB07F8">
        <w:rPr>
          <w:rFonts w:ascii="Times New Roman" w:eastAsia="Times New Roman" w:hAnsi="Times New Roman" w:cs="Times New Roman"/>
          <w:sz w:val="20"/>
          <w:szCs w:val="20"/>
          <w:lang w:val="en-US"/>
        </w:rPr>
        <w:t>The emission of liquidity, occurring on an especially large scale, significantly reduces the possibility of using the indicators of fundamental analysis during investment decision making. In the case low discount rate application, the opportunities for earning income are significantly limited, while obtaining a loan to buy shares becomes profitable. Thus, a global indicator such as the Buffett Indicator, which is the ratio of US market capitalization to US GDP, shows extremely high evaluations of US stocks. However, many US-based multinational companies continue to grow due to economic expansion outside the country (Figure 2)</w:t>
      </w:r>
      <w:r>
        <w:rPr>
          <w:rFonts w:ascii="Times New Roman" w:eastAsia="Times New Roman" w:hAnsi="Times New Roman" w:cs="Times New Roman"/>
          <w:sz w:val="20"/>
          <w:szCs w:val="20"/>
          <w:lang w:val="en-US"/>
        </w:rPr>
        <w:t>.</w:t>
      </w:r>
    </w:p>
    <w:p w14:paraId="4F9910FC" w14:textId="77777777" w:rsidR="00710E58" w:rsidRPr="00CB07F8" w:rsidRDefault="00710E58">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p>
    <w:p w14:paraId="36898CE5" w14:textId="350D375B" w:rsidR="00776B4E" w:rsidRPr="005A1558" w:rsidRDefault="002D0D2F">
      <w:pPr>
        <w:pBdr>
          <w:top w:val="nil"/>
          <w:left w:val="nil"/>
          <w:bottom w:val="nil"/>
          <w:right w:val="nil"/>
          <w:between w:val="nil"/>
        </w:pBdr>
        <w:spacing w:after="0" w:line="240" w:lineRule="auto"/>
        <w:ind w:firstLine="283"/>
        <w:jc w:val="center"/>
        <w:rPr>
          <w:rFonts w:ascii="Times New Roman" w:eastAsia="Times New Roman" w:hAnsi="Times New Roman" w:cs="Times New Roman"/>
          <w:sz w:val="20"/>
          <w:szCs w:val="20"/>
        </w:rPr>
      </w:pPr>
      <w:r>
        <w:rPr>
          <w:noProof/>
        </w:rPr>
        <w:drawing>
          <wp:inline distT="0" distB="0" distL="0" distR="0" wp14:anchorId="57115E45" wp14:editId="73E25DE1">
            <wp:extent cx="6210935" cy="44231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52219" cy="4452544"/>
                    </a:xfrm>
                    <a:prstGeom prst="rect">
                      <a:avLst/>
                    </a:prstGeom>
                  </pic:spPr>
                </pic:pic>
              </a:graphicData>
            </a:graphic>
          </wp:inline>
        </w:drawing>
      </w:r>
    </w:p>
    <w:p w14:paraId="55EF0322" w14:textId="77777777" w:rsidR="00776B4E" w:rsidRPr="005A1558" w:rsidRDefault="00776B4E">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rPr>
      </w:pPr>
    </w:p>
    <w:p w14:paraId="4D58164D" w14:textId="3CE7DB6A" w:rsidR="00776B4E" w:rsidRPr="00701CF0" w:rsidRDefault="00701CF0">
      <w:pPr>
        <w:pBdr>
          <w:top w:val="nil"/>
          <w:left w:val="nil"/>
          <w:bottom w:val="nil"/>
          <w:right w:val="nil"/>
          <w:between w:val="nil"/>
        </w:pBdr>
        <w:spacing w:after="0" w:line="240" w:lineRule="auto"/>
        <w:ind w:firstLine="283"/>
        <w:jc w:val="center"/>
        <w:rPr>
          <w:rFonts w:ascii="Times New Roman" w:eastAsia="Times New Roman" w:hAnsi="Times New Roman" w:cs="Times New Roman"/>
          <w:sz w:val="20"/>
          <w:szCs w:val="20"/>
          <w:lang w:val="en-US"/>
        </w:rPr>
      </w:pPr>
      <w:r w:rsidRPr="00701CF0">
        <w:rPr>
          <w:rFonts w:ascii="Times New Roman" w:eastAsia="Times New Roman" w:hAnsi="Times New Roman" w:cs="Times New Roman"/>
          <w:sz w:val="20"/>
          <w:szCs w:val="20"/>
          <w:lang w:val="en-US"/>
        </w:rPr>
        <w:t>Figure 2 - Buffett indicator (the ratio of US market capitalization to US GDP)</w:t>
      </w:r>
    </w:p>
    <w:p w14:paraId="475C77D7" w14:textId="77777777" w:rsidR="00776B4E" w:rsidRPr="00701CF0" w:rsidRDefault="00776B4E">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p>
    <w:p w14:paraId="5C453E03" w14:textId="77777777" w:rsidR="005D0799" w:rsidRPr="005D0799" w:rsidRDefault="005D0799" w:rsidP="005D0799">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5D0799">
        <w:rPr>
          <w:rFonts w:ascii="Times New Roman" w:eastAsia="Times New Roman" w:hAnsi="Times New Roman" w:cs="Times New Roman"/>
          <w:sz w:val="20"/>
          <w:szCs w:val="20"/>
          <w:lang w:val="en-US"/>
        </w:rPr>
        <w:t>It is important to note that fundamental analysis poorly enough takes into account the innovation component of the business. Its main drawback is that it evaluates the current state of the company instead of the future. The trends of recent years clearly indicate a shift in interest to unprofitable companies with high development potential in the future. [16]</w:t>
      </w:r>
    </w:p>
    <w:p w14:paraId="416E5436" w14:textId="6768E536" w:rsidR="00776B4E" w:rsidRPr="005D0799" w:rsidRDefault="005D0799" w:rsidP="005D0799">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5D0799">
        <w:rPr>
          <w:rFonts w:ascii="Times New Roman" w:eastAsia="Times New Roman" w:hAnsi="Times New Roman" w:cs="Times New Roman"/>
          <w:sz w:val="20"/>
          <w:szCs w:val="20"/>
          <w:lang w:val="en-US"/>
        </w:rPr>
        <w:t>This approach to high valuing of innovative company shares has practically become the norm when they conduct an initial public offering (IPO). In recent years, the acquisition of such securities is extremely weakly correlated with the objectivity of their assessment within the framework of the fundamental approach, and on the first day of trading they almost always grow even with an initially overestimated value (Table 1)</w:t>
      </w:r>
    </w:p>
    <w:p w14:paraId="5AB7EA16" w14:textId="77777777" w:rsidR="00DD22E7" w:rsidRPr="005D0799" w:rsidRDefault="00DD22E7">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p>
    <w:p w14:paraId="40A1850B" w14:textId="77777777" w:rsidR="00776B4E" w:rsidRPr="005D0799" w:rsidRDefault="00776B4E">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p>
    <w:p w14:paraId="0F79C047" w14:textId="57C386E3" w:rsidR="00776B4E" w:rsidRPr="00E82FD3" w:rsidRDefault="00E82FD3">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E82FD3">
        <w:rPr>
          <w:rFonts w:ascii="Times New Roman" w:eastAsia="Times New Roman" w:hAnsi="Times New Roman" w:cs="Times New Roman"/>
          <w:sz w:val="20"/>
          <w:szCs w:val="20"/>
          <w:lang w:val="en-US"/>
        </w:rPr>
        <w:t>Table 1 - Dynamics of innovative company shares that have entered the IPO</w:t>
      </w:r>
    </w:p>
    <w:p w14:paraId="4CD22FFF" w14:textId="77777777" w:rsidR="00776B4E" w:rsidRPr="00E82FD3" w:rsidRDefault="00776B4E">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p>
    <w:tbl>
      <w:tblPr>
        <w:tblStyle w:val="a6"/>
        <w:tblW w:w="0" w:type="auto"/>
        <w:tblInd w:w="421" w:type="dxa"/>
        <w:tblLook w:val="04A0" w:firstRow="1" w:lastRow="0" w:firstColumn="1" w:lastColumn="0" w:noHBand="0" w:noVBand="1"/>
      </w:tblPr>
      <w:tblGrid>
        <w:gridCol w:w="3260"/>
        <w:gridCol w:w="1559"/>
        <w:gridCol w:w="1038"/>
        <w:gridCol w:w="1022"/>
        <w:gridCol w:w="1529"/>
      </w:tblGrid>
      <w:tr w:rsidR="00DD22E7" w:rsidRPr="005A1558" w14:paraId="4B72362B" w14:textId="77777777" w:rsidTr="00DD22E7">
        <w:trPr>
          <w:trHeight w:val="290"/>
        </w:trPr>
        <w:tc>
          <w:tcPr>
            <w:tcW w:w="3260" w:type="dxa"/>
            <w:noWrap/>
            <w:hideMark/>
          </w:tcPr>
          <w:p w14:paraId="05044358" w14:textId="5F0A5871" w:rsidR="00A443DF" w:rsidRPr="00813827" w:rsidRDefault="00813827" w:rsidP="00F779F6">
            <w:pPr>
              <w:pBdr>
                <w:top w:val="nil"/>
                <w:left w:val="nil"/>
                <w:bottom w:val="nil"/>
                <w:right w:val="nil"/>
                <w:between w:val="nil"/>
              </w:pBdr>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Company</w:t>
            </w:r>
          </w:p>
        </w:tc>
        <w:tc>
          <w:tcPr>
            <w:tcW w:w="1559" w:type="dxa"/>
            <w:noWrap/>
            <w:hideMark/>
          </w:tcPr>
          <w:p w14:paraId="0F984D2E" w14:textId="52FA1516" w:rsidR="00A443DF" w:rsidRPr="00813827" w:rsidRDefault="00A443DF" w:rsidP="00F779F6">
            <w:pPr>
              <w:pBdr>
                <w:top w:val="nil"/>
                <w:left w:val="nil"/>
                <w:bottom w:val="nil"/>
                <w:right w:val="nil"/>
                <w:between w:val="nil"/>
              </w:pBdr>
              <w:jc w:val="center"/>
              <w:rPr>
                <w:rFonts w:ascii="Times New Roman" w:eastAsia="Times New Roman" w:hAnsi="Times New Roman" w:cs="Times New Roman"/>
                <w:sz w:val="20"/>
                <w:szCs w:val="20"/>
                <w:lang w:val="en-US"/>
              </w:rPr>
            </w:pPr>
            <w:r w:rsidRPr="005A1558">
              <w:rPr>
                <w:rFonts w:ascii="Times New Roman" w:eastAsia="Times New Roman" w:hAnsi="Times New Roman" w:cs="Times New Roman"/>
                <w:sz w:val="20"/>
                <w:szCs w:val="20"/>
              </w:rPr>
              <w:t>IPO</w:t>
            </w:r>
            <w:r w:rsidR="00813827">
              <w:rPr>
                <w:rFonts w:ascii="Times New Roman" w:eastAsia="Times New Roman" w:hAnsi="Times New Roman" w:cs="Times New Roman"/>
                <w:sz w:val="20"/>
                <w:szCs w:val="20"/>
                <w:lang w:val="en-US"/>
              </w:rPr>
              <w:t xml:space="preserve"> date</w:t>
            </w:r>
          </w:p>
        </w:tc>
        <w:tc>
          <w:tcPr>
            <w:tcW w:w="805" w:type="dxa"/>
            <w:noWrap/>
            <w:hideMark/>
          </w:tcPr>
          <w:p w14:paraId="60D598C1" w14:textId="1CFC289F" w:rsidR="00A443DF" w:rsidRPr="00813827" w:rsidRDefault="00813827" w:rsidP="00F779F6">
            <w:pPr>
              <w:pBdr>
                <w:top w:val="nil"/>
                <w:left w:val="nil"/>
                <w:bottom w:val="nil"/>
                <w:right w:val="nil"/>
                <w:between w:val="nil"/>
              </w:pBdr>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Price of placement</w:t>
            </w:r>
          </w:p>
        </w:tc>
        <w:tc>
          <w:tcPr>
            <w:tcW w:w="1022" w:type="dxa"/>
            <w:noWrap/>
            <w:hideMark/>
          </w:tcPr>
          <w:p w14:paraId="7D52030B" w14:textId="7A912151" w:rsidR="00A443DF" w:rsidRPr="00813827" w:rsidRDefault="00813827" w:rsidP="00F779F6">
            <w:pPr>
              <w:pBdr>
                <w:top w:val="nil"/>
                <w:left w:val="nil"/>
                <w:bottom w:val="nil"/>
                <w:right w:val="nil"/>
                <w:between w:val="nil"/>
              </w:pBdr>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Opening price</w:t>
            </w:r>
          </w:p>
        </w:tc>
        <w:tc>
          <w:tcPr>
            <w:tcW w:w="1529" w:type="dxa"/>
            <w:noWrap/>
            <w:hideMark/>
          </w:tcPr>
          <w:p w14:paraId="4E4BC285" w14:textId="3A5F4F3C" w:rsidR="00A443DF" w:rsidRPr="005A1558" w:rsidRDefault="00813827" w:rsidP="00F779F6">
            <w:pPr>
              <w:pBdr>
                <w:top w:val="nil"/>
                <w:left w:val="nil"/>
                <w:bottom w:val="nil"/>
                <w:right w:val="nil"/>
                <w:between w:val="nil"/>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lang w:val="en-US"/>
              </w:rPr>
              <w:t>First day growth</w:t>
            </w:r>
            <w:r w:rsidR="00A443DF" w:rsidRPr="005A1558">
              <w:rPr>
                <w:rFonts w:ascii="Times New Roman" w:eastAsia="Times New Roman" w:hAnsi="Times New Roman" w:cs="Times New Roman"/>
                <w:sz w:val="20"/>
                <w:szCs w:val="20"/>
              </w:rPr>
              <w:t>, %</w:t>
            </w:r>
          </w:p>
        </w:tc>
      </w:tr>
      <w:tr w:rsidR="00DD22E7" w:rsidRPr="005A1558" w14:paraId="34D835A4" w14:textId="77777777" w:rsidTr="00DD22E7">
        <w:trPr>
          <w:trHeight w:val="290"/>
        </w:trPr>
        <w:tc>
          <w:tcPr>
            <w:tcW w:w="3260" w:type="dxa"/>
            <w:noWrap/>
            <w:hideMark/>
          </w:tcPr>
          <w:p w14:paraId="7794DEE4"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TalisQBF</w:t>
            </w:r>
            <w:proofErr w:type="spellEnd"/>
          </w:p>
        </w:tc>
        <w:tc>
          <w:tcPr>
            <w:tcW w:w="1559" w:type="dxa"/>
            <w:noWrap/>
            <w:hideMark/>
          </w:tcPr>
          <w:p w14:paraId="2537D7C7"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12.02.2021</w:t>
            </w:r>
          </w:p>
        </w:tc>
        <w:tc>
          <w:tcPr>
            <w:tcW w:w="805" w:type="dxa"/>
            <w:noWrap/>
            <w:hideMark/>
          </w:tcPr>
          <w:p w14:paraId="6A5DA60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16</w:t>
            </w:r>
          </w:p>
        </w:tc>
        <w:tc>
          <w:tcPr>
            <w:tcW w:w="1022" w:type="dxa"/>
            <w:noWrap/>
            <w:hideMark/>
          </w:tcPr>
          <w:p w14:paraId="25B6AE30"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33</w:t>
            </w:r>
          </w:p>
        </w:tc>
        <w:tc>
          <w:tcPr>
            <w:tcW w:w="1529" w:type="dxa"/>
            <w:noWrap/>
            <w:hideMark/>
          </w:tcPr>
          <w:p w14:paraId="6C452CE5"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106</w:t>
            </w:r>
          </w:p>
        </w:tc>
      </w:tr>
      <w:tr w:rsidR="00DD22E7" w:rsidRPr="005A1558" w14:paraId="6D683C08" w14:textId="77777777" w:rsidTr="00DD22E7">
        <w:trPr>
          <w:trHeight w:val="290"/>
        </w:trPr>
        <w:tc>
          <w:tcPr>
            <w:tcW w:w="3260" w:type="dxa"/>
            <w:noWrap/>
            <w:hideMark/>
          </w:tcPr>
          <w:p w14:paraId="658EB682"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DecibelQBF</w:t>
            </w:r>
            <w:proofErr w:type="spellEnd"/>
          </w:p>
        </w:tc>
        <w:tc>
          <w:tcPr>
            <w:tcW w:w="1559" w:type="dxa"/>
            <w:noWrap/>
            <w:hideMark/>
          </w:tcPr>
          <w:p w14:paraId="2EFC829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12.02.2021</w:t>
            </w:r>
          </w:p>
        </w:tc>
        <w:tc>
          <w:tcPr>
            <w:tcW w:w="805" w:type="dxa"/>
            <w:noWrap/>
            <w:hideMark/>
          </w:tcPr>
          <w:p w14:paraId="282A2A1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18</w:t>
            </w:r>
          </w:p>
        </w:tc>
        <w:tc>
          <w:tcPr>
            <w:tcW w:w="1022" w:type="dxa"/>
            <w:noWrap/>
            <w:hideMark/>
          </w:tcPr>
          <w:p w14:paraId="749D1196"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22</w:t>
            </w:r>
          </w:p>
        </w:tc>
        <w:tc>
          <w:tcPr>
            <w:tcW w:w="1529" w:type="dxa"/>
            <w:noWrap/>
            <w:hideMark/>
          </w:tcPr>
          <w:p w14:paraId="48B89CE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22</w:t>
            </w:r>
          </w:p>
        </w:tc>
      </w:tr>
      <w:tr w:rsidR="00DD22E7" w:rsidRPr="005A1558" w14:paraId="775B06F8" w14:textId="77777777" w:rsidTr="00DD22E7">
        <w:trPr>
          <w:trHeight w:val="290"/>
        </w:trPr>
        <w:tc>
          <w:tcPr>
            <w:tcW w:w="3260" w:type="dxa"/>
            <w:noWrap/>
            <w:hideMark/>
          </w:tcPr>
          <w:p w14:paraId="52D3F13F"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ApriaQBF</w:t>
            </w:r>
            <w:proofErr w:type="spellEnd"/>
          </w:p>
        </w:tc>
        <w:tc>
          <w:tcPr>
            <w:tcW w:w="1559" w:type="dxa"/>
            <w:noWrap/>
            <w:hideMark/>
          </w:tcPr>
          <w:p w14:paraId="27DADEEC"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11.02.2021</w:t>
            </w:r>
          </w:p>
        </w:tc>
        <w:tc>
          <w:tcPr>
            <w:tcW w:w="805" w:type="dxa"/>
            <w:noWrap/>
            <w:hideMark/>
          </w:tcPr>
          <w:p w14:paraId="12A6BFD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20</w:t>
            </w:r>
          </w:p>
        </w:tc>
        <w:tc>
          <w:tcPr>
            <w:tcW w:w="1022" w:type="dxa"/>
            <w:noWrap/>
            <w:hideMark/>
          </w:tcPr>
          <w:p w14:paraId="2219F56B"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28</w:t>
            </w:r>
          </w:p>
        </w:tc>
        <w:tc>
          <w:tcPr>
            <w:tcW w:w="1529" w:type="dxa"/>
            <w:noWrap/>
            <w:hideMark/>
          </w:tcPr>
          <w:p w14:paraId="58E8D5B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40</w:t>
            </w:r>
          </w:p>
        </w:tc>
      </w:tr>
      <w:tr w:rsidR="00DD22E7" w:rsidRPr="005A1558" w14:paraId="40707366" w14:textId="77777777" w:rsidTr="00DD22E7">
        <w:trPr>
          <w:trHeight w:val="290"/>
        </w:trPr>
        <w:tc>
          <w:tcPr>
            <w:tcW w:w="3260" w:type="dxa"/>
            <w:noWrap/>
            <w:hideMark/>
          </w:tcPr>
          <w:p w14:paraId="7A275B37"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Signify</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Health</w:t>
            </w:r>
            <w:proofErr w:type="spellEnd"/>
          </w:p>
        </w:tc>
        <w:tc>
          <w:tcPr>
            <w:tcW w:w="1559" w:type="dxa"/>
            <w:noWrap/>
            <w:hideMark/>
          </w:tcPr>
          <w:p w14:paraId="52E3486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10.02.2021</w:t>
            </w:r>
          </w:p>
        </w:tc>
        <w:tc>
          <w:tcPr>
            <w:tcW w:w="805" w:type="dxa"/>
            <w:noWrap/>
            <w:hideMark/>
          </w:tcPr>
          <w:p w14:paraId="745CDE1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24</w:t>
            </w:r>
          </w:p>
        </w:tc>
        <w:tc>
          <w:tcPr>
            <w:tcW w:w="1022" w:type="dxa"/>
            <w:noWrap/>
            <w:hideMark/>
          </w:tcPr>
          <w:p w14:paraId="29C140A5"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32</w:t>
            </w:r>
          </w:p>
        </w:tc>
        <w:tc>
          <w:tcPr>
            <w:tcW w:w="1529" w:type="dxa"/>
            <w:noWrap/>
            <w:hideMark/>
          </w:tcPr>
          <w:p w14:paraId="75D9D29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33</w:t>
            </w:r>
          </w:p>
        </w:tc>
      </w:tr>
      <w:tr w:rsidR="00DD22E7" w:rsidRPr="005A1558" w14:paraId="08FAFBDC" w14:textId="77777777" w:rsidTr="00DD22E7">
        <w:trPr>
          <w:trHeight w:val="290"/>
        </w:trPr>
        <w:tc>
          <w:tcPr>
            <w:tcW w:w="3260" w:type="dxa"/>
            <w:noWrap/>
            <w:hideMark/>
          </w:tcPr>
          <w:p w14:paraId="3507DECE"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Bumble</w:t>
            </w:r>
            <w:proofErr w:type="spellEnd"/>
          </w:p>
        </w:tc>
        <w:tc>
          <w:tcPr>
            <w:tcW w:w="1559" w:type="dxa"/>
            <w:noWrap/>
            <w:hideMark/>
          </w:tcPr>
          <w:p w14:paraId="09FB5B02"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10.02.2021</w:t>
            </w:r>
          </w:p>
        </w:tc>
        <w:tc>
          <w:tcPr>
            <w:tcW w:w="805" w:type="dxa"/>
            <w:noWrap/>
            <w:hideMark/>
          </w:tcPr>
          <w:p w14:paraId="0ADF0ADC"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43</w:t>
            </w:r>
          </w:p>
        </w:tc>
        <w:tc>
          <w:tcPr>
            <w:tcW w:w="1022" w:type="dxa"/>
            <w:noWrap/>
            <w:hideMark/>
          </w:tcPr>
          <w:p w14:paraId="29B05711"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76</w:t>
            </w:r>
          </w:p>
        </w:tc>
        <w:tc>
          <w:tcPr>
            <w:tcW w:w="1529" w:type="dxa"/>
            <w:noWrap/>
            <w:hideMark/>
          </w:tcPr>
          <w:p w14:paraId="6D08E30B"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77</w:t>
            </w:r>
          </w:p>
        </w:tc>
      </w:tr>
      <w:tr w:rsidR="00DD22E7" w:rsidRPr="005A1558" w14:paraId="014BD34F" w14:textId="77777777" w:rsidTr="00DD22E7">
        <w:trPr>
          <w:trHeight w:val="290"/>
        </w:trPr>
        <w:tc>
          <w:tcPr>
            <w:tcW w:w="3260" w:type="dxa"/>
            <w:noWrap/>
            <w:hideMark/>
          </w:tcPr>
          <w:p w14:paraId="1F9CD8E7"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Immunocore</w:t>
            </w:r>
            <w:proofErr w:type="spellEnd"/>
          </w:p>
        </w:tc>
        <w:tc>
          <w:tcPr>
            <w:tcW w:w="1559" w:type="dxa"/>
            <w:noWrap/>
            <w:hideMark/>
          </w:tcPr>
          <w:p w14:paraId="5F39CF50"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04.02.2021</w:t>
            </w:r>
          </w:p>
        </w:tc>
        <w:tc>
          <w:tcPr>
            <w:tcW w:w="805" w:type="dxa"/>
            <w:noWrap/>
            <w:hideMark/>
          </w:tcPr>
          <w:p w14:paraId="47D30F25"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26</w:t>
            </w:r>
          </w:p>
        </w:tc>
        <w:tc>
          <w:tcPr>
            <w:tcW w:w="1022" w:type="dxa"/>
            <w:noWrap/>
            <w:hideMark/>
          </w:tcPr>
          <w:p w14:paraId="06F8EB8A"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41</w:t>
            </w:r>
          </w:p>
        </w:tc>
        <w:tc>
          <w:tcPr>
            <w:tcW w:w="1529" w:type="dxa"/>
            <w:noWrap/>
            <w:hideMark/>
          </w:tcPr>
          <w:p w14:paraId="1670D29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58</w:t>
            </w:r>
          </w:p>
        </w:tc>
      </w:tr>
      <w:tr w:rsidR="00DD22E7" w:rsidRPr="005A1558" w14:paraId="1DEE2AC6" w14:textId="77777777" w:rsidTr="00DD22E7">
        <w:trPr>
          <w:trHeight w:val="290"/>
        </w:trPr>
        <w:tc>
          <w:tcPr>
            <w:tcW w:w="3260" w:type="dxa"/>
            <w:noWrap/>
            <w:hideMark/>
          </w:tcPr>
          <w:p w14:paraId="54F6391E"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Sana</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Biotechnology</w:t>
            </w:r>
            <w:proofErr w:type="spellEnd"/>
          </w:p>
        </w:tc>
        <w:tc>
          <w:tcPr>
            <w:tcW w:w="1559" w:type="dxa"/>
            <w:noWrap/>
            <w:hideMark/>
          </w:tcPr>
          <w:p w14:paraId="04FA0F51"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03.02.2021</w:t>
            </w:r>
          </w:p>
        </w:tc>
        <w:tc>
          <w:tcPr>
            <w:tcW w:w="805" w:type="dxa"/>
            <w:noWrap/>
            <w:hideMark/>
          </w:tcPr>
          <w:p w14:paraId="082A4615"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25</w:t>
            </w:r>
          </w:p>
        </w:tc>
        <w:tc>
          <w:tcPr>
            <w:tcW w:w="1022" w:type="dxa"/>
            <w:noWrap/>
            <w:hideMark/>
          </w:tcPr>
          <w:p w14:paraId="58CF5B2F"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35</w:t>
            </w:r>
          </w:p>
        </w:tc>
        <w:tc>
          <w:tcPr>
            <w:tcW w:w="1529" w:type="dxa"/>
            <w:noWrap/>
            <w:hideMark/>
          </w:tcPr>
          <w:p w14:paraId="25EA05D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40</w:t>
            </w:r>
          </w:p>
        </w:tc>
      </w:tr>
      <w:tr w:rsidR="00DD22E7" w:rsidRPr="005A1558" w14:paraId="0795AA02" w14:textId="77777777" w:rsidTr="00DD22E7">
        <w:trPr>
          <w:trHeight w:val="290"/>
        </w:trPr>
        <w:tc>
          <w:tcPr>
            <w:tcW w:w="3260" w:type="dxa"/>
            <w:noWrap/>
            <w:hideMark/>
          </w:tcPr>
          <w:p w14:paraId="54EBAD78"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Vinci</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Partners</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Investments</w:t>
            </w:r>
            <w:proofErr w:type="spellEnd"/>
          </w:p>
        </w:tc>
        <w:tc>
          <w:tcPr>
            <w:tcW w:w="1559" w:type="dxa"/>
            <w:noWrap/>
            <w:hideMark/>
          </w:tcPr>
          <w:p w14:paraId="706AAFA1"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27.01.2021</w:t>
            </w:r>
          </w:p>
        </w:tc>
        <w:tc>
          <w:tcPr>
            <w:tcW w:w="805" w:type="dxa"/>
            <w:noWrap/>
            <w:hideMark/>
          </w:tcPr>
          <w:p w14:paraId="47E0A7ED"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18</w:t>
            </w:r>
          </w:p>
        </w:tc>
        <w:tc>
          <w:tcPr>
            <w:tcW w:w="1022" w:type="dxa"/>
            <w:noWrap/>
            <w:hideMark/>
          </w:tcPr>
          <w:p w14:paraId="1097136E"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17</w:t>
            </w:r>
          </w:p>
        </w:tc>
        <w:tc>
          <w:tcPr>
            <w:tcW w:w="1529" w:type="dxa"/>
            <w:noWrap/>
            <w:hideMark/>
          </w:tcPr>
          <w:p w14:paraId="0ED11EC2"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-6</w:t>
            </w:r>
          </w:p>
        </w:tc>
      </w:tr>
      <w:tr w:rsidR="00DD22E7" w:rsidRPr="005A1558" w14:paraId="4ACF8F0F" w14:textId="77777777" w:rsidTr="00DD22E7">
        <w:trPr>
          <w:trHeight w:val="290"/>
        </w:trPr>
        <w:tc>
          <w:tcPr>
            <w:tcW w:w="3260" w:type="dxa"/>
            <w:noWrap/>
            <w:hideMark/>
          </w:tcPr>
          <w:p w14:paraId="13A7C4AE"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Qualtrics</w:t>
            </w:r>
            <w:proofErr w:type="spellEnd"/>
          </w:p>
        </w:tc>
        <w:tc>
          <w:tcPr>
            <w:tcW w:w="1559" w:type="dxa"/>
            <w:noWrap/>
            <w:hideMark/>
          </w:tcPr>
          <w:p w14:paraId="2630F24C"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27.01.2021</w:t>
            </w:r>
          </w:p>
        </w:tc>
        <w:tc>
          <w:tcPr>
            <w:tcW w:w="805" w:type="dxa"/>
            <w:noWrap/>
            <w:hideMark/>
          </w:tcPr>
          <w:p w14:paraId="3ECC121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30</w:t>
            </w:r>
          </w:p>
        </w:tc>
        <w:tc>
          <w:tcPr>
            <w:tcW w:w="1022" w:type="dxa"/>
            <w:noWrap/>
            <w:hideMark/>
          </w:tcPr>
          <w:p w14:paraId="35DEFD4F"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43</w:t>
            </w:r>
          </w:p>
        </w:tc>
        <w:tc>
          <w:tcPr>
            <w:tcW w:w="1529" w:type="dxa"/>
            <w:noWrap/>
            <w:hideMark/>
          </w:tcPr>
          <w:p w14:paraId="46A88A5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43</w:t>
            </w:r>
          </w:p>
        </w:tc>
      </w:tr>
      <w:tr w:rsidR="00DD22E7" w:rsidRPr="005A1558" w14:paraId="6CA4DDBB" w14:textId="77777777" w:rsidTr="00DD22E7">
        <w:trPr>
          <w:trHeight w:val="290"/>
        </w:trPr>
        <w:tc>
          <w:tcPr>
            <w:tcW w:w="3260" w:type="dxa"/>
            <w:noWrap/>
            <w:hideMark/>
          </w:tcPr>
          <w:p w14:paraId="64EF8B41"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Affirm</w:t>
            </w:r>
            <w:proofErr w:type="spellEnd"/>
          </w:p>
        </w:tc>
        <w:tc>
          <w:tcPr>
            <w:tcW w:w="1559" w:type="dxa"/>
            <w:noWrap/>
            <w:hideMark/>
          </w:tcPr>
          <w:p w14:paraId="54BE188D"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12.01.2021</w:t>
            </w:r>
          </w:p>
        </w:tc>
        <w:tc>
          <w:tcPr>
            <w:tcW w:w="805" w:type="dxa"/>
            <w:noWrap/>
            <w:hideMark/>
          </w:tcPr>
          <w:p w14:paraId="1BC0AE32"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49</w:t>
            </w:r>
          </w:p>
        </w:tc>
        <w:tc>
          <w:tcPr>
            <w:tcW w:w="1022" w:type="dxa"/>
            <w:noWrap/>
            <w:hideMark/>
          </w:tcPr>
          <w:p w14:paraId="49E766E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91</w:t>
            </w:r>
          </w:p>
        </w:tc>
        <w:tc>
          <w:tcPr>
            <w:tcW w:w="1529" w:type="dxa"/>
            <w:noWrap/>
            <w:hideMark/>
          </w:tcPr>
          <w:p w14:paraId="4D63118B"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86</w:t>
            </w:r>
          </w:p>
        </w:tc>
      </w:tr>
      <w:tr w:rsidR="00DD22E7" w:rsidRPr="005A1558" w14:paraId="0239BB0E" w14:textId="77777777" w:rsidTr="00DD22E7">
        <w:trPr>
          <w:trHeight w:val="290"/>
        </w:trPr>
        <w:tc>
          <w:tcPr>
            <w:tcW w:w="3260" w:type="dxa"/>
            <w:noWrap/>
            <w:hideMark/>
          </w:tcPr>
          <w:p w14:paraId="0BDB3FC7"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Cullinan</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Oncology</w:t>
            </w:r>
            <w:proofErr w:type="spellEnd"/>
          </w:p>
        </w:tc>
        <w:tc>
          <w:tcPr>
            <w:tcW w:w="1559" w:type="dxa"/>
            <w:noWrap/>
            <w:hideMark/>
          </w:tcPr>
          <w:p w14:paraId="752A7E0C"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07.01.2021</w:t>
            </w:r>
          </w:p>
        </w:tc>
        <w:tc>
          <w:tcPr>
            <w:tcW w:w="805" w:type="dxa"/>
            <w:noWrap/>
            <w:hideMark/>
          </w:tcPr>
          <w:p w14:paraId="7A327A82"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21</w:t>
            </w:r>
          </w:p>
        </w:tc>
        <w:tc>
          <w:tcPr>
            <w:tcW w:w="1022" w:type="dxa"/>
            <w:noWrap/>
            <w:hideMark/>
          </w:tcPr>
          <w:p w14:paraId="7D92B9A5"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42</w:t>
            </w:r>
          </w:p>
        </w:tc>
        <w:tc>
          <w:tcPr>
            <w:tcW w:w="1529" w:type="dxa"/>
            <w:noWrap/>
            <w:hideMark/>
          </w:tcPr>
          <w:p w14:paraId="00E8E8DB"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100</w:t>
            </w:r>
          </w:p>
        </w:tc>
      </w:tr>
      <w:tr w:rsidR="00DD22E7" w:rsidRPr="005A1558" w14:paraId="6EDB560C" w14:textId="77777777" w:rsidTr="00DD22E7">
        <w:trPr>
          <w:trHeight w:val="290"/>
        </w:trPr>
        <w:tc>
          <w:tcPr>
            <w:tcW w:w="3260" w:type="dxa"/>
            <w:noWrap/>
            <w:hideMark/>
          </w:tcPr>
          <w:p w14:paraId="7BC9C2FA"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Wish</w:t>
            </w:r>
            <w:proofErr w:type="spellEnd"/>
          </w:p>
        </w:tc>
        <w:tc>
          <w:tcPr>
            <w:tcW w:w="1559" w:type="dxa"/>
            <w:noWrap/>
            <w:hideMark/>
          </w:tcPr>
          <w:p w14:paraId="0649F3AF"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15.12.2020</w:t>
            </w:r>
          </w:p>
        </w:tc>
        <w:tc>
          <w:tcPr>
            <w:tcW w:w="805" w:type="dxa"/>
            <w:noWrap/>
            <w:hideMark/>
          </w:tcPr>
          <w:p w14:paraId="5E16394B"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24</w:t>
            </w:r>
          </w:p>
        </w:tc>
        <w:tc>
          <w:tcPr>
            <w:tcW w:w="1022" w:type="dxa"/>
            <w:noWrap/>
            <w:hideMark/>
          </w:tcPr>
          <w:p w14:paraId="15A0DF5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20</w:t>
            </w:r>
          </w:p>
        </w:tc>
        <w:tc>
          <w:tcPr>
            <w:tcW w:w="1529" w:type="dxa"/>
            <w:noWrap/>
            <w:hideMark/>
          </w:tcPr>
          <w:p w14:paraId="57A4F86D"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-17</w:t>
            </w:r>
          </w:p>
        </w:tc>
      </w:tr>
      <w:tr w:rsidR="00DD22E7" w:rsidRPr="005A1558" w14:paraId="513387F3" w14:textId="77777777" w:rsidTr="00DD22E7">
        <w:trPr>
          <w:trHeight w:val="290"/>
        </w:trPr>
        <w:tc>
          <w:tcPr>
            <w:tcW w:w="3260" w:type="dxa"/>
            <w:noWrap/>
            <w:hideMark/>
          </w:tcPr>
          <w:p w14:paraId="6F80EC23"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Upstart</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Holdings</w:t>
            </w:r>
            <w:proofErr w:type="spellEnd"/>
          </w:p>
        </w:tc>
        <w:tc>
          <w:tcPr>
            <w:tcW w:w="1559" w:type="dxa"/>
            <w:noWrap/>
            <w:hideMark/>
          </w:tcPr>
          <w:p w14:paraId="3FEFFC91"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15.12.2020</w:t>
            </w:r>
          </w:p>
        </w:tc>
        <w:tc>
          <w:tcPr>
            <w:tcW w:w="805" w:type="dxa"/>
            <w:noWrap/>
            <w:hideMark/>
          </w:tcPr>
          <w:p w14:paraId="74B91845"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20</w:t>
            </w:r>
          </w:p>
        </w:tc>
        <w:tc>
          <w:tcPr>
            <w:tcW w:w="1022" w:type="dxa"/>
            <w:noWrap/>
            <w:hideMark/>
          </w:tcPr>
          <w:p w14:paraId="7BE507D9"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26</w:t>
            </w:r>
          </w:p>
        </w:tc>
        <w:tc>
          <w:tcPr>
            <w:tcW w:w="1529" w:type="dxa"/>
            <w:noWrap/>
            <w:hideMark/>
          </w:tcPr>
          <w:p w14:paraId="1C6B088B"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30</w:t>
            </w:r>
          </w:p>
        </w:tc>
      </w:tr>
      <w:tr w:rsidR="00DD22E7" w:rsidRPr="005A1558" w14:paraId="572078FD" w14:textId="77777777" w:rsidTr="00DD22E7">
        <w:trPr>
          <w:trHeight w:val="290"/>
        </w:trPr>
        <w:tc>
          <w:tcPr>
            <w:tcW w:w="3260" w:type="dxa"/>
            <w:noWrap/>
            <w:hideMark/>
          </w:tcPr>
          <w:p w14:paraId="40F34BBF"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BioAtla</w:t>
            </w:r>
            <w:proofErr w:type="spellEnd"/>
          </w:p>
        </w:tc>
        <w:tc>
          <w:tcPr>
            <w:tcW w:w="1559" w:type="dxa"/>
            <w:noWrap/>
            <w:hideMark/>
          </w:tcPr>
          <w:p w14:paraId="50ADA96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15.12.2020</w:t>
            </w:r>
          </w:p>
        </w:tc>
        <w:tc>
          <w:tcPr>
            <w:tcW w:w="805" w:type="dxa"/>
            <w:noWrap/>
            <w:hideMark/>
          </w:tcPr>
          <w:p w14:paraId="3148345A"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18</w:t>
            </w:r>
          </w:p>
        </w:tc>
        <w:tc>
          <w:tcPr>
            <w:tcW w:w="1022" w:type="dxa"/>
            <w:noWrap/>
            <w:hideMark/>
          </w:tcPr>
          <w:p w14:paraId="3A0D1E10"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30</w:t>
            </w:r>
          </w:p>
        </w:tc>
        <w:tc>
          <w:tcPr>
            <w:tcW w:w="1529" w:type="dxa"/>
            <w:noWrap/>
            <w:hideMark/>
          </w:tcPr>
          <w:p w14:paraId="24471C96"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67</w:t>
            </w:r>
          </w:p>
        </w:tc>
      </w:tr>
      <w:tr w:rsidR="00DD22E7" w:rsidRPr="005A1558" w14:paraId="3D0BC523" w14:textId="77777777" w:rsidTr="00DD22E7">
        <w:trPr>
          <w:trHeight w:val="290"/>
        </w:trPr>
        <w:tc>
          <w:tcPr>
            <w:tcW w:w="3260" w:type="dxa"/>
            <w:noWrap/>
            <w:hideMark/>
          </w:tcPr>
          <w:p w14:paraId="13CE5B3A"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AbCellera</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Biologics</w:t>
            </w:r>
            <w:proofErr w:type="spellEnd"/>
          </w:p>
        </w:tc>
        <w:tc>
          <w:tcPr>
            <w:tcW w:w="1559" w:type="dxa"/>
            <w:noWrap/>
            <w:hideMark/>
          </w:tcPr>
          <w:p w14:paraId="6E8E875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10.12.2020</w:t>
            </w:r>
          </w:p>
        </w:tc>
        <w:tc>
          <w:tcPr>
            <w:tcW w:w="805" w:type="dxa"/>
            <w:noWrap/>
            <w:hideMark/>
          </w:tcPr>
          <w:p w14:paraId="6CEA716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20</w:t>
            </w:r>
          </w:p>
        </w:tc>
        <w:tc>
          <w:tcPr>
            <w:tcW w:w="1022" w:type="dxa"/>
            <w:noWrap/>
            <w:hideMark/>
          </w:tcPr>
          <w:p w14:paraId="790CD51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61</w:t>
            </w:r>
          </w:p>
        </w:tc>
        <w:tc>
          <w:tcPr>
            <w:tcW w:w="1529" w:type="dxa"/>
            <w:noWrap/>
            <w:hideMark/>
          </w:tcPr>
          <w:p w14:paraId="7C5752AE"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205</w:t>
            </w:r>
          </w:p>
        </w:tc>
      </w:tr>
      <w:tr w:rsidR="00DD22E7" w:rsidRPr="005A1558" w14:paraId="4816D876" w14:textId="77777777" w:rsidTr="00DD22E7">
        <w:trPr>
          <w:trHeight w:val="290"/>
        </w:trPr>
        <w:tc>
          <w:tcPr>
            <w:tcW w:w="3260" w:type="dxa"/>
            <w:noWrap/>
            <w:hideMark/>
          </w:tcPr>
          <w:p w14:paraId="0796A729"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Airbnb</w:t>
            </w:r>
            <w:proofErr w:type="spellEnd"/>
          </w:p>
        </w:tc>
        <w:tc>
          <w:tcPr>
            <w:tcW w:w="1559" w:type="dxa"/>
            <w:noWrap/>
            <w:hideMark/>
          </w:tcPr>
          <w:p w14:paraId="39978266"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09.12.2020</w:t>
            </w:r>
          </w:p>
        </w:tc>
        <w:tc>
          <w:tcPr>
            <w:tcW w:w="805" w:type="dxa"/>
            <w:noWrap/>
            <w:hideMark/>
          </w:tcPr>
          <w:p w14:paraId="047246DE"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68</w:t>
            </w:r>
          </w:p>
        </w:tc>
        <w:tc>
          <w:tcPr>
            <w:tcW w:w="1022" w:type="dxa"/>
            <w:noWrap/>
            <w:hideMark/>
          </w:tcPr>
          <w:p w14:paraId="2F1574E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145</w:t>
            </w:r>
          </w:p>
        </w:tc>
        <w:tc>
          <w:tcPr>
            <w:tcW w:w="1529" w:type="dxa"/>
            <w:noWrap/>
            <w:hideMark/>
          </w:tcPr>
          <w:p w14:paraId="6531F1D1"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113</w:t>
            </w:r>
          </w:p>
        </w:tc>
      </w:tr>
      <w:tr w:rsidR="00DD22E7" w:rsidRPr="005A1558" w14:paraId="394D948A" w14:textId="77777777" w:rsidTr="00DD22E7">
        <w:trPr>
          <w:trHeight w:val="290"/>
        </w:trPr>
        <w:tc>
          <w:tcPr>
            <w:tcW w:w="3260" w:type="dxa"/>
            <w:noWrap/>
            <w:hideMark/>
          </w:tcPr>
          <w:p w14:paraId="2F7AF22C"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DoorDash</w:t>
            </w:r>
            <w:proofErr w:type="spellEnd"/>
          </w:p>
        </w:tc>
        <w:tc>
          <w:tcPr>
            <w:tcW w:w="1559" w:type="dxa"/>
            <w:noWrap/>
            <w:hideMark/>
          </w:tcPr>
          <w:p w14:paraId="1AA94A84"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08.12.2020</w:t>
            </w:r>
          </w:p>
        </w:tc>
        <w:tc>
          <w:tcPr>
            <w:tcW w:w="805" w:type="dxa"/>
            <w:noWrap/>
            <w:hideMark/>
          </w:tcPr>
          <w:p w14:paraId="6B9C7D32"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102</w:t>
            </w:r>
          </w:p>
        </w:tc>
        <w:tc>
          <w:tcPr>
            <w:tcW w:w="1022" w:type="dxa"/>
            <w:noWrap/>
            <w:hideMark/>
          </w:tcPr>
          <w:p w14:paraId="6D7BDFCC"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194</w:t>
            </w:r>
          </w:p>
        </w:tc>
        <w:tc>
          <w:tcPr>
            <w:tcW w:w="1529" w:type="dxa"/>
            <w:noWrap/>
            <w:hideMark/>
          </w:tcPr>
          <w:p w14:paraId="4445800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90</w:t>
            </w:r>
          </w:p>
        </w:tc>
      </w:tr>
      <w:tr w:rsidR="00DD22E7" w:rsidRPr="005A1558" w14:paraId="1DB6572B" w14:textId="77777777" w:rsidTr="00DD22E7">
        <w:trPr>
          <w:trHeight w:val="290"/>
        </w:trPr>
        <w:tc>
          <w:tcPr>
            <w:tcW w:w="3260" w:type="dxa"/>
            <w:noWrap/>
            <w:hideMark/>
          </w:tcPr>
          <w:p w14:paraId="70483F9B"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Ozon</w:t>
            </w:r>
            <w:proofErr w:type="spellEnd"/>
          </w:p>
        </w:tc>
        <w:tc>
          <w:tcPr>
            <w:tcW w:w="1559" w:type="dxa"/>
            <w:noWrap/>
            <w:hideMark/>
          </w:tcPr>
          <w:p w14:paraId="1EBD167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23.11.2020</w:t>
            </w:r>
          </w:p>
        </w:tc>
        <w:tc>
          <w:tcPr>
            <w:tcW w:w="805" w:type="dxa"/>
            <w:noWrap/>
            <w:hideMark/>
          </w:tcPr>
          <w:p w14:paraId="5713C87E"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30</w:t>
            </w:r>
          </w:p>
        </w:tc>
        <w:tc>
          <w:tcPr>
            <w:tcW w:w="1022" w:type="dxa"/>
            <w:noWrap/>
            <w:hideMark/>
          </w:tcPr>
          <w:p w14:paraId="2CFF6DE1"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42</w:t>
            </w:r>
          </w:p>
        </w:tc>
        <w:tc>
          <w:tcPr>
            <w:tcW w:w="1529" w:type="dxa"/>
            <w:noWrap/>
            <w:hideMark/>
          </w:tcPr>
          <w:p w14:paraId="5E271DFD"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40</w:t>
            </w:r>
          </w:p>
        </w:tc>
      </w:tr>
      <w:tr w:rsidR="00DD22E7" w:rsidRPr="005A1558" w14:paraId="6500DC77" w14:textId="77777777" w:rsidTr="00DD22E7">
        <w:trPr>
          <w:trHeight w:val="290"/>
        </w:trPr>
        <w:tc>
          <w:tcPr>
            <w:tcW w:w="3260" w:type="dxa"/>
            <w:noWrap/>
            <w:hideMark/>
          </w:tcPr>
          <w:p w14:paraId="773AC171" w14:textId="77777777" w:rsidR="00A443DF" w:rsidRPr="005A1558" w:rsidRDefault="00A443DF" w:rsidP="00F779F6">
            <w:pPr>
              <w:pBdr>
                <w:top w:val="nil"/>
                <w:left w:val="nil"/>
                <w:bottom w:val="nil"/>
                <w:right w:val="nil"/>
                <w:between w:val="nil"/>
              </w:pBdr>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Telos</w:t>
            </w:r>
            <w:proofErr w:type="spellEnd"/>
          </w:p>
        </w:tc>
        <w:tc>
          <w:tcPr>
            <w:tcW w:w="1559" w:type="dxa"/>
            <w:noWrap/>
            <w:hideMark/>
          </w:tcPr>
          <w:p w14:paraId="241C0E6E"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19.11.2020</w:t>
            </w:r>
          </w:p>
        </w:tc>
        <w:tc>
          <w:tcPr>
            <w:tcW w:w="805" w:type="dxa"/>
            <w:noWrap/>
            <w:hideMark/>
          </w:tcPr>
          <w:p w14:paraId="63624788"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17</w:t>
            </w:r>
          </w:p>
        </w:tc>
        <w:tc>
          <w:tcPr>
            <w:tcW w:w="1022" w:type="dxa"/>
            <w:noWrap/>
            <w:hideMark/>
          </w:tcPr>
          <w:p w14:paraId="4C5F27BD"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22</w:t>
            </w:r>
          </w:p>
        </w:tc>
        <w:tc>
          <w:tcPr>
            <w:tcW w:w="1529" w:type="dxa"/>
            <w:noWrap/>
            <w:hideMark/>
          </w:tcPr>
          <w:p w14:paraId="798456BF"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29</w:t>
            </w:r>
          </w:p>
        </w:tc>
      </w:tr>
      <w:tr w:rsidR="00DD22E7" w:rsidRPr="005A1558" w14:paraId="00C7D116" w14:textId="77777777" w:rsidTr="00DD22E7">
        <w:trPr>
          <w:trHeight w:val="290"/>
        </w:trPr>
        <w:tc>
          <w:tcPr>
            <w:tcW w:w="3260" w:type="dxa"/>
            <w:noWrap/>
            <w:hideMark/>
          </w:tcPr>
          <w:p w14:paraId="6D169D77" w14:textId="77777777" w:rsidR="00A443DF" w:rsidRPr="005A1558" w:rsidRDefault="00A443DF" w:rsidP="00F779F6">
            <w:pPr>
              <w:pBdr>
                <w:top w:val="nil"/>
                <w:left w:val="nil"/>
                <w:bottom w:val="nil"/>
                <w:right w:val="nil"/>
                <w:between w:val="nil"/>
              </w:pBdr>
              <w:jc w:val="both"/>
              <w:rPr>
                <w:rFonts w:ascii="Times New Roman" w:eastAsia="Times New Roman" w:hAnsi="Times New Roman" w:cs="Times New Roman"/>
                <w:sz w:val="20"/>
                <w:szCs w:val="20"/>
              </w:rPr>
            </w:pPr>
            <w:proofErr w:type="spellStart"/>
            <w:r w:rsidRPr="005A1558">
              <w:rPr>
                <w:rFonts w:ascii="Times New Roman" w:eastAsia="Times New Roman" w:hAnsi="Times New Roman" w:cs="Times New Roman"/>
                <w:sz w:val="20"/>
                <w:szCs w:val="20"/>
              </w:rPr>
              <w:t>Maravai</w:t>
            </w:r>
            <w:proofErr w:type="spellEnd"/>
            <w:r w:rsidRPr="005A1558">
              <w:rPr>
                <w:rFonts w:ascii="Times New Roman" w:eastAsia="Times New Roman" w:hAnsi="Times New Roman" w:cs="Times New Roman"/>
                <w:sz w:val="20"/>
                <w:szCs w:val="20"/>
              </w:rPr>
              <w:t xml:space="preserve"> </w:t>
            </w:r>
            <w:proofErr w:type="spellStart"/>
            <w:r w:rsidRPr="005A1558">
              <w:rPr>
                <w:rFonts w:ascii="Times New Roman" w:eastAsia="Times New Roman" w:hAnsi="Times New Roman" w:cs="Times New Roman"/>
                <w:sz w:val="20"/>
                <w:szCs w:val="20"/>
              </w:rPr>
              <w:t>LifeSciences</w:t>
            </w:r>
            <w:proofErr w:type="spellEnd"/>
          </w:p>
        </w:tc>
        <w:tc>
          <w:tcPr>
            <w:tcW w:w="1559" w:type="dxa"/>
            <w:noWrap/>
            <w:hideMark/>
          </w:tcPr>
          <w:p w14:paraId="17A3CF13"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19.11.2020</w:t>
            </w:r>
          </w:p>
        </w:tc>
        <w:tc>
          <w:tcPr>
            <w:tcW w:w="805" w:type="dxa"/>
            <w:noWrap/>
            <w:hideMark/>
          </w:tcPr>
          <w:p w14:paraId="024BD4A9"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27</w:t>
            </w:r>
          </w:p>
        </w:tc>
        <w:tc>
          <w:tcPr>
            <w:tcW w:w="1022" w:type="dxa"/>
            <w:noWrap/>
            <w:hideMark/>
          </w:tcPr>
          <w:p w14:paraId="322A192F"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32</w:t>
            </w:r>
          </w:p>
        </w:tc>
        <w:tc>
          <w:tcPr>
            <w:tcW w:w="1529" w:type="dxa"/>
            <w:noWrap/>
            <w:hideMark/>
          </w:tcPr>
          <w:p w14:paraId="1414E5FD" w14:textId="77777777" w:rsidR="00A443DF" w:rsidRPr="005A1558" w:rsidRDefault="00A443DF" w:rsidP="00F779F6">
            <w:pPr>
              <w:pBdr>
                <w:top w:val="nil"/>
                <w:left w:val="nil"/>
                <w:bottom w:val="nil"/>
                <w:right w:val="nil"/>
                <w:between w:val="nil"/>
              </w:pBdr>
              <w:jc w:val="center"/>
              <w:rPr>
                <w:rFonts w:ascii="Times New Roman" w:eastAsia="Times New Roman" w:hAnsi="Times New Roman" w:cs="Times New Roman"/>
                <w:sz w:val="20"/>
                <w:szCs w:val="20"/>
              </w:rPr>
            </w:pPr>
            <w:r w:rsidRPr="005A1558">
              <w:rPr>
                <w:rFonts w:ascii="Times New Roman" w:eastAsia="Times New Roman" w:hAnsi="Times New Roman" w:cs="Times New Roman"/>
                <w:sz w:val="20"/>
                <w:szCs w:val="20"/>
              </w:rPr>
              <w:t>19</w:t>
            </w:r>
          </w:p>
        </w:tc>
      </w:tr>
    </w:tbl>
    <w:p w14:paraId="105779B2" w14:textId="77777777" w:rsidR="00A443DF" w:rsidRPr="005A1558" w:rsidRDefault="00A443DF">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rPr>
      </w:pPr>
    </w:p>
    <w:p w14:paraId="07F868AC" w14:textId="306D6E11" w:rsidR="00776B4E" w:rsidRPr="00F376B9" w:rsidRDefault="00D52C50">
      <w:pPr>
        <w:pBdr>
          <w:top w:val="nil"/>
          <w:left w:val="nil"/>
          <w:bottom w:val="nil"/>
          <w:right w:val="nil"/>
          <w:between w:val="nil"/>
        </w:pBdr>
        <w:spacing w:after="0" w:line="240" w:lineRule="auto"/>
        <w:ind w:firstLine="283"/>
        <w:jc w:val="both"/>
        <w:rPr>
          <w:rFonts w:ascii="Times New Roman" w:eastAsia="Times New Roman" w:hAnsi="Times New Roman" w:cs="Times New Roman"/>
          <w:sz w:val="20"/>
          <w:szCs w:val="20"/>
          <w:lang w:val="en-US"/>
        </w:rPr>
      </w:pPr>
      <w:r w:rsidRPr="00D52C50">
        <w:rPr>
          <w:rFonts w:ascii="Times New Roman" w:eastAsia="Times New Roman" w:hAnsi="Times New Roman" w:cs="Times New Roman"/>
          <w:sz w:val="20"/>
          <w:szCs w:val="20"/>
          <w:lang w:val="en-US"/>
        </w:rPr>
        <w:t xml:space="preserve">These statistics indicate a clear shift in investor interest from a fundamentally sound evaluation of shares in favor of their popularity, the uniqueness of the product and the opinion of financial advisers. Even unprofitable companies can be so popular among investors that it becomes almost impossible to buy their shares within an initial public offering. Moreover, the analyzed data point to the profitability of such security purchase within the IPO, even at biased inflated prices. </w:t>
      </w:r>
      <w:r w:rsidRPr="00F376B9">
        <w:rPr>
          <w:rFonts w:ascii="Times New Roman" w:eastAsia="Times New Roman" w:hAnsi="Times New Roman" w:cs="Times New Roman"/>
          <w:sz w:val="20"/>
          <w:szCs w:val="20"/>
          <w:lang w:val="en-US"/>
        </w:rPr>
        <w:t>[17]</w:t>
      </w:r>
    </w:p>
    <w:p w14:paraId="6C7D7157" w14:textId="77777777" w:rsidR="00776B4E" w:rsidRPr="00F376B9" w:rsidRDefault="00776B4E">
      <w:pPr>
        <w:pBdr>
          <w:top w:val="nil"/>
          <w:left w:val="nil"/>
          <w:bottom w:val="nil"/>
          <w:right w:val="nil"/>
          <w:between w:val="nil"/>
        </w:pBdr>
        <w:spacing w:after="0" w:line="240" w:lineRule="auto"/>
        <w:ind w:firstLine="340"/>
        <w:jc w:val="center"/>
        <w:rPr>
          <w:rFonts w:ascii="Times New Roman" w:eastAsia="Times New Roman" w:hAnsi="Times New Roman" w:cs="Times New Roman"/>
          <w:color w:val="000000"/>
          <w:sz w:val="20"/>
          <w:szCs w:val="20"/>
          <w:lang w:val="en-US"/>
        </w:rPr>
      </w:pPr>
    </w:p>
    <w:p w14:paraId="2371FF82" w14:textId="397814B1" w:rsidR="00776B4E" w:rsidRPr="00F376B9" w:rsidRDefault="00D52C50">
      <w:pPr>
        <w:pBdr>
          <w:top w:val="nil"/>
          <w:left w:val="nil"/>
          <w:bottom w:val="nil"/>
          <w:right w:val="nil"/>
          <w:between w:val="nil"/>
        </w:pBdr>
        <w:spacing w:after="0" w:line="240" w:lineRule="auto"/>
        <w:ind w:firstLine="340"/>
        <w:jc w:val="both"/>
        <w:rPr>
          <w:rFonts w:ascii="Times New Roman" w:eastAsia="Times New Roman" w:hAnsi="Times New Roman" w:cs="Times New Roman"/>
          <w:b/>
          <w:color w:val="000000"/>
          <w:sz w:val="20"/>
          <w:szCs w:val="20"/>
          <w:lang w:val="en-US"/>
        </w:rPr>
      </w:pPr>
      <w:r w:rsidRPr="00F376B9">
        <w:rPr>
          <w:rFonts w:ascii="Times New Roman" w:eastAsia="Times New Roman" w:hAnsi="Times New Roman" w:cs="Times New Roman"/>
          <w:b/>
          <w:color w:val="000000"/>
          <w:sz w:val="20"/>
          <w:szCs w:val="20"/>
          <w:lang w:val="en-US"/>
        </w:rPr>
        <w:t>Discussion</w:t>
      </w:r>
    </w:p>
    <w:p w14:paraId="2A98371D" w14:textId="77777777" w:rsidR="00F376B9" w:rsidRPr="00F376B9" w:rsidRDefault="00F376B9" w:rsidP="00F376B9">
      <w:pPr>
        <w:pBdr>
          <w:top w:val="nil"/>
          <w:left w:val="nil"/>
          <w:bottom w:val="nil"/>
          <w:right w:val="nil"/>
          <w:between w:val="nil"/>
        </w:pBdr>
        <w:spacing w:after="0" w:line="240" w:lineRule="auto"/>
        <w:ind w:firstLine="340"/>
        <w:jc w:val="both"/>
        <w:rPr>
          <w:rFonts w:ascii="Times New Roman" w:eastAsia="Times New Roman" w:hAnsi="Times New Roman" w:cs="Times New Roman"/>
          <w:sz w:val="20"/>
          <w:szCs w:val="20"/>
          <w:lang w:val="en-US"/>
        </w:rPr>
      </w:pPr>
      <w:r w:rsidRPr="00F376B9">
        <w:rPr>
          <w:rFonts w:ascii="Times New Roman" w:eastAsia="Times New Roman" w:hAnsi="Times New Roman" w:cs="Times New Roman"/>
          <w:sz w:val="20"/>
          <w:szCs w:val="20"/>
          <w:lang w:val="en-US"/>
        </w:rPr>
        <w:t>The research carried out allows us to draw a number of important conclusions. The use of standard methods of fundamental and technical analysis continues to lose its relevance. Technical analysis as one of the types of short-term forecasting of financial asset prices is becoming even more highly specialized tool. Fundamental analysis continues to be widely used by actively managed ETFs and professional investors. At the same time, an increasing number of novice investors are guided in trading not by the principles of analysis, but by the popularity of individual issuers. [18-20]</w:t>
      </w:r>
    </w:p>
    <w:p w14:paraId="2C872642" w14:textId="77777777" w:rsidR="00F376B9" w:rsidRPr="00F376B9" w:rsidRDefault="00F376B9" w:rsidP="00F376B9">
      <w:pPr>
        <w:pBdr>
          <w:top w:val="nil"/>
          <w:left w:val="nil"/>
          <w:bottom w:val="nil"/>
          <w:right w:val="nil"/>
          <w:between w:val="nil"/>
        </w:pBdr>
        <w:spacing w:after="0" w:line="240" w:lineRule="auto"/>
        <w:ind w:firstLine="340"/>
        <w:jc w:val="both"/>
        <w:rPr>
          <w:rFonts w:ascii="Times New Roman" w:eastAsia="Times New Roman" w:hAnsi="Times New Roman" w:cs="Times New Roman"/>
          <w:sz w:val="20"/>
          <w:szCs w:val="20"/>
          <w:lang w:val="en-US"/>
        </w:rPr>
      </w:pPr>
      <w:r w:rsidRPr="00F376B9">
        <w:rPr>
          <w:rFonts w:ascii="Times New Roman" w:eastAsia="Times New Roman" w:hAnsi="Times New Roman" w:cs="Times New Roman"/>
          <w:sz w:val="20"/>
          <w:szCs w:val="20"/>
          <w:lang w:val="en-US"/>
        </w:rPr>
        <w:t>The considered model of investment behavior may turn out to be very effective during a period of up to 3 years, but it has a number of serious risks in the future. A large number of novice investors do not have sufficient experience in prolonged price declines for a wide range of financial assets. In fact, the behavior of novice investors in this context should be viewed as purely speculative. Such portfolios may be overly volatile and require additional hedging instruments. As a further application of this study results, a broader use of a number of principles of behavioral economics should be proposed.</w:t>
      </w:r>
    </w:p>
    <w:p w14:paraId="57D379D5" w14:textId="77777777" w:rsidR="00F376B9" w:rsidRPr="00F376B9" w:rsidRDefault="00F376B9" w:rsidP="00F376B9">
      <w:pPr>
        <w:pBdr>
          <w:top w:val="nil"/>
          <w:left w:val="nil"/>
          <w:bottom w:val="nil"/>
          <w:right w:val="nil"/>
          <w:between w:val="nil"/>
        </w:pBdr>
        <w:spacing w:after="0" w:line="240" w:lineRule="auto"/>
        <w:ind w:firstLine="340"/>
        <w:jc w:val="both"/>
        <w:rPr>
          <w:rFonts w:ascii="Times New Roman" w:eastAsia="Times New Roman" w:hAnsi="Times New Roman" w:cs="Times New Roman"/>
          <w:sz w:val="20"/>
          <w:szCs w:val="20"/>
          <w:lang w:val="en-US"/>
        </w:rPr>
      </w:pPr>
    </w:p>
    <w:p w14:paraId="66F5C1A2" w14:textId="77777777" w:rsidR="00F376B9" w:rsidRPr="00F376B9" w:rsidRDefault="00F376B9" w:rsidP="00F376B9">
      <w:pPr>
        <w:pBdr>
          <w:top w:val="nil"/>
          <w:left w:val="nil"/>
          <w:bottom w:val="nil"/>
          <w:right w:val="nil"/>
          <w:between w:val="nil"/>
        </w:pBdr>
        <w:spacing w:after="0" w:line="240" w:lineRule="auto"/>
        <w:ind w:firstLine="340"/>
        <w:jc w:val="both"/>
        <w:rPr>
          <w:rFonts w:ascii="Times New Roman" w:eastAsia="Times New Roman" w:hAnsi="Times New Roman" w:cs="Times New Roman"/>
          <w:b/>
          <w:bCs/>
          <w:sz w:val="20"/>
          <w:szCs w:val="20"/>
          <w:lang w:val="en-US"/>
        </w:rPr>
      </w:pPr>
      <w:r w:rsidRPr="00F376B9">
        <w:rPr>
          <w:rFonts w:ascii="Times New Roman" w:eastAsia="Times New Roman" w:hAnsi="Times New Roman" w:cs="Times New Roman"/>
          <w:b/>
          <w:bCs/>
          <w:sz w:val="20"/>
          <w:szCs w:val="20"/>
          <w:lang w:val="en-US"/>
        </w:rPr>
        <w:t>Summary</w:t>
      </w:r>
    </w:p>
    <w:p w14:paraId="7D125B35" w14:textId="77777777" w:rsidR="00F376B9" w:rsidRPr="00F376B9" w:rsidRDefault="00F376B9" w:rsidP="00F376B9">
      <w:pPr>
        <w:pBdr>
          <w:top w:val="nil"/>
          <w:left w:val="nil"/>
          <w:bottom w:val="nil"/>
          <w:right w:val="nil"/>
          <w:between w:val="nil"/>
        </w:pBdr>
        <w:spacing w:after="0" w:line="240" w:lineRule="auto"/>
        <w:ind w:firstLine="340"/>
        <w:jc w:val="both"/>
        <w:rPr>
          <w:rFonts w:ascii="Times New Roman" w:eastAsia="Times New Roman" w:hAnsi="Times New Roman" w:cs="Times New Roman"/>
          <w:sz w:val="20"/>
          <w:szCs w:val="20"/>
          <w:lang w:val="en-US"/>
        </w:rPr>
      </w:pPr>
      <w:r w:rsidRPr="00F376B9">
        <w:rPr>
          <w:rFonts w:ascii="Times New Roman" w:eastAsia="Times New Roman" w:hAnsi="Times New Roman" w:cs="Times New Roman"/>
          <w:sz w:val="20"/>
          <w:szCs w:val="20"/>
          <w:lang w:val="en-US"/>
        </w:rPr>
        <w:t>Modern approaches to the analysis of exchange prices for world financial assets are in constant development. Behavioral economics methods play an increasingly important role in making decisions about a security purchase. At the same time, the companies that are not of investment interest from a fundamental point of view can significantly outperform classical types of business. Novice investors are willing to overestimate the shares of innovative companies, even when the risk is too high.</w:t>
      </w:r>
    </w:p>
    <w:p w14:paraId="0A1B6C52" w14:textId="3520A2C5" w:rsidR="00776B4E" w:rsidRPr="00F376B9" w:rsidRDefault="00F376B9" w:rsidP="00F376B9">
      <w:pPr>
        <w:pBdr>
          <w:top w:val="nil"/>
          <w:left w:val="nil"/>
          <w:bottom w:val="nil"/>
          <w:right w:val="nil"/>
          <w:between w:val="nil"/>
        </w:pBdr>
        <w:spacing w:after="0" w:line="240" w:lineRule="auto"/>
        <w:ind w:firstLine="340"/>
        <w:jc w:val="both"/>
        <w:rPr>
          <w:rFonts w:ascii="Times New Roman" w:eastAsia="Times New Roman" w:hAnsi="Times New Roman" w:cs="Times New Roman"/>
          <w:sz w:val="20"/>
          <w:szCs w:val="20"/>
          <w:lang w:val="en-US"/>
        </w:rPr>
      </w:pPr>
      <w:r w:rsidRPr="00F376B9">
        <w:rPr>
          <w:rFonts w:ascii="Times New Roman" w:eastAsia="Times New Roman" w:hAnsi="Times New Roman" w:cs="Times New Roman"/>
          <w:sz w:val="20"/>
          <w:szCs w:val="20"/>
          <w:lang w:val="en-US"/>
        </w:rPr>
        <w:t>The stability of profit, profitability and debt burden indicators is becoming less and less important in the environment where business prospects are not innovative enough from the point of view of the mass investor. The distortion of fundamental business evaluation principles became especially noticeable during the IPO. Unprofitable companies entering the stock exchange for the first time quite often receive higher ratings for a relatively stable growing and profitable business. In this case, it should be noted that the modern investor is forced to expand significantly the range of analytical tools used for exchange price prediction</w:t>
      </w:r>
      <w:r w:rsidR="00710E58" w:rsidRPr="00F376B9">
        <w:rPr>
          <w:rFonts w:ascii="Times New Roman" w:eastAsia="Times New Roman" w:hAnsi="Times New Roman" w:cs="Times New Roman"/>
          <w:sz w:val="20"/>
          <w:szCs w:val="20"/>
          <w:lang w:val="en-US"/>
        </w:rPr>
        <w:t>.</w:t>
      </w:r>
    </w:p>
    <w:p w14:paraId="59172A81" w14:textId="77777777" w:rsidR="00776B4E" w:rsidRPr="00F376B9" w:rsidRDefault="00776B4E">
      <w:pPr>
        <w:pBdr>
          <w:top w:val="nil"/>
          <w:left w:val="nil"/>
          <w:bottom w:val="nil"/>
          <w:right w:val="nil"/>
          <w:between w:val="nil"/>
        </w:pBdr>
        <w:spacing w:after="0" w:line="240" w:lineRule="auto"/>
        <w:ind w:firstLine="340"/>
        <w:jc w:val="both"/>
        <w:rPr>
          <w:rFonts w:ascii="Times New Roman" w:eastAsia="Times New Roman" w:hAnsi="Times New Roman" w:cs="Times New Roman"/>
          <w:sz w:val="20"/>
          <w:szCs w:val="20"/>
          <w:lang w:val="en-US"/>
        </w:rPr>
      </w:pPr>
    </w:p>
    <w:p w14:paraId="1FE43ACE" w14:textId="43D9434D" w:rsidR="00776B4E" w:rsidRPr="00F376B9" w:rsidRDefault="00F376B9">
      <w:pPr>
        <w:spacing w:after="0" w:line="240" w:lineRule="auto"/>
        <w:ind w:firstLine="284"/>
        <w:rPr>
          <w:rFonts w:ascii="Times New Roman" w:eastAsia="Times New Roman" w:hAnsi="Times New Roman" w:cs="Times New Roman"/>
          <w:b/>
          <w:sz w:val="20"/>
          <w:szCs w:val="20"/>
          <w:lang w:val="en-US"/>
        </w:rPr>
      </w:pPr>
      <w:r>
        <w:rPr>
          <w:rFonts w:ascii="Times New Roman" w:eastAsia="Times New Roman" w:hAnsi="Times New Roman" w:cs="Times New Roman"/>
          <w:b/>
          <w:sz w:val="20"/>
          <w:szCs w:val="20"/>
          <w:lang w:val="en-US"/>
        </w:rPr>
        <w:t>References</w:t>
      </w:r>
    </w:p>
    <w:p w14:paraId="09FB6515" w14:textId="61C5C4E9" w:rsidR="00DB7917" w:rsidRDefault="000778CE" w:rsidP="00116170">
      <w:pPr>
        <w:pStyle w:val="a7"/>
        <w:numPr>
          <w:ilvl w:val="0"/>
          <w:numId w:val="1"/>
        </w:numPr>
        <w:spacing w:line="240" w:lineRule="auto"/>
        <w:rPr>
          <w:sz w:val="20"/>
          <w:szCs w:val="20"/>
        </w:rPr>
      </w:pPr>
      <w:proofErr w:type="spellStart"/>
      <w:r w:rsidRPr="000778CE">
        <w:rPr>
          <w:sz w:val="20"/>
          <w:szCs w:val="20"/>
          <w:lang w:val="en-US"/>
        </w:rPr>
        <w:t>Zavodovskaya</w:t>
      </w:r>
      <w:proofErr w:type="spellEnd"/>
      <w:r w:rsidRPr="000778CE">
        <w:rPr>
          <w:sz w:val="20"/>
          <w:szCs w:val="20"/>
          <w:lang w:val="en-US"/>
        </w:rPr>
        <w:t xml:space="preserve"> N.I., </w:t>
      </w:r>
      <w:proofErr w:type="spellStart"/>
      <w:r w:rsidRPr="000778CE">
        <w:rPr>
          <w:sz w:val="20"/>
          <w:szCs w:val="20"/>
          <w:lang w:val="en-US"/>
        </w:rPr>
        <w:t>Protas</w:t>
      </w:r>
      <w:proofErr w:type="spellEnd"/>
      <w:r w:rsidRPr="000778CE">
        <w:rPr>
          <w:sz w:val="20"/>
          <w:szCs w:val="20"/>
          <w:lang w:val="en-US"/>
        </w:rPr>
        <w:t xml:space="preserve"> N.G. (2020) Analysis of the investment attractiveness of stocks based on fundamental analysis. </w:t>
      </w:r>
      <w:proofErr w:type="spellStart"/>
      <w:r w:rsidRPr="000778CE">
        <w:rPr>
          <w:sz w:val="20"/>
          <w:szCs w:val="20"/>
        </w:rPr>
        <w:t>Modern</w:t>
      </w:r>
      <w:proofErr w:type="spellEnd"/>
      <w:r w:rsidRPr="000778CE">
        <w:rPr>
          <w:sz w:val="20"/>
          <w:szCs w:val="20"/>
        </w:rPr>
        <w:t xml:space="preserve"> </w:t>
      </w:r>
      <w:proofErr w:type="spellStart"/>
      <w:r w:rsidRPr="000778CE">
        <w:rPr>
          <w:sz w:val="20"/>
          <w:szCs w:val="20"/>
        </w:rPr>
        <w:t>aspects</w:t>
      </w:r>
      <w:proofErr w:type="spellEnd"/>
      <w:r w:rsidRPr="000778CE">
        <w:rPr>
          <w:sz w:val="20"/>
          <w:szCs w:val="20"/>
        </w:rPr>
        <w:t xml:space="preserve"> </w:t>
      </w:r>
      <w:proofErr w:type="spellStart"/>
      <w:r w:rsidRPr="000778CE">
        <w:rPr>
          <w:sz w:val="20"/>
          <w:szCs w:val="20"/>
        </w:rPr>
        <w:t>of</w:t>
      </w:r>
      <w:proofErr w:type="spellEnd"/>
      <w:r w:rsidRPr="000778CE">
        <w:rPr>
          <w:sz w:val="20"/>
          <w:szCs w:val="20"/>
        </w:rPr>
        <w:t xml:space="preserve"> </w:t>
      </w:r>
      <w:proofErr w:type="spellStart"/>
      <w:r w:rsidRPr="000778CE">
        <w:rPr>
          <w:sz w:val="20"/>
          <w:szCs w:val="20"/>
        </w:rPr>
        <w:t>economics</w:t>
      </w:r>
      <w:proofErr w:type="spellEnd"/>
      <w:r w:rsidRPr="000778CE">
        <w:rPr>
          <w:sz w:val="20"/>
          <w:szCs w:val="20"/>
        </w:rPr>
        <w:t>, no. 4 (272), pp. 80-88</w:t>
      </w:r>
      <w:r w:rsidR="00DB7917" w:rsidRPr="0065519A">
        <w:rPr>
          <w:sz w:val="20"/>
          <w:szCs w:val="20"/>
        </w:rPr>
        <w:t>.</w:t>
      </w:r>
    </w:p>
    <w:p w14:paraId="5C9A1446" w14:textId="34D7F497" w:rsidR="00DB7917" w:rsidRDefault="00A5771C" w:rsidP="00116170">
      <w:pPr>
        <w:pStyle w:val="a7"/>
        <w:numPr>
          <w:ilvl w:val="0"/>
          <w:numId w:val="1"/>
        </w:numPr>
        <w:spacing w:line="240" w:lineRule="auto"/>
        <w:rPr>
          <w:sz w:val="20"/>
          <w:szCs w:val="20"/>
        </w:rPr>
      </w:pPr>
      <w:proofErr w:type="spellStart"/>
      <w:r w:rsidRPr="00A5771C">
        <w:rPr>
          <w:sz w:val="20"/>
          <w:szCs w:val="20"/>
          <w:lang w:val="en-US"/>
        </w:rPr>
        <w:lastRenderedPageBreak/>
        <w:t>Tailak</w:t>
      </w:r>
      <w:proofErr w:type="spellEnd"/>
      <w:r w:rsidRPr="00A5771C">
        <w:rPr>
          <w:sz w:val="20"/>
          <w:szCs w:val="20"/>
          <w:lang w:val="en-US"/>
        </w:rPr>
        <w:t xml:space="preserve"> A.E. (2018) Fundamental and technical analysis of the stock market. </w:t>
      </w:r>
      <w:proofErr w:type="spellStart"/>
      <w:r w:rsidRPr="00A5771C">
        <w:rPr>
          <w:sz w:val="20"/>
          <w:szCs w:val="20"/>
        </w:rPr>
        <w:t>Actual</w:t>
      </w:r>
      <w:proofErr w:type="spellEnd"/>
      <w:r w:rsidRPr="00A5771C">
        <w:rPr>
          <w:sz w:val="20"/>
          <w:szCs w:val="20"/>
        </w:rPr>
        <w:t xml:space="preserve"> </w:t>
      </w:r>
      <w:proofErr w:type="spellStart"/>
      <w:r w:rsidRPr="00A5771C">
        <w:rPr>
          <w:sz w:val="20"/>
          <w:szCs w:val="20"/>
        </w:rPr>
        <w:t>problems</w:t>
      </w:r>
      <w:proofErr w:type="spellEnd"/>
      <w:r w:rsidRPr="00A5771C">
        <w:rPr>
          <w:sz w:val="20"/>
          <w:szCs w:val="20"/>
        </w:rPr>
        <w:t xml:space="preserve"> </w:t>
      </w:r>
      <w:proofErr w:type="spellStart"/>
      <w:r w:rsidRPr="00A5771C">
        <w:rPr>
          <w:sz w:val="20"/>
          <w:szCs w:val="20"/>
        </w:rPr>
        <w:t>of</w:t>
      </w:r>
      <w:proofErr w:type="spellEnd"/>
      <w:r w:rsidRPr="00A5771C">
        <w:rPr>
          <w:sz w:val="20"/>
          <w:szCs w:val="20"/>
        </w:rPr>
        <w:t xml:space="preserve"> </w:t>
      </w:r>
      <w:proofErr w:type="spellStart"/>
      <w:r w:rsidRPr="00A5771C">
        <w:rPr>
          <w:sz w:val="20"/>
          <w:szCs w:val="20"/>
        </w:rPr>
        <w:t>our</w:t>
      </w:r>
      <w:proofErr w:type="spellEnd"/>
      <w:r w:rsidRPr="00A5771C">
        <w:rPr>
          <w:sz w:val="20"/>
          <w:szCs w:val="20"/>
        </w:rPr>
        <w:t xml:space="preserve"> </w:t>
      </w:r>
      <w:proofErr w:type="spellStart"/>
      <w:r w:rsidRPr="00A5771C">
        <w:rPr>
          <w:sz w:val="20"/>
          <w:szCs w:val="20"/>
        </w:rPr>
        <w:t>time</w:t>
      </w:r>
      <w:proofErr w:type="spellEnd"/>
      <w:r w:rsidRPr="00A5771C">
        <w:rPr>
          <w:sz w:val="20"/>
          <w:szCs w:val="20"/>
        </w:rPr>
        <w:t>, no. 2 (20), pp. 119-123</w:t>
      </w:r>
      <w:r w:rsidR="00DB7917" w:rsidRPr="0065519A">
        <w:rPr>
          <w:sz w:val="20"/>
          <w:szCs w:val="20"/>
        </w:rPr>
        <w:t>.</w:t>
      </w:r>
    </w:p>
    <w:p w14:paraId="7F2EFA5E" w14:textId="7DD1A8B0" w:rsidR="00DB7917" w:rsidRDefault="00F65A8B" w:rsidP="00116170">
      <w:pPr>
        <w:pStyle w:val="a7"/>
        <w:numPr>
          <w:ilvl w:val="0"/>
          <w:numId w:val="1"/>
        </w:numPr>
        <w:spacing w:line="240" w:lineRule="auto"/>
        <w:rPr>
          <w:sz w:val="20"/>
          <w:szCs w:val="20"/>
        </w:rPr>
      </w:pPr>
      <w:proofErr w:type="spellStart"/>
      <w:r w:rsidRPr="00F65A8B">
        <w:rPr>
          <w:sz w:val="20"/>
          <w:szCs w:val="20"/>
          <w:lang w:val="en-US"/>
        </w:rPr>
        <w:t>Edilbaev</w:t>
      </w:r>
      <w:proofErr w:type="spellEnd"/>
      <w:r w:rsidRPr="00F65A8B">
        <w:rPr>
          <w:sz w:val="20"/>
          <w:szCs w:val="20"/>
          <w:lang w:val="en-US"/>
        </w:rPr>
        <w:t xml:space="preserve"> A.A. (2015) Analysis of investment attractiveness as a fundamental factor for the development of the Russian stock market. </w:t>
      </w:r>
      <w:proofErr w:type="spellStart"/>
      <w:r w:rsidRPr="00F65A8B">
        <w:rPr>
          <w:sz w:val="20"/>
          <w:szCs w:val="20"/>
        </w:rPr>
        <w:t>Innovation</w:t>
      </w:r>
      <w:proofErr w:type="spellEnd"/>
      <w:r w:rsidRPr="00F65A8B">
        <w:rPr>
          <w:sz w:val="20"/>
          <w:szCs w:val="20"/>
        </w:rPr>
        <w:t xml:space="preserve"> </w:t>
      </w:r>
      <w:proofErr w:type="spellStart"/>
      <w:r w:rsidRPr="00F65A8B">
        <w:rPr>
          <w:sz w:val="20"/>
          <w:szCs w:val="20"/>
        </w:rPr>
        <w:t>and</w:t>
      </w:r>
      <w:proofErr w:type="spellEnd"/>
      <w:r w:rsidRPr="00F65A8B">
        <w:rPr>
          <w:sz w:val="20"/>
          <w:szCs w:val="20"/>
        </w:rPr>
        <w:t xml:space="preserve"> </w:t>
      </w:r>
      <w:proofErr w:type="spellStart"/>
      <w:r w:rsidRPr="00F65A8B">
        <w:rPr>
          <w:sz w:val="20"/>
          <w:szCs w:val="20"/>
        </w:rPr>
        <w:t>investment</w:t>
      </w:r>
      <w:proofErr w:type="spellEnd"/>
      <w:r w:rsidRPr="00F65A8B">
        <w:rPr>
          <w:sz w:val="20"/>
          <w:szCs w:val="20"/>
        </w:rPr>
        <w:t>, no. 10, pp. 42-45</w:t>
      </w:r>
      <w:r w:rsidR="00DB7917" w:rsidRPr="004273BB">
        <w:rPr>
          <w:sz w:val="20"/>
          <w:szCs w:val="20"/>
        </w:rPr>
        <w:t>.</w:t>
      </w:r>
    </w:p>
    <w:p w14:paraId="45D50DD5" w14:textId="62A5D25F" w:rsidR="00DB7917" w:rsidRPr="0002162E" w:rsidRDefault="0002162E" w:rsidP="00116170">
      <w:pPr>
        <w:pStyle w:val="a7"/>
        <w:numPr>
          <w:ilvl w:val="0"/>
          <w:numId w:val="1"/>
        </w:numPr>
        <w:spacing w:line="240" w:lineRule="auto"/>
        <w:rPr>
          <w:sz w:val="20"/>
          <w:szCs w:val="20"/>
          <w:lang w:val="en-US"/>
        </w:rPr>
      </w:pPr>
      <w:proofErr w:type="spellStart"/>
      <w:r w:rsidRPr="0002162E">
        <w:rPr>
          <w:sz w:val="20"/>
          <w:szCs w:val="20"/>
          <w:lang w:val="en-US"/>
        </w:rPr>
        <w:t>Seroshtan</w:t>
      </w:r>
      <w:proofErr w:type="spellEnd"/>
      <w:r w:rsidRPr="0002162E">
        <w:rPr>
          <w:sz w:val="20"/>
          <w:szCs w:val="20"/>
          <w:lang w:val="en-US"/>
        </w:rPr>
        <w:t xml:space="preserve"> V.S. (2015) Fundamental analysis of the stock market. Management of economic systems: electronic scientific journal, no. 11 (83), p. 32</w:t>
      </w:r>
      <w:r w:rsidR="00DB7917" w:rsidRPr="0002162E">
        <w:rPr>
          <w:sz w:val="20"/>
          <w:szCs w:val="20"/>
          <w:lang w:val="en-US"/>
        </w:rPr>
        <w:t>.</w:t>
      </w:r>
    </w:p>
    <w:p w14:paraId="19807215" w14:textId="31DC367E" w:rsidR="00DB7917" w:rsidRDefault="00D714CA" w:rsidP="00116170">
      <w:pPr>
        <w:pStyle w:val="a7"/>
        <w:numPr>
          <w:ilvl w:val="0"/>
          <w:numId w:val="1"/>
        </w:numPr>
        <w:spacing w:line="240" w:lineRule="auto"/>
        <w:rPr>
          <w:sz w:val="20"/>
          <w:szCs w:val="20"/>
        </w:rPr>
      </w:pPr>
      <w:proofErr w:type="spellStart"/>
      <w:r w:rsidRPr="00D714CA">
        <w:rPr>
          <w:sz w:val="20"/>
          <w:szCs w:val="20"/>
          <w:lang w:val="en-US"/>
        </w:rPr>
        <w:t>Imamzazin</w:t>
      </w:r>
      <w:proofErr w:type="spellEnd"/>
      <w:r w:rsidRPr="00D714CA">
        <w:rPr>
          <w:sz w:val="20"/>
          <w:szCs w:val="20"/>
          <w:lang w:val="en-US"/>
        </w:rPr>
        <w:t xml:space="preserve"> T.R. (2019) Basic methods and models for future stock price prediction. </w:t>
      </w:r>
      <w:proofErr w:type="spellStart"/>
      <w:r w:rsidRPr="00D714CA">
        <w:rPr>
          <w:sz w:val="20"/>
          <w:szCs w:val="20"/>
        </w:rPr>
        <w:t>Science</w:t>
      </w:r>
      <w:proofErr w:type="spellEnd"/>
      <w:r w:rsidRPr="00D714CA">
        <w:rPr>
          <w:sz w:val="20"/>
          <w:szCs w:val="20"/>
        </w:rPr>
        <w:t xml:space="preserve">, </w:t>
      </w:r>
      <w:proofErr w:type="spellStart"/>
      <w:r w:rsidRPr="00D714CA">
        <w:rPr>
          <w:sz w:val="20"/>
          <w:szCs w:val="20"/>
        </w:rPr>
        <w:t>technology</w:t>
      </w:r>
      <w:proofErr w:type="spellEnd"/>
      <w:r w:rsidRPr="00D714CA">
        <w:rPr>
          <w:sz w:val="20"/>
          <w:szCs w:val="20"/>
        </w:rPr>
        <w:t xml:space="preserve"> </w:t>
      </w:r>
      <w:proofErr w:type="spellStart"/>
      <w:r w:rsidRPr="00D714CA">
        <w:rPr>
          <w:sz w:val="20"/>
          <w:szCs w:val="20"/>
        </w:rPr>
        <w:t>and</w:t>
      </w:r>
      <w:proofErr w:type="spellEnd"/>
      <w:r w:rsidRPr="00D714CA">
        <w:rPr>
          <w:sz w:val="20"/>
          <w:szCs w:val="20"/>
        </w:rPr>
        <w:t xml:space="preserve"> </w:t>
      </w:r>
      <w:proofErr w:type="spellStart"/>
      <w:r w:rsidRPr="00D714CA">
        <w:rPr>
          <w:sz w:val="20"/>
          <w:szCs w:val="20"/>
        </w:rPr>
        <w:t>education</w:t>
      </w:r>
      <w:proofErr w:type="spellEnd"/>
      <w:r w:rsidRPr="00D714CA">
        <w:rPr>
          <w:sz w:val="20"/>
          <w:szCs w:val="20"/>
        </w:rPr>
        <w:t>, no. 10 (63), pp. 63-67</w:t>
      </w:r>
      <w:r w:rsidR="00DB7917" w:rsidRPr="00F60F3E">
        <w:rPr>
          <w:sz w:val="20"/>
          <w:szCs w:val="20"/>
        </w:rPr>
        <w:t>.</w:t>
      </w:r>
    </w:p>
    <w:p w14:paraId="202F69EE" w14:textId="5770F58A" w:rsidR="00116170" w:rsidRPr="00A11CD2" w:rsidRDefault="00755B2D" w:rsidP="00755B2D">
      <w:pPr>
        <w:pStyle w:val="a7"/>
        <w:numPr>
          <w:ilvl w:val="0"/>
          <w:numId w:val="1"/>
        </w:numPr>
        <w:spacing w:line="240" w:lineRule="auto"/>
        <w:rPr>
          <w:sz w:val="20"/>
          <w:szCs w:val="20"/>
          <w:lang w:val="en-US"/>
        </w:rPr>
      </w:pPr>
      <w:proofErr w:type="spellStart"/>
      <w:r w:rsidRPr="00755B2D">
        <w:rPr>
          <w:sz w:val="20"/>
          <w:szCs w:val="20"/>
          <w:lang w:val="en-US"/>
        </w:rPr>
        <w:t>Miroshnikova</w:t>
      </w:r>
      <w:proofErr w:type="spellEnd"/>
      <w:r w:rsidRPr="00755B2D">
        <w:rPr>
          <w:sz w:val="20"/>
          <w:szCs w:val="20"/>
          <w:lang w:val="en-US"/>
        </w:rPr>
        <w:t xml:space="preserve"> T., </w:t>
      </w:r>
      <w:proofErr w:type="spellStart"/>
      <w:r w:rsidRPr="00755B2D">
        <w:rPr>
          <w:sz w:val="20"/>
          <w:szCs w:val="20"/>
          <w:lang w:val="en-US"/>
        </w:rPr>
        <w:t>Taskaeva</w:t>
      </w:r>
      <w:proofErr w:type="spellEnd"/>
      <w:r w:rsidRPr="00755B2D">
        <w:rPr>
          <w:sz w:val="20"/>
          <w:szCs w:val="20"/>
          <w:lang w:val="en-US"/>
        </w:rPr>
        <w:t xml:space="preserve"> N. (2018) Model for assessing the financial potential of the region. International Scientific Conference on Business Technologies for Sustainable Urban Development (</w:t>
      </w:r>
      <w:proofErr w:type="spellStart"/>
      <w:r w:rsidRPr="00755B2D">
        <w:rPr>
          <w:sz w:val="20"/>
          <w:szCs w:val="20"/>
          <w:lang w:val="en-US"/>
        </w:rPr>
        <w:t>SPbWOSCE</w:t>
      </w:r>
      <w:proofErr w:type="spellEnd"/>
      <w:r w:rsidRPr="00755B2D">
        <w:rPr>
          <w:sz w:val="20"/>
          <w:szCs w:val="20"/>
          <w:lang w:val="en-US"/>
        </w:rPr>
        <w:t xml:space="preserve">). 170. 1042. </w:t>
      </w:r>
      <w:proofErr w:type="spellStart"/>
      <w:r w:rsidRPr="00755B2D">
        <w:rPr>
          <w:sz w:val="20"/>
          <w:szCs w:val="20"/>
          <w:lang w:val="en-US"/>
        </w:rPr>
        <w:t>doi</w:t>
      </w:r>
      <w:proofErr w:type="spellEnd"/>
      <w:r w:rsidRPr="00755B2D">
        <w:rPr>
          <w:sz w:val="20"/>
          <w:szCs w:val="20"/>
          <w:lang w:val="en-US"/>
        </w:rPr>
        <w:t>: 10.1051/</w:t>
      </w:r>
      <w:proofErr w:type="spellStart"/>
      <w:r w:rsidRPr="00755B2D">
        <w:rPr>
          <w:sz w:val="20"/>
          <w:szCs w:val="20"/>
          <w:lang w:val="en-US"/>
        </w:rPr>
        <w:t>matecconf</w:t>
      </w:r>
      <w:proofErr w:type="spellEnd"/>
      <w:r w:rsidRPr="00755B2D">
        <w:rPr>
          <w:sz w:val="20"/>
          <w:szCs w:val="20"/>
          <w:lang w:val="en-US"/>
        </w:rPr>
        <w:t>/201817001042</w:t>
      </w:r>
      <w:r w:rsidR="00116170" w:rsidRPr="00A11CD2">
        <w:rPr>
          <w:sz w:val="20"/>
          <w:szCs w:val="20"/>
          <w:lang w:val="en-US"/>
        </w:rPr>
        <w:t>.</w:t>
      </w:r>
    </w:p>
    <w:p w14:paraId="55FF9CA3" w14:textId="298517F7" w:rsidR="00116170" w:rsidRDefault="00755B2D" w:rsidP="00755B2D">
      <w:pPr>
        <w:pStyle w:val="a7"/>
        <w:numPr>
          <w:ilvl w:val="0"/>
          <w:numId w:val="1"/>
        </w:numPr>
        <w:spacing w:line="240" w:lineRule="auto"/>
        <w:rPr>
          <w:sz w:val="20"/>
          <w:szCs w:val="20"/>
          <w:lang w:val="en-US"/>
        </w:rPr>
      </w:pPr>
      <w:proofErr w:type="spellStart"/>
      <w:r w:rsidRPr="00755B2D">
        <w:rPr>
          <w:sz w:val="20"/>
          <w:szCs w:val="20"/>
          <w:lang w:val="en-US"/>
        </w:rPr>
        <w:t>Miroshnikova</w:t>
      </w:r>
      <w:proofErr w:type="spellEnd"/>
      <w:r w:rsidRPr="00755B2D">
        <w:rPr>
          <w:sz w:val="20"/>
          <w:szCs w:val="20"/>
          <w:lang w:val="en-US"/>
        </w:rPr>
        <w:t xml:space="preserve"> T., </w:t>
      </w:r>
      <w:proofErr w:type="spellStart"/>
      <w:r w:rsidRPr="00755B2D">
        <w:rPr>
          <w:sz w:val="20"/>
          <w:szCs w:val="20"/>
          <w:lang w:val="en-US"/>
        </w:rPr>
        <w:t>Taskaeva</w:t>
      </w:r>
      <w:proofErr w:type="spellEnd"/>
      <w:r w:rsidRPr="00755B2D">
        <w:rPr>
          <w:sz w:val="20"/>
          <w:szCs w:val="20"/>
          <w:lang w:val="en-US"/>
        </w:rPr>
        <w:t xml:space="preserve"> N. (2019) Approaches to the assessment the innovation-and-investment projects within the system of Smart City criteria</w:t>
      </w:r>
      <w:r>
        <w:rPr>
          <w:sz w:val="20"/>
          <w:szCs w:val="20"/>
          <w:lang w:val="en-US"/>
        </w:rPr>
        <w:t>.</w:t>
      </w:r>
      <w:r w:rsidRPr="00755B2D">
        <w:rPr>
          <w:sz w:val="20"/>
          <w:szCs w:val="20"/>
          <w:lang w:val="en-US"/>
        </w:rPr>
        <w:t xml:space="preserve"> Xxii International Scientific Conference: Construction </w:t>
      </w:r>
      <w:proofErr w:type="gramStart"/>
      <w:r w:rsidRPr="00755B2D">
        <w:rPr>
          <w:sz w:val="20"/>
          <w:szCs w:val="20"/>
          <w:lang w:val="en-US"/>
        </w:rPr>
        <w:t>The</w:t>
      </w:r>
      <w:proofErr w:type="gramEnd"/>
      <w:r w:rsidRPr="00755B2D">
        <w:rPr>
          <w:sz w:val="20"/>
          <w:szCs w:val="20"/>
          <w:lang w:val="en-US"/>
        </w:rPr>
        <w:t xml:space="preserve"> Formation Of Living Environment (Form-2019) .97. 1022. </w:t>
      </w:r>
      <w:proofErr w:type="spellStart"/>
      <w:r w:rsidRPr="00755B2D">
        <w:rPr>
          <w:sz w:val="20"/>
          <w:szCs w:val="20"/>
          <w:lang w:val="en-US"/>
        </w:rPr>
        <w:t>doi</w:t>
      </w:r>
      <w:proofErr w:type="spellEnd"/>
      <w:r w:rsidRPr="00755B2D">
        <w:rPr>
          <w:sz w:val="20"/>
          <w:szCs w:val="20"/>
          <w:lang w:val="en-US"/>
        </w:rPr>
        <w:t>: 10.1051/e3sconf/20199701022</w:t>
      </w:r>
      <w:r w:rsidR="00EF6656" w:rsidRPr="00EF6656">
        <w:rPr>
          <w:sz w:val="20"/>
          <w:szCs w:val="20"/>
          <w:lang w:val="en-US"/>
        </w:rPr>
        <w:t>.</w:t>
      </w:r>
    </w:p>
    <w:p w14:paraId="4A28F680" w14:textId="33519108" w:rsidR="00116170" w:rsidRDefault="00755B2D" w:rsidP="00755B2D">
      <w:pPr>
        <w:pStyle w:val="a7"/>
        <w:numPr>
          <w:ilvl w:val="0"/>
          <w:numId w:val="1"/>
        </w:numPr>
        <w:spacing w:line="240" w:lineRule="auto"/>
        <w:rPr>
          <w:sz w:val="20"/>
          <w:szCs w:val="20"/>
          <w:lang w:val="en-US"/>
        </w:rPr>
      </w:pPr>
      <w:proofErr w:type="spellStart"/>
      <w:r w:rsidRPr="00755B2D">
        <w:rPr>
          <w:sz w:val="20"/>
          <w:szCs w:val="20"/>
          <w:lang w:val="en-US"/>
        </w:rPr>
        <w:t>Salova</w:t>
      </w:r>
      <w:proofErr w:type="spellEnd"/>
      <w:r w:rsidRPr="00755B2D">
        <w:rPr>
          <w:sz w:val="20"/>
          <w:szCs w:val="20"/>
          <w:lang w:val="en-US"/>
        </w:rPr>
        <w:t xml:space="preserve"> L. V. (2018) Methods </w:t>
      </w:r>
      <w:proofErr w:type="gramStart"/>
      <w:r w:rsidRPr="00755B2D">
        <w:rPr>
          <w:sz w:val="20"/>
          <w:szCs w:val="20"/>
          <w:lang w:val="en-US"/>
        </w:rPr>
        <w:t>Of</w:t>
      </w:r>
      <w:proofErr w:type="gramEnd"/>
      <w:r w:rsidRPr="00755B2D">
        <w:rPr>
          <w:sz w:val="20"/>
          <w:szCs w:val="20"/>
          <w:lang w:val="en-US"/>
        </w:rPr>
        <w:t xml:space="preserve"> Assessing And Monitoring Investor Appeal Of Agricultural Companies</w:t>
      </w:r>
      <w:r>
        <w:rPr>
          <w:sz w:val="20"/>
          <w:szCs w:val="20"/>
          <w:lang w:val="en-US"/>
        </w:rPr>
        <w:t xml:space="preserve">. </w:t>
      </w:r>
      <w:proofErr w:type="spellStart"/>
      <w:r w:rsidRPr="00755B2D">
        <w:rPr>
          <w:sz w:val="20"/>
          <w:szCs w:val="20"/>
          <w:lang w:val="en-US"/>
        </w:rPr>
        <w:t>Rptss</w:t>
      </w:r>
      <w:proofErr w:type="spellEnd"/>
      <w:r w:rsidRPr="00755B2D">
        <w:rPr>
          <w:sz w:val="20"/>
          <w:szCs w:val="20"/>
          <w:lang w:val="en-US"/>
        </w:rPr>
        <w:t xml:space="preserve"> 2018 - International Conference </w:t>
      </w:r>
      <w:proofErr w:type="gramStart"/>
      <w:r w:rsidRPr="00755B2D">
        <w:rPr>
          <w:sz w:val="20"/>
          <w:szCs w:val="20"/>
          <w:lang w:val="en-US"/>
        </w:rPr>
        <w:t>On</w:t>
      </w:r>
      <w:proofErr w:type="gramEnd"/>
      <w:r w:rsidRPr="00755B2D">
        <w:rPr>
          <w:sz w:val="20"/>
          <w:szCs w:val="20"/>
          <w:lang w:val="en-US"/>
        </w:rPr>
        <w:t xml:space="preserve"> Research Paradigms Transformation In Social Sciences. 50. pp.1027-1034. </w:t>
      </w:r>
      <w:proofErr w:type="spellStart"/>
      <w:r w:rsidRPr="00755B2D">
        <w:rPr>
          <w:sz w:val="20"/>
          <w:szCs w:val="20"/>
          <w:lang w:val="en-US"/>
        </w:rPr>
        <w:t>doi</w:t>
      </w:r>
      <w:proofErr w:type="spellEnd"/>
      <w:r w:rsidRPr="00755B2D">
        <w:rPr>
          <w:sz w:val="20"/>
          <w:szCs w:val="20"/>
          <w:lang w:val="en-US"/>
        </w:rPr>
        <w:t>: 10.15405/epsbs.2018.12.126</w:t>
      </w:r>
      <w:r w:rsidR="00116170" w:rsidRPr="00D9575F">
        <w:rPr>
          <w:sz w:val="20"/>
          <w:szCs w:val="20"/>
          <w:lang w:val="en-US"/>
        </w:rPr>
        <w:t>.</w:t>
      </w:r>
    </w:p>
    <w:p w14:paraId="13CEA988" w14:textId="2A387580" w:rsidR="00116170" w:rsidRDefault="003E3612" w:rsidP="00116170">
      <w:pPr>
        <w:pStyle w:val="a7"/>
        <w:numPr>
          <w:ilvl w:val="0"/>
          <w:numId w:val="1"/>
        </w:numPr>
        <w:spacing w:line="240" w:lineRule="auto"/>
        <w:rPr>
          <w:sz w:val="20"/>
          <w:szCs w:val="20"/>
        </w:rPr>
      </w:pPr>
      <w:proofErr w:type="spellStart"/>
      <w:r w:rsidRPr="003E3612">
        <w:rPr>
          <w:sz w:val="20"/>
          <w:szCs w:val="20"/>
          <w:lang w:val="en-US"/>
        </w:rPr>
        <w:t>Koikova</w:t>
      </w:r>
      <w:proofErr w:type="spellEnd"/>
      <w:r w:rsidRPr="003E3612">
        <w:rPr>
          <w:sz w:val="20"/>
          <w:szCs w:val="20"/>
          <w:lang w:val="en-US"/>
        </w:rPr>
        <w:t xml:space="preserve"> L.N. (2019) Problems and risks of classical approaches to stock evaluation. </w:t>
      </w:r>
      <w:proofErr w:type="spellStart"/>
      <w:r w:rsidRPr="003E3612">
        <w:rPr>
          <w:sz w:val="20"/>
          <w:szCs w:val="20"/>
        </w:rPr>
        <w:t>Theory</w:t>
      </w:r>
      <w:proofErr w:type="spellEnd"/>
      <w:r w:rsidRPr="003E3612">
        <w:rPr>
          <w:sz w:val="20"/>
          <w:szCs w:val="20"/>
        </w:rPr>
        <w:t xml:space="preserve"> </w:t>
      </w:r>
      <w:proofErr w:type="spellStart"/>
      <w:r w:rsidRPr="003E3612">
        <w:rPr>
          <w:sz w:val="20"/>
          <w:szCs w:val="20"/>
        </w:rPr>
        <w:t>and</w:t>
      </w:r>
      <w:proofErr w:type="spellEnd"/>
      <w:r w:rsidRPr="003E3612">
        <w:rPr>
          <w:sz w:val="20"/>
          <w:szCs w:val="20"/>
        </w:rPr>
        <w:t xml:space="preserve"> </w:t>
      </w:r>
      <w:proofErr w:type="spellStart"/>
      <w:r w:rsidRPr="003E3612">
        <w:rPr>
          <w:sz w:val="20"/>
          <w:szCs w:val="20"/>
        </w:rPr>
        <w:t>practice</w:t>
      </w:r>
      <w:proofErr w:type="spellEnd"/>
      <w:r w:rsidRPr="003E3612">
        <w:rPr>
          <w:sz w:val="20"/>
          <w:szCs w:val="20"/>
        </w:rPr>
        <w:t xml:space="preserve"> </w:t>
      </w:r>
      <w:proofErr w:type="spellStart"/>
      <w:r w:rsidRPr="003E3612">
        <w:rPr>
          <w:sz w:val="20"/>
          <w:szCs w:val="20"/>
        </w:rPr>
        <w:t>of</w:t>
      </w:r>
      <w:proofErr w:type="spellEnd"/>
      <w:r w:rsidRPr="003E3612">
        <w:rPr>
          <w:sz w:val="20"/>
          <w:szCs w:val="20"/>
        </w:rPr>
        <w:t xml:space="preserve"> </w:t>
      </w:r>
      <w:proofErr w:type="spellStart"/>
      <w:r w:rsidRPr="003E3612">
        <w:rPr>
          <w:sz w:val="20"/>
          <w:szCs w:val="20"/>
        </w:rPr>
        <w:t>modern</w:t>
      </w:r>
      <w:proofErr w:type="spellEnd"/>
      <w:r w:rsidRPr="003E3612">
        <w:rPr>
          <w:sz w:val="20"/>
          <w:szCs w:val="20"/>
        </w:rPr>
        <w:t xml:space="preserve"> </w:t>
      </w:r>
      <w:proofErr w:type="spellStart"/>
      <w:r w:rsidRPr="003E3612">
        <w:rPr>
          <w:sz w:val="20"/>
          <w:szCs w:val="20"/>
        </w:rPr>
        <w:t>science</w:t>
      </w:r>
      <w:proofErr w:type="spellEnd"/>
      <w:r w:rsidRPr="003E3612">
        <w:rPr>
          <w:sz w:val="20"/>
          <w:szCs w:val="20"/>
        </w:rPr>
        <w:t>, no. 4 (46), pp. 102-107</w:t>
      </w:r>
      <w:r w:rsidR="00116170" w:rsidRPr="002F64F0">
        <w:rPr>
          <w:sz w:val="20"/>
          <w:szCs w:val="20"/>
        </w:rPr>
        <w:t>.</w:t>
      </w:r>
    </w:p>
    <w:p w14:paraId="0C0DEDDA" w14:textId="53696B97" w:rsidR="00C10DD5" w:rsidRPr="00A6289C" w:rsidRDefault="00A6289C" w:rsidP="00C10DD5">
      <w:pPr>
        <w:pStyle w:val="a7"/>
        <w:numPr>
          <w:ilvl w:val="0"/>
          <w:numId w:val="1"/>
        </w:numPr>
        <w:spacing w:line="240" w:lineRule="auto"/>
        <w:rPr>
          <w:sz w:val="20"/>
          <w:szCs w:val="20"/>
          <w:lang w:val="en-US"/>
        </w:rPr>
      </w:pPr>
      <w:proofErr w:type="spellStart"/>
      <w:r w:rsidRPr="00A6289C">
        <w:rPr>
          <w:sz w:val="20"/>
          <w:szCs w:val="20"/>
          <w:lang w:val="en-US"/>
        </w:rPr>
        <w:t>Azieva</w:t>
      </w:r>
      <w:proofErr w:type="spellEnd"/>
      <w:r w:rsidRPr="00A6289C">
        <w:rPr>
          <w:sz w:val="20"/>
          <w:szCs w:val="20"/>
          <w:lang w:val="en-US"/>
        </w:rPr>
        <w:t xml:space="preserve"> L.D., </w:t>
      </w:r>
      <w:proofErr w:type="spellStart"/>
      <w:r w:rsidRPr="00A6289C">
        <w:rPr>
          <w:sz w:val="20"/>
          <w:szCs w:val="20"/>
          <w:lang w:val="en-US"/>
        </w:rPr>
        <w:t>Sadulayeva</w:t>
      </w:r>
      <w:proofErr w:type="spellEnd"/>
      <w:r w:rsidRPr="00A6289C">
        <w:rPr>
          <w:sz w:val="20"/>
          <w:szCs w:val="20"/>
          <w:lang w:val="en-US"/>
        </w:rPr>
        <w:t>, B.S. (2020) Modern approaches to solve the problem of the stock price prediction. Trends in the development of science and education, no. 63-2, pp. 6-8</w:t>
      </w:r>
      <w:r w:rsidR="00C10DD5" w:rsidRPr="00A6289C">
        <w:rPr>
          <w:sz w:val="20"/>
          <w:szCs w:val="20"/>
          <w:lang w:val="en-US"/>
        </w:rPr>
        <w:t>.</w:t>
      </w:r>
    </w:p>
    <w:p w14:paraId="1B02F33C" w14:textId="42897665" w:rsidR="00C10DD5" w:rsidRDefault="0042638F" w:rsidP="00C10DD5">
      <w:pPr>
        <w:pStyle w:val="a7"/>
        <w:numPr>
          <w:ilvl w:val="0"/>
          <w:numId w:val="1"/>
        </w:numPr>
        <w:spacing w:line="240" w:lineRule="auto"/>
        <w:rPr>
          <w:sz w:val="20"/>
          <w:szCs w:val="20"/>
        </w:rPr>
      </w:pPr>
      <w:proofErr w:type="spellStart"/>
      <w:r w:rsidRPr="0042638F">
        <w:rPr>
          <w:sz w:val="20"/>
          <w:szCs w:val="20"/>
          <w:lang w:val="en-US"/>
        </w:rPr>
        <w:t>Shuklina</w:t>
      </w:r>
      <w:proofErr w:type="spellEnd"/>
      <w:r w:rsidRPr="0042638F">
        <w:rPr>
          <w:sz w:val="20"/>
          <w:szCs w:val="20"/>
          <w:lang w:val="en-US"/>
        </w:rPr>
        <w:t xml:space="preserve"> M.A. (2019) Taking into account the additional competitive advantages of public companies when assessing the value of their shares. </w:t>
      </w:r>
      <w:proofErr w:type="spellStart"/>
      <w:r w:rsidRPr="0042638F">
        <w:rPr>
          <w:sz w:val="20"/>
          <w:szCs w:val="20"/>
        </w:rPr>
        <w:t>Property</w:t>
      </w:r>
      <w:proofErr w:type="spellEnd"/>
      <w:r w:rsidRPr="0042638F">
        <w:rPr>
          <w:sz w:val="20"/>
          <w:szCs w:val="20"/>
        </w:rPr>
        <w:t xml:space="preserve"> </w:t>
      </w:r>
      <w:proofErr w:type="spellStart"/>
      <w:r w:rsidRPr="0042638F">
        <w:rPr>
          <w:sz w:val="20"/>
          <w:szCs w:val="20"/>
        </w:rPr>
        <w:t>relations</w:t>
      </w:r>
      <w:proofErr w:type="spellEnd"/>
      <w:r w:rsidRPr="0042638F">
        <w:rPr>
          <w:sz w:val="20"/>
          <w:szCs w:val="20"/>
        </w:rPr>
        <w:t xml:space="preserve"> </w:t>
      </w:r>
      <w:proofErr w:type="spellStart"/>
      <w:r w:rsidRPr="0042638F">
        <w:rPr>
          <w:sz w:val="20"/>
          <w:szCs w:val="20"/>
        </w:rPr>
        <w:t>in</w:t>
      </w:r>
      <w:proofErr w:type="spellEnd"/>
      <w:r w:rsidRPr="0042638F">
        <w:rPr>
          <w:sz w:val="20"/>
          <w:szCs w:val="20"/>
        </w:rPr>
        <w:t xml:space="preserve"> </w:t>
      </w:r>
      <w:proofErr w:type="spellStart"/>
      <w:r w:rsidRPr="0042638F">
        <w:rPr>
          <w:sz w:val="20"/>
          <w:szCs w:val="20"/>
        </w:rPr>
        <w:t>the</w:t>
      </w:r>
      <w:proofErr w:type="spellEnd"/>
      <w:r w:rsidRPr="0042638F">
        <w:rPr>
          <w:sz w:val="20"/>
          <w:szCs w:val="20"/>
        </w:rPr>
        <w:t xml:space="preserve"> </w:t>
      </w:r>
      <w:proofErr w:type="spellStart"/>
      <w:r w:rsidRPr="0042638F">
        <w:rPr>
          <w:sz w:val="20"/>
          <w:szCs w:val="20"/>
        </w:rPr>
        <w:t>Russian</w:t>
      </w:r>
      <w:proofErr w:type="spellEnd"/>
      <w:r w:rsidRPr="0042638F">
        <w:rPr>
          <w:sz w:val="20"/>
          <w:szCs w:val="20"/>
        </w:rPr>
        <w:t xml:space="preserve"> </w:t>
      </w:r>
      <w:proofErr w:type="spellStart"/>
      <w:r w:rsidRPr="0042638F">
        <w:rPr>
          <w:sz w:val="20"/>
          <w:szCs w:val="20"/>
        </w:rPr>
        <w:t>Federation</w:t>
      </w:r>
      <w:proofErr w:type="spellEnd"/>
      <w:r w:rsidRPr="0042638F">
        <w:rPr>
          <w:sz w:val="20"/>
          <w:szCs w:val="20"/>
        </w:rPr>
        <w:t>, no. 2 (209), pp. 66-76</w:t>
      </w:r>
      <w:r w:rsidR="00C10DD5" w:rsidRPr="002F64F0">
        <w:rPr>
          <w:sz w:val="20"/>
          <w:szCs w:val="20"/>
        </w:rPr>
        <w:t>.</w:t>
      </w:r>
    </w:p>
    <w:p w14:paraId="5B1E82C2" w14:textId="357D6757" w:rsidR="005A1558" w:rsidRDefault="001E15BE" w:rsidP="005A1558">
      <w:pPr>
        <w:pStyle w:val="a7"/>
        <w:numPr>
          <w:ilvl w:val="0"/>
          <w:numId w:val="1"/>
        </w:numPr>
        <w:spacing w:line="240" w:lineRule="auto"/>
        <w:rPr>
          <w:sz w:val="20"/>
          <w:szCs w:val="20"/>
        </w:rPr>
      </w:pPr>
      <w:proofErr w:type="spellStart"/>
      <w:r w:rsidRPr="001E15BE">
        <w:rPr>
          <w:sz w:val="20"/>
          <w:szCs w:val="20"/>
          <w:lang w:val="en-US"/>
        </w:rPr>
        <w:t>Gorelova</w:t>
      </w:r>
      <w:proofErr w:type="spellEnd"/>
      <w:r w:rsidRPr="001E15BE">
        <w:rPr>
          <w:sz w:val="20"/>
          <w:szCs w:val="20"/>
          <w:lang w:val="en-US"/>
        </w:rPr>
        <w:t xml:space="preserve"> D.A. (2019) Modern methods of business evaluation. </w:t>
      </w:r>
      <w:proofErr w:type="spellStart"/>
      <w:r w:rsidRPr="001E15BE">
        <w:rPr>
          <w:sz w:val="20"/>
          <w:szCs w:val="20"/>
        </w:rPr>
        <w:t>Colloquium-journal</w:t>
      </w:r>
      <w:proofErr w:type="spellEnd"/>
      <w:r w:rsidRPr="001E15BE">
        <w:rPr>
          <w:sz w:val="20"/>
          <w:szCs w:val="20"/>
        </w:rPr>
        <w:t>, no. 7-6 (31), pp. 21-24</w:t>
      </w:r>
      <w:r w:rsidR="005A1558" w:rsidRPr="0063521C">
        <w:rPr>
          <w:sz w:val="20"/>
          <w:szCs w:val="20"/>
        </w:rPr>
        <w:t>.</w:t>
      </w:r>
    </w:p>
    <w:p w14:paraId="3B90B8CA" w14:textId="55B46C9B" w:rsidR="00C10DD5" w:rsidRDefault="00EF6656" w:rsidP="00EF6656">
      <w:pPr>
        <w:pStyle w:val="a7"/>
        <w:numPr>
          <w:ilvl w:val="0"/>
          <w:numId w:val="1"/>
        </w:numPr>
        <w:spacing w:line="240" w:lineRule="auto"/>
        <w:rPr>
          <w:sz w:val="20"/>
          <w:szCs w:val="20"/>
          <w:lang w:val="en-US"/>
        </w:rPr>
      </w:pPr>
      <w:proofErr w:type="spellStart"/>
      <w:r w:rsidRPr="00EF6656">
        <w:rPr>
          <w:sz w:val="20"/>
          <w:szCs w:val="20"/>
          <w:lang w:val="en-US"/>
        </w:rPr>
        <w:t>Miroshnikova</w:t>
      </w:r>
      <w:proofErr w:type="spellEnd"/>
      <w:r w:rsidRPr="00EF6656">
        <w:rPr>
          <w:sz w:val="20"/>
          <w:szCs w:val="20"/>
          <w:lang w:val="en-US"/>
        </w:rPr>
        <w:t xml:space="preserve"> T. K., </w:t>
      </w:r>
      <w:proofErr w:type="spellStart"/>
      <w:r w:rsidRPr="00EF6656">
        <w:rPr>
          <w:sz w:val="20"/>
          <w:szCs w:val="20"/>
          <w:lang w:val="en-US"/>
        </w:rPr>
        <w:t>Epifanova</w:t>
      </w:r>
      <w:proofErr w:type="spellEnd"/>
      <w:r w:rsidRPr="00EF6656">
        <w:rPr>
          <w:sz w:val="20"/>
          <w:szCs w:val="20"/>
          <w:lang w:val="en-US"/>
        </w:rPr>
        <w:t xml:space="preserve"> V.I., Kharlamov A.V. Developing a Project of an Integrated Supply Chain Planning and Establishment of Budgeting. International Journal of Supply Chain Management, 8(6). </w:t>
      </w:r>
      <w:r w:rsidR="001E15BE">
        <w:rPr>
          <w:sz w:val="20"/>
          <w:szCs w:val="20"/>
          <w:lang w:val="en-US"/>
        </w:rPr>
        <w:t>pp</w:t>
      </w:r>
      <w:r w:rsidRPr="00EF6656">
        <w:rPr>
          <w:sz w:val="20"/>
          <w:szCs w:val="20"/>
          <w:lang w:val="en-US"/>
        </w:rPr>
        <w:t>. 837-844</w:t>
      </w:r>
    </w:p>
    <w:p w14:paraId="351C572F" w14:textId="23BD05CE" w:rsidR="0007559D" w:rsidRPr="0062353F" w:rsidRDefault="001A06A9" w:rsidP="0007559D">
      <w:pPr>
        <w:pStyle w:val="a7"/>
        <w:numPr>
          <w:ilvl w:val="0"/>
          <w:numId w:val="1"/>
        </w:numPr>
        <w:spacing w:line="240" w:lineRule="auto"/>
        <w:rPr>
          <w:sz w:val="20"/>
          <w:szCs w:val="20"/>
        </w:rPr>
      </w:pPr>
      <w:r w:rsidRPr="001A06A9">
        <w:rPr>
          <w:sz w:val="20"/>
          <w:szCs w:val="20"/>
          <w:lang w:val="en-US"/>
        </w:rPr>
        <w:t xml:space="preserve">Koren A.V., </w:t>
      </w:r>
      <w:proofErr w:type="spellStart"/>
      <w:r w:rsidRPr="001A06A9">
        <w:rPr>
          <w:sz w:val="20"/>
          <w:szCs w:val="20"/>
          <w:lang w:val="en-US"/>
        </w:rPr>
        <w:t>Pustovarov</w:t>
      </w:r>
      <w:proofErr w:type="spellEnd"/>
      <w:r w:rsidRPr="001A06A9">
        <w:rPr>
          <w:sz w:val="20"/>
          <w:szCs w:val="20"/>
          <w:lang w:val="en-US"/>
        </w:rPr>
        <w:t xml:space="preserve"> A.A. (2018) Development of the bond market in Russia: problems and prospects. </w:t>
      </w:r>
      <w:proofErr w:type="spellStart"/>
      <w:r w:rsidRPr="001A06A9">
        <w:rPr>
          <w:sz w:val="20"/>
          <w:szCs w:val="20"/>
        </w:rPr>
        <w:t>Azimuth</w:t>
      </w:r>
      <w:proofErr w:type="spellEnd"/>
      <w:r w:rsidRPr="001A06A9">
        <w:rPr>
          <w:sz w:val="20"/>
          <w:szCs w:val="20"/>
        </w:rPr>
        <w:t xml:space="preserve"> </w:t>
      </w:r>
      <w:proofErr w:type="spellStart"/>
      <w:r w:rsidRPr="001A06A9">
        <w:rPr>
          <w:sz w:val="20"/>
          <w:szCs w:val="20"/>
        </w:rPr>
        <w:t>of</w:t>
      </w:r>
      <w:proofErr w:type="spellEnd"/>
      <w:r w:rsidRPr="001A06A9">
        <w:rPr>
          <w:sz w:val="20"/>
          <w:szCs w:val="20"/>
        </w:rPr>
        <w:t xml:space="preserve"> </w:t>
      </w:r>
      <w:proofErr w:type="spellStart"/>
      <w:r w:rsidRPr="001A06A9">
        <w:rPr>
          <w:sz w:val="20"/>
          <w:szCs w:val="20"/>
        </w:rPr>
        <w:t>Research</w:t>
      </w:r>
      <w:proofErr w:type="spellEnd"/>
      <w:r w:rsidRPr="001A06A9">
        <w:rPr>
          <w:sz w:val="20"/>
          <w:szCs w:val="20"/>
        </w:rPr>
        <w:t xml:space="preserve">: </w:t>
      </w:r>
      <w:proofErr w:type="spellStart"/>
      <w:r w:rsidRPr="001A06A9">
        <w:rPr>
          <w:sz w:val="20"/>
          <w:szCs w:val="20"/>
        </w:rPr>
        <w:t>Economics</w:t>
      </w:r>
      <w:proofErr w:type="spellEnd"/>
      <w:r w:rsidRPr="001A06A9">
        <w:rPr>
          <w:sz w:val="20"/>
          <w:szCs w:val="20"/>
        </w:rPr>
        <w:t xml:space="preserve"> </w:t>
      </w:r>
      <w:proofErr w:type="spellStart"/>
      <w:r w:rsidRPr="001A06A9">
        <w:rPr>
          <w:sz w:val="20"/>
          <w:szCs w:val="20"/>
        </w:rPr>
        <w:t>and</w:t>
      </w:r>
      <w:proofErr w:type="spellEnd"/>
      <w:r w:rsidRPr="001A06A9">
        <w:rPr>
          <w:sz w:val="20"/>
          <w:szCs w:val="20"/>
        </w:rPr>
        <w:t xml:space="preserve"> </w:t>
      </w:r>
      <w:proofErr w:type="spellStart"/>
      <w:r w:rsidRPr="001A06A9">
        <w:rPr>
          <w:sz w:val="20"/>
          <w:szCs w:val="20"/>
        </w:rPr>
        <w:t>Management</w:t>
      </w:r>
      <w:proofErr w:type="spellEnd"/>
      <w:r w:rsidRPr="001A06A9">
        <w:rPr>
          <w:sz w:val="20"/>
          <w:szCs w:val="20"/>
        </w:rPr>
        <w:t>, vol. 7, no. 2 (23), pp. 169-172</w:t>
      </w:r>
      <w:r w:rsidR="0007559D" w:rsidRPr="0062353F">
        <w:rPr>
          <w:sz w:val="20"/>
          <w:szCs w:val="20"/>
        </w:rPr>
        <w:t>.</w:t>
      </w:r>
    </w:p>
    <w:p w14:paraId="341FFC8E" w14:textId="67AA386E" w:rsidR="00DB7917" w:rsidRPr="00DB7917" w:rsidRDefault="004F716E" w:rsidP="00116170">
      <w:pPr>
        <w:pStyle w:val="a7"/>
        <w:numPr>
          <w:ilvl w:val="0"/>
          <w:numId w:val="1"/>
        </w:numPr>
        <w:spacing w:line="240" w:lineRule="auto"/>
        <w:rPr>
          <w:sz w:val="20"/>
          <w:szCs w:val="20"/>
          <w:lang w:val="en-US"/>
        </w:rPr>
      </w:pPr>
      <w:proofErr w:type="spellStart"/>
      <w:r w:rsidRPr="004F716E">
        <w:rPr>
          <w:sz w:val="20"/>
          <w:szCs w:val="20"/>
          <w:lang w:val="en-US"/>
        </w:rPr>
        <w:t>Spiridonova</w:t>
      </w:r>
      <w:proofErr w:type="spellEnd"/>
      <w:r w:rsidRPr="004F716E">
        <w:rPr>
          <w:sz w:val="20"/>
          <w:szCs w:val="20"/>
          <w:lang w:val="en-US"/>
        </w:rPr>
        <w:t xml:space="preserve"> E.A., </w:t>
      </w:r>
      <w:proofErr w:type="spellStart"/>
      <w:r w:rsidRPr="004F716E">
        <w:rPr>
          <w:sz w:val="20"/>
          <w:szCs w:val="20"/>
          <w:lang w:val="en-US"/>
        </w:rPr>
        <w:t>Sayfutdinov</w:t>
      </w:r>
      <w:proofErr w:type="spellEnd"/>
      <w:r w:rsidRPr="004F716E">
        <w:rPr>
          <w:sz w:val="20"/>
          <w:szCs w:val="20"/>
          <w:lang w:val="en-US"/>
        </w:rPr>
        <w:t xml:space="preserve"> A.A. (2019) The factors of an IPO effectiveness in the innovation sphere: systematization and management. </w:t>
      </w:r>
      <w:proofErr w:type="spellStart"/>
      <w:r w:rsidRPr="004F716E">
        <w:rPr>
          <w:sz w:val="20"/>
          <w:szCs w:val="20"/>
        </w:rPr>
        <w:t>Economics</w:t>
      </w:r>
      <w:proofErr w:type="spellEnd"/>
      <w:r w:rsidRPr="004F716E">
        <w:rPr>
          <w:sz w:val="20"/>
          <w:szCs w:val="20"/>
        </w:rPr>
        <w:t xml:space="preserve"> </w:t>
      </w:r>
      <w:proofErr w:type="spellStart"/>
      <w:r w:rsidRPr="004F716E">
        <w:rPr>
          <w:sz w:val="20"/>
          <w:szCs w:val="20"/>
        </w:rPr>
        <w:t>and</w:t>
      </w:r>
      <w:proofErr w:type="spellEnd"/>
      <w:r w:rsidRPr="004F716E">
        <w:rPr>
          <w:sz w:val="20"/>
          <w:szCs w:val="20"/>
        </w:rPr>
        <w:t xml:space="preserve"> </w:t>
      </w:r>
      <w:proofErr w:type="spellStart"/>
      <w:r w:rsidRPr="004F716E">
        <w:rPr>
          <w:sz w:val="20"/>
          <w:szCs w:val="20"/>
        </w:rPr>
        <w:t>Entrepreneurship</w:t>
      </w:r>
      <w:proofErr w:type="spellEnd"/>
      <w:r w:rsidRPr="004F716E">
        <w:rPr>
          <w:sz w:val="20"/>
          <w:szCs w:val="20"/>
        </w:rPr>
        <w:t>, no. 5 (106), pp. 992-998</w:t>
      </w:r>
      <w:r w:rsidR="00DB7917" w:rsidRPr="00DB7917">
        <w:rPr>
          <w:sz w:val="20"/>
          <w:szCs w:val="20"/>
          <w:lang w:val="en-US"/>
        </w:rPr>
        <w:t>.</w:t>
      </w:r>
    </w:p>
    <w:p w14:paraId="4A28B1EC" w14:textId="0916AF55" w:rsidR="00DB7917" w:rsidRPr="00DB7917" w:rsidRDefault="00DB7917" w:rsidP="00116170">
      <w:pPr>
        <w:pStyle w:val="a7"/>
        <w:numPr>
          <w:ilvl w:val="0"/>
          <w:numId w:val="1"/>
        </w:numPr>
        <w:spacing w:line="240" w:lineRule="auto"/>
        <w:rPr>
          <w:sz w:val="20"/>
          <w:szCs w:val="20"/>
          <w:lang w:val="en-US"/>
        </w:rPr>
      </w:pPr>
      <w:proofErr w:type="spellStart"/>
      <w:r w:rsidRPr="002F64F0">
        <w:rPr>
          <w:sz w:val="20"/>
          <w:szCs w:val="20"/>
          <w:lang w:val="en-US"/>
        </w:rPr>
        <w:t>Tastulekova</w:t>
      </w:r>
      <w:proofErr w:type="spellEnd"/>
      <w:r w:rsidRPr="002F64F0">
        <w:rPr>
          <w:sz w:val="20"/>
          <w:szCs w:val="20"/>
          <w:lang w:val="en-US"/>
        </w:rPr>
        <w:t xml:space="preserve">, A.B., </w:t>
      </w:r>
      <w:proofErr w:type="spellStart"/>
      <w:r w:rsidRPr="002F64F0">
        <w:rPr>
          <w:sz w:val="20"/>
          <w:szCs w:val="20"/>
          <w:lang w:val="en-US"/>
        </w:rPr>
        <w:t>Satova</w:t>
      </w:r>
      <w:proofErr w:type="spellEnd"/>
      <w:r w:rsidRPr="002F64F0">
        <w:rPr>
          <w:sz w:val="20"/>
          <w:szCs w:val="20"/>
          <w:lang w:val="en-US"/>
        </w:rPr>
        <w:t xml:space="preserve">, R.K., </w:t>
      </w:r>
      <w:proofErr w:type="spellStart"/>
      <w:r w:rsidRPr="002F64F0">
        <w:rPr>
          <w:sz w:val="20"/>
          <w:szCs w:val="20"/>
          <w:lang w:val="en-US"/>
        </w:rPr>
        <w:t>Shalbolova</w:t>
      </w:r>
      <w:proofErr w:type="spellEnd"/>
      <w:r w:rsidRPr="002F64F0">
        <w:rPr>
          <w:sz w:val="20"/>
          <w:szCs w:val="20"/>
          <w:lang w:val="en-US"/>
        </w:rPr>
        <w:t>, U.Z. (2018</w:t>
      </w:r>
      <w:r w:rsidR="005A1558" w:rsidRPr="002F64F0">
        <w:rPr>
          <w:sz w:val="20"/>
          <w:szCs w:val="20"/>
          <w:lang w:val="en-US"/>
        </w:rPr>
        <w:t>) Business</w:t>
      </w:r>
      <w:r w:rsidRPr="002F64F0">
        <w:rPr>
          <w:sz w:val="20"/>
          <w:szCs w:val="20"/>
          <w:lang w:val="en-US"/>
        </w:rPr>
        <w:t xml:space="preserve"> valuation and equity management when entering the </w:t>
      </w:r>
      <w:r w:rsidR="00C10DD5" w:rsidRPr="002F64F0">
        <w:rPr>
          <w:sz w:val="20"/>
          <w:szCs w:val="20"/>
          <w:lang w:val="en-US"/>
        </w:rPr>
        <w:t>IPO</w:t>
      </w:r>
      <w:r w:rsidRPr="002F64F0">
        <w:rPr>
          <w:sz w:val="20"/>
          <w:szCs w:val="20"/>
          <w:lang w:val="en-US"/>
        </w:rPr>
        <w:t xml:space="preserve"> market. </w:t>
      </w:r>
      <w:r w:rsidRPr="005A1558">
        <w:rPr>
          <w:i/>
          <w:iCs/>
          <w:sz w:val="20"/>
          <w:szCs w:val="20"/>
          <w:lang w:val="en-US"/>
        </w:rPr>
        <w:t>European Research Studies Journal</w:t>
      </w:r>
      <w:r w:rsidRPr="00DB7917">
        <w:rPr>
          <w:sz w:val="20"/>
          <w:szCs w:val="20"/>
          <w:lang w:val="en-US"/>
        </w:rPr>
        <w:t>, no. 4, pp. 875-886.</w:t>
      </w:r>
    </w:p>
    <w:p w14:paraId="163E7883" w14:textId="60426553" w:rsidR="00DB7917" w:rsidRDefault="00D5123F" w:rsidP="00116170">
      <w:pPr>
        <w:pStyle w:val="a7"/>
        <w:numPr>
          <w:ilvl w:val="0"/>
          <w:numId w:val="1"/>
        </w:numPr>
        <w:spacing w:line="240" w:lineRule="auto"/>
        <w:rPr>
          <w:sz w:val="20"/>
          <w:szCs w:val="20"/>
        </w:rPr>
      </w:pPr>
      <w:proofErr w:type="spellStart"/>
      <w:r w:rsidRPr="00D5123F">
        <w:rPr>
          <w:sz w:val="20"/>
          <w:szCs w:val="20"/>
          <w:lang w:val="en-US"/>
        </w:rPr>
        <w:t>Doronina</w:t>
      </w:r>
      <w:proofErr w:type="spellEnd"/>
      <w:r w:rsidRPr="00D5123F">
        <w:rPr>
          <w:sz w:val="20"/>
          <w:szCs w:val="20"/>
          <w:lang w:val="en-US"/>
        </w:rPr>
        <w:t xml:space="preserve"> L.V. (2020) Assessment of the prospects for IPO market development. </w:t>
      </w:r>
      <w:proofErr w:type="spellStart"/>
      <w:r w:rsidRPr="00D5123F">
        <w:rPr>
          <w:sz w:val="20"/>
          <w:szCs w:val="20"/>
        </w:rPr>
        <w:t>Modern</w:t>
      </w:r>
      <w:proofErr w:type="spellEnd"/>
      <w:r w:rsidRPr="00D5123F">
        <w:rPr>
          <w:sz w:val="20"/>
          <w:szCs w:val="20"/>
        </w:rPr>
        <w:t xml:space="preserve"> </w:t>
      </w:r>
      <w:proofErr w:type="spellStart"/>
      <w:r w:rsidRPr="00D5123F">
        <w:rPr>
          <w:sz w:val="20"/>
          <w:szCs w:val="20"/>
        </w:rPr>
        <w:t>Science</w:t>
      </w:r>
      <w:proofErr w:type="spellEnd"/>
      <w:r w:rsidRPr="00D5123F">
        <w:rPr>
          <w:sz w:val="20"/>
          <w:szCs w:val="20"/>
        </w:rPr>
        <w:t>, no. 5-3, pp. 59-64</w:t>
      </w:r>
      <w:r w:rsidR="00DB7917" w:rsidRPr="002F64F0">
        <w:rPr>
          <w:sz w:val="20"/>
          <w:szCs w:val="20"/>
        </w:rPr>
        <w:t>.</w:t>
      </w:r>
    </w:p>
    <w:p w14:paraId="22C8323A" w14:textId="034B5A11" w:rsidR="005A1558" w:rsidRPr="00DC0063" w:rsidRDefault="00D5123F" w:rsidP="005A1558">
      <w:pPr>
        <w:pStyle w:val="a7"/>
        <w:numPr>
          <w:ilvl w:val="0"/>
          <w:numId w:val="1"/>
        </w:numPr>
        <w:spacing w:line="240" w:lineRule="auto"/>
        <w:rPr>
          <w:sz w:val="20"/>
          <w:szCs w:val="20"/>
        </w:rPr>
      </w:pPr>
      <w:proofErr w:type="spellStart"/>
      <w:r w:rsidRPr="00D5123F">
        <w:rPr>
          <w:sz w:val="20"/>
          <w:szCs w:val="20"/>
          <w:lang w:val="en-US"/>
        </w:rPr>
        <w:t>Bogatyrev</w:t>
      </w:r>
      <w:proofErr w:type="spellEnd"/>
      <w:r w:rsidRPr="00D5123F">
        <w:rPr>
          <w:sz w:val="20"/>
          <w:szCs w:val="20"/>
          <w:lang w:val="en-US"/>
        </w:rPr>
        <w:t xml:space="preserve"> </w:t>
      </w:r>
      <w:proofErr w:type="spellStart"/>
      <w:r w:rsidRPr="00D5123F">
        <w:rPr>
          <w:sz w:val="20"/>
          <w:szCs w:val="20"/>
          <w:lang w:val="en-US"/>
        </w:rPr>
        <w:t>S.Yu</w:t>
      </w:r>
      <w:proofErr w:type="spellEnd"/>
      <w:r w:rsidRPr="00D5123F">
        <w:rPr>
          <w:sz w:val="20"/>
          <w:szCs w:val="20"/>
          <w:lang w:val="en-US"/>
        </w:rPr>
        <w:t xml:space="preserve">. (2020) Behavioral Evaluation in Russian and Western Stock Markets. </w:t>
      </w:r>
      <w:proofErr w:type="spellStart"/>
      <w:r w:rsidRPr="00D5123F">
        <w:rPr>
          <w:sz w:val="20"/>
          <w:szCs w:val="20"/>
        </w:rPr>
        <w:t>Finance</w:t>
      </w:r>
      <w:proofErr w:type="spellEnd"/>
      <w:r w:rsidRPr="00D5123F">
        <w:rPr>
          <w:sz w:val="20"/>
          <w:szCs w:val="20"/>
        </w:rPr>
        <w:t xml:space="preserve"> </w:t>
      </w:r>
      <w:proofErr w:type="spellStart"/>
      <w:r w:rsidRPr="00D5123F">
        <w:rPr>
          <w:sz w:val="20"/>
          <w:szCs w:val="20"/>
        </w:rPr>
        <w:t>and</w:t>
      </w:r>
      <w:proofErr w:type="spellEnd"/>
      <w:r w:rsidRPr="00D5123F">
        <w:rPr>
          <w:sz w:val="20"/>
          <w:szCs w:val="20"/>
        </w:rPr>
        <w:t xml:space="preserve"> </w:t>
      </w:r>
      <w:proofErr w:type="spellStart"/>
      <w:r w:rsidRPr="00D5123F">
        <w:rPr>
          <w:sz w:val="20"/>
          <w:szCs w:val="20"/>
        </w:rPr>
        <w:t>credit</w:t>
      </w:r>
      <w:proofErr w:type="spellEnd"/>
      <w:r w:rsidRPr="00D5123F">
        <w:rPr>
          <w:sz w:val="20"/>
          <w:szCs w:val="20"/>
        </w:rPr>
        <w:t>, no. 3 (795), pp. 549-564</w:t>
      </w:r>
      <w:r w:rsidR="005A1558" w:rsidRPr="0063521C">
        <w:rPr>
          <w:sz w:val="20"/>
          <w:szCs w:val="20"/>
        </w:rPr>
        <w:t>.</w:t>
      </w:r>
    </w:p>
    <w:p w14:paraId="72A4081B" w14:textId="11D0C1DC" w:rsidR="00DC0063" w:rsidRPr="00EF6656" w:rsidRDefault="00755B2D" w:rsidP="00755B2D">
      <w:pPr>
        <w:pStyle w:val="a7"/>
        <w:numPr>
          <w:ilvl w:val="0"/>
          <w:numId w:val="1"/>
        </w:numPr>
        <w:spacing w:line="240" w:lineRule="auto"/>
        <w:rPr>
          <w:sz w:val="20"/>
          <w:szCs w:val="20"/>
          <w:lang w:val="en-US"/>
        </w:rPr>
      </w:pPr>
      <w:proofErr w:type="spellStart"/>
      <w:r w:rsidRPr="00755B2D">
        <w:rPr>
          <w:sz w:val="20"/>
          <w:szCs w:val="20"/>
          <w:lang w:val="en-US"/>
        </w:rPr>
        <w:t>Terentyeva</w:t>
      </w:r>
      <w:proofErr w:type="spellEnd"/>
      <w:r w:rsidRPr="00755B2D">
        <w:rPr>
          <w:sz w:val="20"/>
          <w:szCs w:val="20"/>
          <w:lang w:val="en-US"/>
        </w:rPr>
        <w:t xml:space="preserve"> T. V., </w:t>
      </w:r>
      <w:proofErr w:type="spellStart"/>
      <w:r w:rsidRPr="00755B2D">
        <w:rPr>
          <w:sz w:val="20"/>
          <w:szCs w:val="20"/>
          <w:lang w:val="en-US"/>
        </w:rPr>
        <w:t>Konvisarova</w:t>
      </w:r>
      <w:proofErr w:type="spellEnd"/>
      <w:r w:rsidRPr="00755B2D">
        <w:rPr>
          <w:sz w:val="20"/>
          <w:szCs w:val="20"/>
          <w:lang w:val="en-US"/>
        </w:rPr>
        <w:t xml:space="preserve"> E. Vi., Levchenko T. A., </w:t>
      </w:r>
      <w:proofErr w:type="spellStart"/>
      <w:r w:rsidRPr="00755B2D">
        <w:rPr>
          <w:sz w:val="20"/>
          <w:szCs w:val="20"/>
          <w:lang w:val="en-US"/>
        </w:rPr>
        <w:t>Borovitskaya</w:t>
      </w:r>
      <w:proofErr w:type="spellEnd"/>
      <w:r w:rsidRPr="00755B2D">
        <w:rPr>
          <w:sz w:val="20"/>
          <w:szCs w:val="20"/>
          <w:lang w:val="en-US"/>
        </w:rPr>
        <w:t xml:space="preserve"> M. V. (2018) Theoretical and methodical approaches for control introduction in the management system of industrial organization</w:t>
      </w:r>
      <w:r>
        <w:rPr>
          <w:sz w:val="20"/>
          <w:szCs w:val="20"/>
          <w:lang w:val="en-US"/>
        </w:rPr>
        <w:t xml:space="preserve">. </w:t>
      </w:r>
      <w:r w:rsidRPr="00755B2D">
        <w:rPr>
          <w:sz w:val="20"/>
          <w:szCs w:val="20"/>
          <w:lang w:val="en-US"/>
        </w:rPr>
        <w:t xml:space="preserve">Amazonia </w:t>
      </w:r>
      <w:proofErr w:type="spellStart"/>
      <w:r w:rsidRPr="00755B2D">
        <w:rPr>
          <w:sz w:val="20"/>
          <w:szCs w:val="20"/>
          <w:lang w:val="en-US"/>
        </w:rPr>
        <w:t>Investiga</w:t>
      </w:r>
      <w:proofErr w:type="spellEnd"/>
      <w:r w:rsidRPr="00755B2D">
        <w:rPr>
          <w:sz w:val="20"/>
          <w:szCs w:val="20"/>
          <w:lang w:val="en-US"/>
        </w:rPr>
        <w:t>. 7 (14). pp. 50-60</w:t>
      </w:r>
      <w:r w:rsidR="00EF6656" w:rsidRPr="00EF6656">
        <w:rPr>
          <w:sz w:val="20"/>
          <w:szCs w:val="20"/>
          <w:lang w:val="en-US"/>
        </w:rPr>
        <w:t>.</w:t>
      </w:r>
    </w:p>
    <w:p w14:paraId="184C2AD6" w14:textId="51ADF0E3" w:rsidR="00DC0063" w:rsidRDefault="00755B2D" w:rsidP="00755B2D">
      <w:pPr>
        <w:pStyle w:val="a7"/>
        <w:numPr>
          <w:ilvl w:val="0"/>
          <w:numId w:val="1"/>
        </w:numPr>
        <w:spacing w:line="240" w:lineRule="auto"/>
        <w:rPr>
          <w:sz w:val="20"/>
          <w:szCs w:val="20"/>
          <w:lang w:val="en-US"/>
        </w:rPr>
      </w:pPr>
      <w:proofErr w:type="spellStart"/>
      <w:r w:rsidRPr="00755B2D">
        <w:rPr>
          <w:sz w:val="20"/>
          <w:szCs w:val="20"/>
          <w:lang w:val="en-US"/>
        </w:rPr>
        <w:t>Konvisarova</w:t>
      </w:r>
      <w:proofErr w:type="spellEnd"/>
      <w:r w:rsidRPr="00755B2D">
        <w:rPr>
          <w:sz w:val="20"/>
          <w:szCs w:val="20"/>
          <w:lang w:val="en-US"/>
        </w:rPr>
        <w:t xml:space="preserve"> E.V., Levchenko T. A., </w:t>
      </w:r>
      <w:proofErr w:type="spellStart"/>
      <w:r w:rsidRPr="00755B2D">
        <w:rPr>
          <w:sz w:val="20"/>
          <w:szCs w:val="20"/>
          <w:lang w:val="en-US"/>
        </w:rPr>
        <w:t>Pustovarov</w:t>
      </w:r>
      <w:proofErr w:type="spellEnd"/>
      <w:r w:rsidRPr="00755B2D">
        <w:rPr>
          <w:sz w:val="20"/>
          <w:szCs w:val="20"/>
          <w:lang w:val="en-US"/>
        </w:rPr>
        <w:t xml:space="preserve"> A. A. (2020) Problems </w:t>
      </w:r>
      <w:proofErr w:type="gramStart"/>
      <w:r w:rsidRPr="00755B2D">
        <w:rPr>
          <w:sz w:val="20"/>
          <w:szCs w:val="20"/>
          <w:lang w:val="en-US"/>
        </w:rPr>
        <w:t>Of</w:t>
      </w:r>
      <w:proofErr w:type="gramEnd"/>
      <w:r w:rsidRPr="00755B2D">
        <w:rPr>
          <w:sz w:val="20"/>
          <w:szCs w:val="20"/>
          <w:lang w:val="en-US"/>
        </w:rPr>
        <w:t xml:space="preserve"> Statistical Accounting In Russian Price Index Determination// </w:t>
      </w:r>
      <w:proofErr w:type="spellStart"/>
      <w:r w:rsidRPr="00755B2D">
        <w:rPr>
          <w:sz w:val="20"/>
          <w:szCs w:val="20"/>
          <w:lang w:val="en-US"/>
        </w:rPr>
        <w:t>Reice-Revista</w:t>
      </w:r>
      <w:proofErr w:type="spellEnd"/>
      <w:r w:rsidRPr="00755B2D">
        <w:rPr>
          <w:sz w:val="20"/>
          <w:szCs w:val="20"/>
          <w:lang w:val="en-US"/>
        </w:rPr>
        <w:t xml:space="preserve"> Electronica De </w:t>
      </w:r>
      <w:proofErr w:type="spellStart"/>
      <w:r w:rsidRPr="00755B2D">
        <w:rPr>
          <w:sz w:val="20"/>
          <w:szCs w:val="20"/>
          <w:lang w:val="en-US"/>
        </w:rPr>
        <w:t>Investigacion</w:t>
      </w:r>
      <w:proofErr w:type="spellEnd"/>
      <w:r w:rsidRPr="00755B2D">
        <w:rPr>
          <w:sz w:val="20"/>
          <w:szCs w:val="20"/>
          <w:lang w:val="en-US"/>
        </w:rPr>
        <w:t xml:space="preserve"> </w:t>
      </w:r>
      <w:proofErr w:type="spellStart"/>
      <w:r w:rsidRPr="00755B2D">
        <w:rPr>
          <w:sz w:val="20"/>
          <w:szCs w:val="20"/>
          <w:lang w:val="en-US"/>
        </w:rPr>
        <w:t>En</w:t>
      </w:r>
      <w:proofErr w:type="spellEnd"/>
      <w:r w:rsidRPr="00755B2D">
        <w:rPr>
          <w:sz w:val="20"/>
          <w:szCs w:val="20"/>
          <w:lang w:val="en-US"/>
        </w:rPr>
        <w:t xml:space="preserve"> </w:t>
      </w:r>
      <w:proofErr w:type="spellStart"/>
      <w:r w:rsidRPr="00755B2D">
        <w:rPr>
          <w:sz w:val="20"/>
          <w:szCs w:val="20"/>
          <w:lang w:val="en-US"/>
        </w:rPr>
        <w:t>Ciencias</w:t>
      </w:r>
      <w:proofErr w:type="spellEnd"/>
      <w:r w:rsidRPr="00755B2D">
        <w:rPr>
          <w:sz w:val="20"/>
          <w:szCs w:val="20"/>
          <w:lang w:val="en-US"/>
        </w:rPr>
        <w:t xml:space="preserve"> </w:t>
      </w:r>
      <w:proofErr w:type="spellStart"/>
      <w:r w:rsidRPr="00755B2D">
        <w:rPr>
          <w:sz w:val="20"/>
          <w:szCs w:val="20"/>
          <w:lang w:val="en-US"/>
        </w:rPr>
        <w:t>Economicas</w:t>
      </w:r>
      <w:proofErr w:type="spellEnd"/>
      <w:r>
        <w:rPr>
          <w:sz w:val="20"/>
          <w:szCs w:val="20"/>
          <w:lang w:val="en-US"/>
        </w:rPr>
        <w:t xml:space="preserve">. </w:t>
      </w:r>
      <w:r w:rsidRPr="00755B2D">
        <w:rPr>
          <w:sz w:val="20"/>
          <w:szCs w:val="20"/>
          <w:lang w:val="en-US"/>
        </w:rPr>
        <w:t xml:space="preserve"> 8 (15) </w:t>
      </w:r>
      <w:r w:rsidR="00D5123F">
        <w:rPr>
          <w:sz w:val="20"/>
          <w:szCs w:val="20"/>
          <w:lang w:val="en-US"/>
        </w:rPr>
        <w:t>pp</w:t>
      </w:r>
      <w:r w:rsidRPr="00755B2D">
        <w:rPr>
          <w:sz w:val="20"/>
          <w:szCs w:val="20"/>
          <w:lang w:val="en-US"/>
        </w:rPr>
        <w:t xml:space="preserve">. 272-285. </w:t>
      </w:r>
      <w:proofErr w:type="spellStart"/>
      <w:r w:rsidRPr="00755B2D">
        <w:rPr>
          <w:sz w:val="20"/>
          <w:szCs w:val="20"/>
          <w:lang w:val="en-US"/>
        </w:rPr>
        <w:t>doi</w:t>
      </w:r>
      <w:proofErr w:type="spellEnd"/>
      <w:r w:rsidRPr="00755B2D">
        <w:rPr>
          <w:sz w:val="20"/>
          <w:szCs w:val="20"/>
          <w:lang w:val="en-US"/>
        </w:rPr>
        <w:t>: 10.5377/</w:t>
      </w:r>
      <w:proofErr w:type="gramStart"/>
      <w:r w:rsidRPr="00755B2D">
        <w:rPr>
          <w:sz w:val="20"/>
          <w:szCs w:val="20"/>
          <w:lang w:val="en-US"/>
        </w:rPr>
        <w:t>reice.v</w:t>
      </w:r>
      <w:proofErr w:type="gramEnd"/>
      <w:r w:rsidRPr="00755B2D">
        <w:rPr>
          <w:sz w:val="20"/>
          <w:szCs w:val="20"/>
          <w:lang w:val="en-US"/>
        </w:rPr>
        <w:t>8i15.9958</w:t>
      </w:r>
      <w:r w:rsidR="00EF6656" w:rsidRPr="00EF6656">
        <w:rPr>
          <w:sz w:val="20"/>
          <w:szCs w:val="20"/>
          <w:lang w:val="en-US"/>
        </w:rPr>
        <w:t>.</w:t>
      </w:r>
    </w:p>
    <w:p w14:paraId="77B1BFE9" w14:textId="77777777" w:rsidR="00DB7917" w:rsidRPr="00DC0063" w:rsidRDefault="00DB7917" w:rsidP="00DB7917">
      <w:pPr>
        <w:pStyle w:val="a7"/>
        <w:spacing w:line="240" w:lineRule="auto"/>
        <w:rPr>
          <w:sz w:val="20"/>
          <w:szCs w:val="20"/>
          <w:lang w:val="en-US"/>
        </w:rPr>
      </w:pPr>
    </w:p>
    <w:p w14:paraId="0336B4DB" w14:textId="77777777" w:rsidR="00776B4E" w:rsidRPr="001316A8" w:rsidRDefault="00776B4E">
      <w:pPr>
        <w:spacing w:after="0" w:line="240" w:lineRule="auto"/>
        <w:rPr>
          <w:rFonts w:ascii="Times New Roman" w:eastAsia="Times New Roman" w:hAnsi="Times New Roman" w:cs="Times New Roman"/>
          <w:sz w:val="20"/>
          <w:szCs w:val="20"/>
          <w:lang w:val="en-US"/>
        </w:rPr>
      </w:pPr>
    </w:p>
    <w:sectPr w:rsidR="00776B4E" w:rsidRPr="001316A8" w:rsidSect="001316A8">
      <w:pgSz w:w="11906" w:h="16838"/>
      <w:pgMar w:top="1133" w:right="1133" w:bottom="1133" w:left="992" w:header="709" w:footer="709"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C77D79"/>
    <w:multiLevelType w:val="hybridMultilevel"/>
    <w:tmpl w:val="AA8C4A1A"/>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ru-RU"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B4E"/>
    <w:rsid w:val="0002162E"/>
    <w:rsid w:val="0007559D"/>
    <w:rsid w:val="000778CE"/>
    <w:rsid w:val="00116170"/>
    <w:rsid w:val="001316A8"/>
    <w:rsid w:val="00157CAA"/>
    <w:rsid w:val="00183A08"/>
    <w:rsid w:val="001A06A9"/>
    <w:rsid w:val="001E15BE"/>
    <w:rsid w:val="00293D8F"/>
    <w:rsid w:val="002D0D2F"/>
    <w:rsid w:val="00327B2B"/>
    <w:rsid w:val="003339CC"/>
    <w:rsid w:val="003E3612"/>
    <w:rsid w:val="0042638F"/>
    <w:rsid w:val="004657DC"/>
    <w:rsid w:val="004F716E"/>
    <w:rsid w:val="005A1558"/>
    <w:rsid w:val="005A22BB"/>
    <w:rsid w:val="005D0799"/>
    <w:rsid w:val="005D4C3D"/>
    <w:rsid w:val="005E6DE9"/>
    <w:rsid w:val="006B1863"/>
    <w:rsid w:val="006B67FA"/>
    <w:rsid w:val="006D6A0E"/>
    <w:rsid w:val="006E0354"/>
    <w:rsid w:val="00701CF0"/>
    <w:rsid w:val="00710E58"/>
    <w:rsid w:val="00755B2D"/>
    <w:rsid w:val="00776B4E"/>
    <w:rsid w:val="0079391B"/>
    <w:rsid w:val="00813827"/>
    <w:rsid w:val="00831F1A"/>
    <w:rsid w:val="00903269"/>
    <w:rsid w:val="00925D47"/>
    <w:rsid w:val="009901EB"/>
    <w:rsid w:val="009A63EC"/>
    <w:rsid w:val="009E1036"/>
    <w:rsid w:val="00A443DF"/>
    <w:rsid w:val="00A5771C"/>
    <w:rsid w:val="00A6289C"/>
    <w:rsid w:val="00B33586"/>
    <w:rsid w:val="00C10DD5"/>
    <w:rsid w:val="00C2776D"/>
    <w:rsid w:val="00CB07F8"/>
    <w:rsid w:val="00CB6DAE"/>
    <w:rsid w:val="00CB7685"/>
    <w:rsid w:val="00CD7A02"/>
    <w:rsid w:val="00CE00F8"/>
    <w:rsid w:val="00D07512"/>
    <w:rsid w:val="00D5123F"/>
    <w:rsid w:val="00D52C50"/>
    <w:rsid w:val="00D714CA"/>
    <w:rsid w:val="00DB7917"/>
    <w:rsid w:val="00DC0063"/>
    <w:rsid w:val="00DD22E7"/>
    <w:rsid w:val="00DE49D8"/>
    <w:rsid w:val="00E45D06"/>
    <w:rsid w:val="00E62CE4"/>
    <w:rsid w:val="00E82FD3"/>
    <w:rsid w:val="00E92165"/>
    <w:rsid w:val="00EF6656"/>
    <w:rsid w:val="00F376B9"/>
    <w:rsid w:val="00F65A8B"/>
    <w:rsid w:val="00F71BC9"/>
    <w:rsid w:val="00F779F6"/>
    <w:rsid w:val="00F817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353E"/>
  <w15:docId w15:val="{352BA543-EE73-4D71-A587-8C239F9AA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styleId="a6">
    <w:name w:val="Table Grid"/>
    <w:basedOn w:val="a1"/>
    <w:uiPriority w:val="39"/>
    <w:rsid w:val="00A44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Основной_статья"/>
    <w:basedOn w:val="a"/>
    <w:uiPriority w:val="99"/>
    <w:rsid w:val="00DB7917"/>
    <w:pPr>
      <w:autoSpaceDE w:val="0"/>
      <w:autoSpaceDN w:val="0"/>
      <w:adjustRightInd w:val="0"/>
      <w:spacing w:after="0" w:line="288" w:lineRule="auto"/>
      <w:ind w:firstLine="340"/>
      <w:jc w:val="both"/>
      <w:textAlignment w:val="center"/>
    </w:pPr>
    <w:rPr>
      <w:rFonts w:ascii="Times New Roman" w:hAnsi="Times New Roman" w:cs="Times New Roman"/>
      <w:color w:val="000000"/>
      <w:lang w:eastAsia="en-US"/>
    </w:rPr>
  </w:style>
  <w:style w:type="character" w:styleId="a8">
    <w:name w:val="Hyperlink"/>
    <w:basedOn w:val="a0"/>
    <w:uiPriority w:val="99"/>
    <w:unhideWhenUsed/>
    <w:rsid w:val="00DB79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972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2852</Words>
  <Characters>16258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19072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andrey.koren4@gmail.com</cp:lastModifiedBy>
  <cp:revision>5</cp:revision>
  <dcterms:created xsi:type="dcterms:W3CDTF">2021-05-12T10:10:00Z</dcterms:created>
  <dcterms:modified xsi:type="dcterms:W3CDTF">2021-05-13T04:03:00Z</dcterms:modified>
  <cp:category/>
</cp:coreProperties>
</file>