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AE81CF" w14:textId="4AE5B210" w:rsidR="00FB49AC" w:rsidRPr="002D16D5" w:rsidRDefault="00FB49AC" w:rsidP="002D16D5">
      <w:pPr>
        <w:widowControl w:val="0"/>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УДК 657.2</w:t>
      </w:r>
    </w:p>
    <w:p w14:paraId="196D645E" w14:textId="7F057B76" w:rsidR="00B05B1D" w:rsidRPr="002D16D5" w:rsidRDefault="00FB49AC" w:rsidP="002D2546">
      <w:pPr>
        <w:spacing w:after="0" w:line="360" w:lineRule="auto"/>
        <w:jc w:val="center"/>
        <w:rPr>
          <w:rFonts w:ascii="Times New Roman" w:hAnsi="Times New Roman" w:cs="Times New Roman"/>
          <w:b/>
          <w:bCs/>
          <w:sz w:val="28"/>
          <w:szCs w:val="28"/>
        </w:rPr>
      </w:pPr>
      <w:bookmarkStart w:id="0" w:name="_GoBack"/>
      <w:r w:rsidRPr="002D16D5">
        <w:rPr>
          <w:rFonts w:ascii="Times New Roman" w:hAnsi="Times New Roman" w:cs="Times New Roman"/>
          <w:b/>
          <w:bCs/>
          <w:sz w:val="28"/>
          <w:szCs w:val="28"/>
        </w:rPr>
        <w:t>ПРОБЛЕМЫ ПРИМЕНЕНИЯ МЕЖДУНАРОДНОГО ОПЫТА ФИНАНСОВОГО УЧЕТА В РОССИЙСКОЙ ПРАКТИКЕ ОАО «РЖД»</w:t>
      </w:r>
    </w:p>
    <w:bookmarkEnd w:id="0"/>
    <w:p w14:paraId="0F17EC9E" w14:textId="4774630E" w:rsidR="00FB49AC" w:rsidRPr="002D2546" w:rsidRDefault="00FB49AC" w:rsidP="002D16D5">
      <w:pPr>
        <w:spacing w:after="0" w:line="360" w:lineRule="auto"/>
        <w:rPr>
          <w:rFonts w:ascii="Times New Roman" w:hAnsi="Times New Roman" w:cs="Times New Roman"/>
          <w:b/>
          <w:bCs/>
          <w:i/>
          <w:iCs/>
          <w:sz w:val="28"/>
          <w:szCs w:val="28"/>
        </w:rPr>
      </w:pPr>
      <w:r w:rsidRPr="002D2546">
        <w:rPr>
          <w:rFonts w:ascii="Times New Roman" w:hAnsi="Times New Roman" w:cs="Times New Roman"/>
          <w:b/>
          <w:bCs/>
          <w:i/>
          <w:iCs/>
          <w:sz w:val="28"/>
          <w:szCs w:val="28"/>
        </w:rPr>
        <w:t>Фещенко М.А.</w:t>
      </w:r>
    </w:p>
    <w:p w14:paraId="5708F7A3" w14:textId="111906CA" w:rsidR="00FB49AC" w:rsidRPr="002D2546" w:rsidRDefault="00FB49AC" w:rsidP="002D16D5">
      <w:pPr>
        <w:spacing w:after="0" w:line="360" w:lineRule="auto"/>
        <w:rPr>
          <w:rFonts w:ascii="Times New Roman" w:hAnsi="Times New Roman" w:cs="Times New Roman"/>
          <w:i/>
          <w:iCs/>
          <w:sz w:val="28"/>
          <w:szCs w:val="28"/>
        </w:rPr>
      </w:pPr>
      <w:r w:rsidRPr="002D2546">
        <w:rPr>
          <w:rFonts w:ascii="Times New Roman" w:hAnsi="Times New Roman" w:cs="Times New Roman"/>
          <w:i/>
          <w:iCs/>
          <w:sz w:val="28"/>
          <w:szCs w:val="28"/>
        </w:rPr>
        <w:t>Студент,</w:t>
      </w:r>
    </w:p>
    <w:p w14:paraId="08261C72" w14:textId="39F5D6A7" w:rsidR="00FB49AC" w:rsidRPr="002D2546" w:rsidRDefault="00FB49AC" w:rsidP="002D16D5">
      <w:pPr>
        <w:spacing w:after="0" w:line="360" w:lineRule="auto"/>
        <w:rPr>
          <w:rFonts w:ascii="Times New Roman" w:hAnsi="Times New Roman" w:cs="Times New Roman"/>
          <w:i/>
          <w:iCs/>
          <w:color w:val="333333"/>
          <w:sz w:val="28"/>
          <w:szCs w:val="28"/>
          <w:shd w:val="clear" w:color="auto" w:fill="FFFFFF"/>
        </w:rPr>
      </w:pPr>
      <w:r w:rsidRPr="002D2546">
        <w:rPr>
          <w:rFonts w:ascii="Times New Roman" w:hAnsi="Times New Roman" w:cs="Times New Roman"/>
          <w:i/>
          <w:iCs/>
          <w:color w:val="333333"/>
          <w:sz w:val="28"/>
          <w:szCs w:val="28"/>
          <w:shd w:val="clear" w:color="auto" w:fill="FFFFFF"/>
        </w:rPr>
        <w:t>ФГБОУ ВО "Владивостокский государственный университет экономики и сервиса"</w:t>
      </w:r>
    </w:p>
    <w:p w14:paraId="2738882E" w14:textId="2574E601" w:rsidR="00FB49AC" w:rsidRPr="002D2546" w:rsidRDefault="00FB49AC" w:rsidP="002D16D5">
      <w:pPr>
        <w:spacing w:after="0" w:line="360" w:lineRule="auto"/>
        <w:rPr>
          <w:rFonts w:ascii="Times New Roman" w:hAnsi="Times New Roman" w:cs="Times New Roman"/>
          <w:i/>
          <w:iCs/>
          <w:sz w:val="28"/>
          <w:szCs w:val="28"/>
        </w:rPr>
      </w:pPr>
      <w:r w:rsidRPr="002D2546">
        <w:rPr>
          <w:rFonts w:ascii="Times New Roman" w:hAnsi="Times New Roman" w:cs="Times New Roman"/>
          <w:i/>
          <w:iCs/>
          <w:color w:val="333333"/>
          <w:sz w:val="28"/>
          <w:szCs w:val="28"/>
          <w:shd w:val="clear" w:color="auto" w:fill="FFFFFF"/>
        </w:rPr>
        <w:t>Россия, г. Владивосток</w:t>
      </w:r>
    </w:p>
    <w:p w14:paraId="30516354" w14:textId="338F3D03" w:rsidR="00FB49AC" w:rsidRPr="002D2546" w:rsidRDefault="00FB49AC" w:rsidP="002D16D5">
      <w:pPr>
        <w:spacing w:after="0" w:line="360" w:lineRule="auto"/>
        <w:rPr>
          <w:rFonts w:ascii="Times New Roman" w:hAnsi="Times New Roman" w:cs="Times New Roman"/>
          <w:b/>
          <w:bCs/>
          <w:i/>
          <w:iCs/>
          <w:sz w:val="28"/>
          <w:szCs w:val="28"/>
        </w:rPr>
      </w:pPr>
      <w:r w:rsidRPr="002D2546">
        <w:rPr>
          <w:rFonts w:ascii="Times New Roman" w:hAnsi="Times New Roman" w:cs="Times New Roman"/>
          <w:b/>
          <w:bCs/>
          <w:i/>
          <w:iCs/>
          <w:sz w:val="28"/>
          <w:szCs w:val="28"/>
        </w:rPr>
        <w:t>Кравцова А.В.</w:t>
      </w:r>
    </w:p>
    <w:p w14:paraId="192478C7" w14:textId="001819C5" w:rsidR="00FB49AC" w:rsidRPr="002D2546" w:rsidRDefault="00FB49AC" w:rsidP="002D16D5">
      <w:pPr>
        <w:spacing w:after="0" w:line="360" w:lineRule="auto"/>
        <w:rPr>
          <w:rFonts w:ascii="Times New Roman" w:hAnsi="Times New Roman" w:cs="Times New Roman"/>
          <w:i/>
          <w:iCs/>
          <w:sz w:val="28"/>
          <w:szCs w:val="28"/>
        </w:rPr>
      </w:pPr>
      <w:r w:rsidRPr="002D2546">
        <w:rPr>
          <w:rFonts w:ascii="Times New Roman" w:hAnsi="Times New Roman" w:cs="Times New Roman"/>
          <w:i/>
          <w:iCs/>
          <w:sz w:val="28"/>
          <w:szCs w:val="28"/>
        </w:rPr>
        <w:t>Студент,</w:t>
      </w:r>
    </w:p>
    <w:p w14:paraId="37A14A26" w14:textId="64EFAF10" w:rsidR="00FB49AC" w:rsidRPr="002D2546" w:rsidRDefault="00FB49AC" w:rsidP="002D16D5">
      <w:pPr>
        <w:spacing w:after="0" w:line="360" w:lineRule="auto"/>
        <w:rPr>
          <w:rFonts w:ascii="Times New Roman" w:hAnsi="Times New Roman" w:cs="Times New Roman"/>
          <w:i/>
          <w:iCs/>
          <w:color w:val="333333"/>
          <w:sz w:val="28"/>
          <w:szCs w:val="28"/>
          <w:shd w:val="clear" w:color="auto" w:fill="FFFFFF"/>
        </w:rPr>
      </w:pPr>
      <w:r w:rsidRPr="002D2546">
        <w:rPr>
          <w:rFonts w:ascii="Times New Roman" w:hAnsi="Times New Roman" w:cs="Times New Roman"/>
          <w:i/>
          <w:iCs/>
          <w:color w:val="333333"/>
          <w:sz w:val="28"/>
          <w:szCs w:val="28"/>
          <w:shd w:val="clear" w:color="auto" w:fill="FFFFFF"/>
        </w:rPr>
        <w:t>ФГБОУ ВО "Владивостокский государственный университет экономики и сервиса"</w:t>
      </w:r>
    </w:p>
    <w:p w14:paraId="5A1BD99E" w14:textId="1D5FB4D4" w:rsidR="00FB49AC" w:rsidRPr="002D2546" w:rsidRDefault="00FB49AC" w:rsidP="002D16D5">
      <w:pPr>
        <w:spacing w:after="0" w:line="360" w:lineRule="auto"/>
        <w:rPr>
          <w:rFonts w:ascii="Times New Roman" w:hAnsi="Times New Roman" w:cs="Times New Roman"/>
          <w:i/>
          <w:iCs/>
          <w:sz w:val="28"/>
          <w:szCs w:val="28"/>
        </w:rPr>
      </w:pPr>
      <w:r w:rsidRPr="002D2546">
        <w:rPr>
          <w:rFonts w:ascii="Times New Roman" w:hAnsi="Times New Roman" w:cs="Times New Roman"/>
          <w:i/>
          <w:iCs/>
          <w:color w:val="333333"/>
          <w:sz w:val="28"/>
          <w:szCs w:val="28"/>
          <w:shd w:val="clear" w:color="auto" w:fill="FFFFFF"/>
        </w:rPr>
        <w:t>Россия, г. Владивосток</w:t>
      </w:r>
    </w:p>
    <w:p w14:paraId="45333DEF" w14:textId="5A06093C" w:rsidR="00FB49AC" w:rsidRPr="002D2546" w:rsidRDefault="00FB49AC" w:rsidP="002D16D5">
      <w:pPr>
        <w:spacing w:after="0" w:line="360" w:lineRule="auto"/>
        <w:rPr>
          <w:rFonts w:ascii="Times New Roman" w:hAnsi="Times New Roman" w:cs="Times New Roman"/>
          <w:b/>
          <w:bCs/>
          <w:i/>
          <w:iCs/>
          <w:sz w:val="28"/>
          <w:szCs w:val="28"/>
        </w:rPr>
      </w:pPr>
      <w:r w:rsidRPr="002D2546">
        <w:rPr>
          <w:rFonts w:ascii="Times New Roman" w:hAnsi="Times New Roman" w:cs="Times New Roman"/>
          <w:b/>
          <w:bCs/>
          <w:i/>
          <w:iCs/>
          <w:sz w:val="28"/>
          <w:szCs w:val="28"/>
        </w:rPr>
        <w:t>Бубновская Т.В.</w:t>
      </w:r>
    </w:p>
    <w:p w14:paraId="349D15F8" w14:textId="565BBDE2" w:rsidR="00FB49AC" w:rsidRPr="002D2546" w:rsidRDefault="00FB49AC" w:rsidP="002D16D5">
      <w:pPr>
        <w:spacing w:after="0" w:line="360" w:lineRule="auto"/>
        <w:rPr>
          <w:rFonts w:ascii="Times New Roman" w:hAnsi="Times New Roman" w:cs="Times New Roman"/>
          <w:i/>
          <w:iCs/>
          <w:sz w:val="28"/>
          <w:szCs w:val="28"/>
        </w:rPr>
      </w:pPr>
      <w:r w:rsidRPr="002D2546">
        <w:rPr>
          <w:rFonts w:ascii="Times New Roman" w:hAnsi="Times New Roman" w:cs="Times New Roman"/>
          <w:i/>
          <w:iCs/>
          <w:sz w:val="28"/>
          <w:szCs w:val="28"/>
        </w:rPr>
        <w:t>К.э.н., доцент</w:t>
      </w:r>
    </w:p>
    <w:p w14:paraId="18907746" w14:textId="7BA8F3DE" w:rsidR="00FB49AC" w:rsidRPr="002D2546" w:rsidRDefault="00FB49AC" w:rsidP="002D16D5">
      <w:pPr>
        <w:spacing w:after="0" w:line="360" w:lineRule="auto"/>
        <w:rPr>
          <w:rFonts w:ascii="Times New Roman" w:hAnsi="Times New Roman" w:cs="Times New Roman"/>
          <w:i/>
          <w:iCs/>
          <w:color w:val="333333"/>
          <w:sz w:val="28"/>
          <w:szCs w:val="28"/>
          <w:shd w:val="clear" w:color="auto" w:fill="FFFFFF"/>
        </w:rPr>
      </w:pPr>
      <w:r w:rsidRPr="002D2546">
        <w:rPr>
          <w:rFonts w:ascii="Times New Roman" w:hAnsi="Times New Roman" w:cs="Times New Roman"/>
          <w:i/>
          <w:iCs/>
          <w:color w:val="333333"/>
          <w:sz w:val="28"/>
          <w:szCs w:val="28"/>
          <w:shd w:val="clear" w:color="auto" w:fill="FFFFFF"/>
        </w:rPr>
        <w:t>ФГБОУ ВО "Владивостокский государственный университет экономики и сервиса"</w:t>
      </w:r>
    </w:p>
    <w:p w14:paraId="1BA07719" w14:textId="559D7911" w:rsidR="00FB49AC" w:rsidRPr="002D2546" w:rsidRDefault="00FB49AC" w:rsidP="002D16D5">
      <w:pPr>
        <w:spacing w:after="0" w:line="360" w:lineRule="auto"/>
        <w:rPr>
          <w:rFonts w:ascii="Times New Roman" w:hAnsi="Times New Roman" w:cs="Times New Roman"/>
          <w:sz w:val="28"/>
          <w:szCs w:val="28"/>
        </w:rPr>
      </w:pPr>
      <w:r w:rsidRPr="002D2546">
        <w:rPr>
          <w:rFonts w:ascii="Times New Roman" w:hAnsi="Times New Roman" w:cs="Times New Roman"/>
          <w:i/>
          <w:iCs/>
          <w:color w:val="333333"/>
          <w:sz w:val="28"/>
          <w:szCs w:val="28"/>
          <w:shd w:val="clear" w:color="auto" w:fill="FFFFFF"/>
        </w:rPr>
        <w:t>Россия, г. Владивосток</w:t>
      </w:r>
    </w:p>
    <w:p w14:paraId="5B99FC69" w14:textId="105E5CB9" w:rsidR="00F42908" w:rsidRPr="00BE0212" w:rsidRDefault="007338C7" w:rsidP="002D16D5">
      <w:pPr>
        <w:spacing w:after="0" w:line="360" w:lineRule="auto"/>
        <w:rPr>
          <w:rFonts w:ascii="Times New Roman" w:hAnsi="Times New Roman" w:cs="Times New Roman"/>
          <w:b/>
          <w:bCs/>
          <w:sz w:val="28"/>
          <w:szCs w:val="28"/>
        </w:rPr>
      </w:pPr>
      <w:r w:rsidRPr="00BE0212">
        <w:rPr>
          <w:rFonts w:ascii="Times New Roman" w:hAnsi="Times New Roman" w:cs="Times New Roman"/>
          <w:b/>
          <w:bCs/>
          <w:sz w:val="28"/>
          <w:szCs w:val="28"/>
        </w:rPr>
        <w:t>Аннотация</w:t>
      </w:r>
    </w:p>
    <w:p w14:paraId="74B08F59" w14:textId="12EE7C49" w:rsidR="009C04E2" w:rsidRPr="002D16D5" w:rsidRDefault="00F106BD" w:rsidP="002D16D5">
      <w:pPr>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Статья посвящена проблемам применения международного опыта финансового учета в российской практике на примере Открытого акционерного общества «Российские железные дороги».</w:t>
      </w:r>
    </w:p>
    <w:p w14:paraId="0D9F7618" w14:textId="5B743D7A" w:rsidR="009E68D1" w:rsidRPr="002D16D5" w:rsidRDefault="005B53BE" w:rsidP="002D16D5">
      <w:pPr>
        <w:widowControl w:val="0"/>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 xml:space="preserve">В работе </w:t>
      </w:r>
      <w:r w:rsidR="0013055A" w:rsidRPr="002D16D5">
        <w:rPr>
          <w:rFonts w:ascii="Times New Roman" w:hAnsi="Times New Roman" w:cs="Times New Roman"/>
          <w:sz w:val="28"/>
          <w:szCs w:val="28"/>
        </w:rPr>
        <w:t>р</w:t>
      </w:r>
      <w:r w:rsidR="00A77C88" w:rsidRPr="002D16D5">
        <w:rPr>
          <w:rFonts w:ascii="Times New Roman" w:hAnsi="Times New Roman" w:cs="Times New Roman"/>
          <w:sz w:val="28"/>
          <w:szCs w:val="28"/>
        </w:rPr>
        <w:t>ассмотрены отличительные черты отчета о финансовых результатах, составленного согласно российским стандартам, от отчета о прибылях и убытках, сформированно</w:t>
      </w:r>
      <w:r w:rsidR="0013055A" w:rsidRPr="002D16D5">
        <w:rPr>
          <w:rFonts w:ascii="Times New Roman" w:hAnsi="Times New Roman" w:cs="Times New Roman"/>
          <w:sz w:val="28"/>
          <w:szCs w:val="28"/>
        </w:rPr>
        <w:t>го</w:t>
      </w:r>
      <w:r w:rsidR="00A77C88" w:rsidRPr="002D16D5">
        <w:rPr>
          <w:rFonts w:ascii="Times New Roman" w:hAnsi="Times New Roman" w:cs="Times New Roman"/>
          <w:sz w:val="28"/>
          <w:szCs w:val="28"/>
        </w:rPr>
        <w:t xml:space="preserve"> по международным стандартам финансовой</w:t>
      </w:r>
      <w:r w:rsidR="0013055A" w:rsidRPr="002D16D5">
        <w:rPr>
          <w:rFonts w:ascii="Times New Roman" w:hAnsi="Times New Roman" w:cs="Times New Roman"/>
          <w:sz w:val="28"/>
          <w:szCs w:val="28"/>
        </w:rPr>
        <w:t xml:space="preserve"> (бухгалтерской)</w:t>
      </w:r>
      <w:r w:rsidR="00A77C88" w:rsidRPr="002D16D5">
        <w:rPr>
          <w:rFonts w:ascii="Times New Roman" w:hAnsi="Times New Roman" w:cs="Times New Roman"/>
          <w:sz w:val="28"/>
          <w:szCs w:val="28"/>
        </w:rPr>
        <w:t xml:space="preserve"> отчетности.</w:t>
      </w:r>
      <w:r w:rsidR="004865C4" w:rsidRPr="002D16D5">
        <w:rPr>
          <w:rFonts w:ascii="Times New Roman" w:hAnsi="Times New Roman" w:cs="Times New Roman"/>
          <w:sz w:val="28"/>
          <w:szCs w:val="28"/>
        </w:rPr>
        <w:t xml:space="preserve"> О</w:t>
      </w:r>
      <w:r w:rsidR="00321E39" w:rsidRPr="002D16D5">
        <w:rPr>
          <w:rFonts w:ascii="Times New Roman" w:hAnsi="Times New Roman" w:cs="Times New Roman"/>
          <w:sz w:val="28"/>
          <w:szCs w:val="28"/>
        </w:rPr>
        <w:t>сновные о</w:t>
      </w:r>
      <w:r w:rsidR="004865C4" w:rsidRPr="002D16D5">
        <w:rPr>
          <w:rFonts w:ascii="Times New Roman" w:hAnsi="Times New Roman" w:cs="Times New Roman"/>
          <w:sz w:val="28"/>
          <w:szCs w:val="28"/>
        </w:rPr>
        <w:t xml:space="preserve">тличия состоят в </w:t>
      </w:r>
      <w:r w:rsidR="00321E39" w:rsidRPr="002D16D5">
        <w:rPr>
          <w:rFonts w:ascii="Times New Roman" w:hAnsi="Times New Roman" w:cs="Times New Roman"/>
          <w:sz w:val="28"/>
          <w:szCs w:val="28"/>
        </w:rPr>
        <w:t xml:space="preserve">самой </w:t>
      </w:r>
      <w:r w:rsidR="004865C4" w:rsidRPr="002D16D5">
        <w:rPr>
          <w:rFonts w:ascii="Times New Roman" w:hAnsi="Times New Roman" w:cs="Times New Roman"/>
          <w:sz w:val="28"/>
          <w:szCs w:val="28"/>
        </w:rPr>
        <w:t xml:space="preserve">цели отчетов, методологии отражения </w:t>
      </w:r>
      <w:r w:rsidR="00321E39" w:rsidRPr="002D16D5">
        <w:rPr>
          <w:rFonts w:ascii="Times New Roman" w:hAnsi="Times New Roman" w:cs="Times New Roman"/>
          <w:sz w:val="28"/>
          <w:szCs w:val="28"/>
        </w:rPr>
        <w:t xml:space="preserve">их </w:t>
      </w:r>
      <w:r w:rsidR="004865C4" w:rsidRPr="002D16D5">
        <w:rPr>
          <w:rFonts w:ascii="Times New Roman" w:hAnsi="Times New Roman" w:cs="Times New Roman"/>
          <w:sz w:val="28"/>
          <w:szCs w:val="28"/>
        </w:rPr>
        <w:t>статей, валюте</w:t>
      </w:r>
      <w:r w:rsidR="00321E39" w:rsidRPr="002D16D5">
        <w:rPr>
          <w:rFonts w:ascii="Times New Roman" w:hAnsi="Times New Roman" w:cs="Times New Roman"/>
          <w:sz w:val="28"/>
          <w:szCs w:val="28"/>
        </w:rPr>
        <w:t xml:space="preserve"> и</w:t>
      </w:r>
      <w:r w:rsidR="004865C4" w:rsidRPr="002D16D5">
        <w:rPr>
          <w:rFonts w:ascii="Times New Roman" w:hAnsi="Times New Roman" w:cs="Times New Roman"/>
          <w:sz w:val="28"/>
          <w:szCs w:val="28"/>
        </w:rPr>
        <w:t xml:space="preserve"> форме представления данных, в установленном отчетном периоде и обязательности консолидации</w:t>
      </w:r>
      <w:r w:rsidR="00321E39" w:rsidRPr="002D16D5">
        <w:rPr>
          <w:rFonts w:ascii="Times New Roman" w:hAnsi="Times New Roman" w:cs="Times New Roman"/>
          <w:sz w:val="28"/>
          <w:szCs w:val="28"/>
        </w:rPr>
        <w:t xml:space="preserve"> по структурным подразделениям</w:t>
      </w:r>
      <w:r w:rsidR="004865C4" w:rsidRPr="002D16D5">
        <w:rPr>
          <w:rFonts w:ascii="Times New Roman" w:hAnsi="Times New Roman" w:cs="Times New Roman"/>
          <w:sz w:val="28"/>
          <w:szCs w:val="28"/>
        </w:rPr>
        <w:t>.</w:t>
      </w:r>
      <w:r w:rsidR="00C706C8" w:rsidRPr="002D16D5">
        <w:rPr>
          <w:rFonts w:ascii="Times New Roman" w:hAnsi="Times New Roman" w:cs="Times New Roman"/>
          <w:sz w:val="28"/>
          <w:szCs w:val="28"/>
        </w:rPr>
        <w:t xml:space="preserve"> Также выявлены проблемы интерпретации российского отчета о финансовых результатах ОАО «РЖД» </w:t>
      </w:r>
      <w:r w:rsidR="00C9692E" w:rsidRPr="002D16D5">
        <w:rPr>
          <w:rFonts w:ascii="Times New Roman" w:hAnsi="Times New Roman" w:cs="Times New Roman"/>
          <w:sz w:val="28"/>
          <w:szCs w:val="28"/>
        </w:rPr>
        <w:t xml:space="preserve">в типовой </w:t>
      </w:r>
      <w:r w:rsidR="00C9692E" w:rsidRPr="002D16D5">
        <w:rPr>
          <w:rFonts w:ascii="Times New Roman" w:hAnsi="Times New Roman" w:cs="Times New Roman"/>
          <w:sz w:val="28"/>
          <w:szCs w:val="28"/>
        </w:rPr>
        <w:lastRenderedPageBreak/>
        <w:t xml:space="preserve">международный отчет, имеющий ряд преимуществ. </w:t>
      </w:r>
      <w:r w:rsidR="002A610D" w:rsidRPr="002D16D5">
        <w:rPr>
          <w:rFonts w:ascii="Times New Roman" w:hAnsi="Times New Roman" w:cs="Times New Roman"/>
          <w:sz w:val="28"/>
          <w:szCs w:val="28"/>
        </w:rPr>
        <w:t xml:space="preserve">  </w:t>
      </w:r>
    </w:p>
    <w:p w14:paraId="418F30C7" w14:textId="5513C0AA" w:rsidR="000F731C" w:rsidRPr="00F06789" w:rsidRDefault="009E68D1" w:rsidP="002D16D5">
      <w:pPr>
        <w:widowControl w:val="0"/>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 xml:space="preserve">Сделаны выводы, касающиеся темы </w:t>
      </w:r>
      <w:r w:rsidR="008B7FF8" w:rsidRPr="002D16D5">
        <w:rPr>
          <w:rFonts w:ascii="Times New Roman" w:hAnsi="Times New Roman" w:cs="Times New Roman"/>
          <w:sz w:val="28"/>
          <w:szCs w:val="28"/>
        </w:rPr>
        <w:t xml:space="preserve">проведенного </w:t>
      </w:r>
      <w:r w:rsidRPr="002D16D5">
        <w:rPr>
          <w:rFonts w:ascii="Times New Roman" w:hAnsi="Times New Roman" w:cs="Times New Roman"/>
          <w:sz w:val="28"/>
          <w:szCs w:val="28"/>
        </w:rPr>
        <w:t xml:space="preserve">исследования. </w:t>
      </w:r>
      <w:r w:rsidR="002A610D" w:rsidRPr="002D16D5">
        <w:rPr>
          <w:rFonts w:ascii="Times New Roman" w:hAnsi="Times New Roman" w:cs="Times New Roman"/>
          <w:sz w:val="28"/>
          <w:szCs w:val="28"/>
        </w:rPr>
        <w:t>Основными проблемами являются недостаток профессиональных компетенций у бухгалтеров для профессиональных суждений, высокие затраты денежных средств и времени на составление отчета, обязательная консолидация данного предприятия больших масштабов и различия в методике отражения статей отчетов согласно международному и российскому законодательству.</w:t>
      </w:r>
      <w:r w:rsidR="00C46F31" w:rsidRPr="002D16D5">
        <w:rPr>
          <w:rFonts w:ascii="Times New Roman" w:hAnsi="Times New Roman" w:cs="Times New Roman"/>
          <w:sz w:val="28"/>
          <w:szCs w:val="28"/>
        </w:rPr>
        <w:t xml:space="preserve"> Предложены</w:t>
      </w:r>
      <w:r w:rsidR="00C46F31" w:rsidRPr="00F06789">
        <w:rPr>
          <w:rFonts w:ascii="Times New Roman" w:hAnsi="Times New Roman" w:cs="Times New Roman"/>
          <w:sz w:val="28"/>
          <w:szCs w:val="28"/>
        </w:rPr>
        <w:t xml:space="preserve"> </w:t>
      </w:r>
      <w:r w:rsidR="00C46F31" w:rsidRPr="002D16D5">
        <w:rPr>
          <w:rFonts w:ascii="Times New Roman" w:hAnsi="Times New Roman" w:cs="Times New Roman"/>
          <w:sz w:val="28"/>
          <w:szCs w:val="28"/>
        </w:rPr>
        <w:t>мероприятия</w:t>
      </w:r>
      <w:r w:rsidR="00C46F31" w:rsidRPr="00F06789">
        <w:rPr>
          <w:rFonts w:ascii="Times New Roman" w:hAnsi="Times New Roman" w:cs="Times New Roman"/>
          <w:sz w:val="28"/>
          <w:szCs w:val="28"/>
        </w:rPr>
        <w:t xml:space="preserve"> </w:t>
      </w:r>
      <w:r w:rsidR="00C46F31" w:rsidRPr="002D16D5">
        <w:rPr>
          <w:rFonts w:ascii="Times New Roman" w:hAnsi="Times New Roman" w:cs="Times New Roman"/>
          <w:sz w:val="28"/>
          <w:szCs w:val="28"/>
        </w:rPr>
        <w:t>устранения</w:t>
      </w:r>
      <w:r w:rsidR="00C46F31" w:rsidRPr="00F06789">
        <w:rPr>
          <w:rFonts w:ascii="Times New Roman" w:hAnsi="Times New Roman" w:cs="Times New Roman"/>
          <w:sz w:val="28"/>
          <w:szCs w:val="28"/>
        </w:rPr>
        <w:t xml:space="preserve"> </w:t>
      </w:r>
      <w:r w:rsidR="00C46F31" w:rsidRPr="002D16D5">
        <w:rPr>
          <w:rFonts w:ascii="Times New Roman" w:hAnsi="Times New Roman" w:cs="Times New Roman"/>
          <w:sz w:val="28"/>
          <w:szCs w:val="28"/>
        </w:rPr>
        <w:t>проблем</w:t>
      </w:r>
      <w:r w:rsidR="00C46F31" w:rsidRPr="00F06789">
        <w:rPr>
          <w:rFonts w:ascii="Times New Roman" w:hAnsi="Times New Roman" w:cs="Times New Roman"/>
          <w:sz w:val="28"/>
          <w:szCs w:val="28"/>
        </w:rPr>
        <w:t>.</w:t>
      </w:r>
    </w:p>
    <w:p w14:paraId="4BB7BB27" w14:textId="0A34B81A" w:rsidR="00B5601C" w:rsidRPr="002D16D5" w:rsidRDefault="00B5601C" w:rsidP="002D16D5">
      <w:pPr>
        <w:widowControl w:val="0"/>
        <w:spacing w:after="0" w:line="360" w:lineRule="auto"/>
        <w:jc w:val="both"/>
        <w:rPr>
          <w:rFonts w:ascii="Times New Roman" w:hAnsi="Times New Roman" w:cs="Times New Roman"/>
          <w:b/>
          <w:bCs/>
          <w:sz w:val="28"/>
          <w:szCs w:val="28"/>
        </w:rPr>
      </w:pPr>
      <w:r w:rsidRPr="002D16D5">
        <w:rPr>
          <w:rFonts w:ascii="Times New Roman" w:hAnsi="Times New Roman" w:cs="Times New Roman"/>
          <w:b/>
          <w:bCs/>
          <w:sz w:val="28"/>
          <w:szCs w:val="28"/>
        </w:rPr>
        <w:t xml:space="preserve">Ключевые слова: </w:t>
      </w:r>
      <w:r w:rsidRPr="002D16D5">
        <w:rPr>
          <w:rFonts w:ascii="Times New Roman" w:hAnsi="Times New Roman" w:cs="Times New Roman"/>
          <w:sz w:val="28"/>
          <w:szCs w:val="28"/>
        </w:rPr>
        <w:t>ОАО «РЖД», отчет о финансовых результатах, РСБУ, МСФО, финансовый учет, проблемы интерпретации</w:t>
      </w:r>
    </w:p>
    <w:p w14:paraId="17DB811C" w14:textId="77777777" w:rsidR="000F6E7F" w:rsidRPr="002D16D5" w:rsidRDefault="000F6E7F" w:rsidP="002A53FE">
      <w:pPr>
        <w:spacing w:after="0" w:line="360" w:lineRule="auto"/>
        <w:jc w:val="center"/>
        <w:rPr>
          <w:rFonts w:ascii="Times New Roman" w:hAnsi="Times New Roman" w:cs="Times New Roman"/>
          <w:b/>
          <w:bCs/>
          <w:sz w:val="28"/>
          <w:szCs w:val="28"/>
          <w:lang w:val="en-US"/>
        </w:rPr>
      </w:pPr>
      <w:r w:rsidRPr="002D16D5">
        <w:rPr>
          <w:rFonts w:ascii="Times New Roman" w:hAnsi="Times New Roman" w:cs="Times New Roman"/>
          <w:b/>
          <w:bCs/>
          <w:sz w:val="28"/>
          <w:szCs w:val="28"/>
          <w:lang w:val="en-US"/>
        </w:rPr>
        <w:t>PROBLEMS OF APPLYING THE INTERNATIONAL EXPERIENCE OF FINANCIAL ACCOUNTING IN THE RUSSIAN PRACTICE OF JSC "RUSSIAN RAILWAYS"</w:t>
      </w:r>
    </w:p>
    <w:p w14:paraId="5AF4C8DE" w14:textId="77777777" w:rsidR="000F6E7F" w:rsidRPr="00BE0212" w:rsidRDefault="000F6E7F" w:rsidP="002D16D5">
      <w:pPr>
        <w:spacing w:after="0" w:line="360" w:lineRule="auto"/>
        <w:rPr>
          <w:rFonts w:ascii="Times New Roman" w:hAnsi="Times New Roman" w:cs="Times New Roman"/>
          <w:b/>
          <w:bCs/>
          <w:i/>
          <w:iCs/>
          <w:sz w:val="28"/>
          <w:szCs w:val="28"/>
          <w:lang w:val="en-US"/>
        </w:rPr>
      </w:pPr>
      <w:proofErr w:type="spellStart"/>
      <w:r w:rsidRPr="00BE0212">
        <w:rPr>
          <w:rFonts w:ascii="Times New Roman" w:hAnsi="Times New Roman" w:cs="Times New Roman"/>
          <w:b/>
          <w:bCs/>
          <w:i/>
          <w:iCs/>
          <w:sz w:val="28"/>
          <w:szCs w:val="28"/>
          <w:lang w:val="en-US"/>
        </w:rPr>
        <w:t>Feshchenko</w:t>
      </w:r>
      <w:proofErr w:type="spellEnd"/>
      <w:r w:rsidRPr="00BE0212">
        <w:rPr>
          <w:rFonts w:ascii="Times New Roman" w:hAnsi="Times New Roman" w:cs="Times New Roman"/>
          <w:b/>
          <w:bCs/>
          <w:i/>
          <w:iCs/>
          <w:sz w:val="28"/>
          <w:szCs w:val="28"/>
          <w:lang w:val="en-US"/>
        </w:rPr>
        <w:t xml:space="preserve"> M.A.</w:t>
      </w:r>
    </w:p>
    <w:p w14:paraId="7BCAC13D" w14:textId="77777777"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Student,</w:t>
      </w:r>
    </w:p>
    <w:p w14:paraId="278A6A19" w14:textId="77777777"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Vladivostok State University of Economics and Service,</w:t>
      </w:r>
    </w:p>
    <w:p w14:paraId="1D96B9AD" w14:textId="7B9BEAC4"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Vladivostok, Russia</w:t>
      </w:r>
    </w:p>
    <w:p w14:paraId="3A5DD5D9" w14:textId="77777777" w:rsidR="000F6E7F" w:rsidRPr="00BE0212" w:rsidRDefault="000F6E7F" w:rsidP="002D16D5">
      <w:pPr>
        <w:spacing w:after="0" w:line="360" w:lineRule="auto"/>
        <w:rPr>
          <w:rFonts w:ascii="Times New Roman" w:hAnsi="Times New Roman" w:cs="Times New Roman"/>
          <w:b/>
          <w:bCs/>
          <w:i/>
          <w:iCs/>
          <w:sz w:val="28"/>
          <w:szCs w:val="28"/>
          <w:lang w:val="en-US"/>
        </w:rPr>
      </w:pPr>
      <w:proofErr w:type="spellStart"/>
      <w:r w:rsidRPr="00BE0212">
        <w:rPr>
          <w:rFonts w:ascii="Times New Roman" w:hAnsi="Times New Roman" w:cs="Times New Roman"/>
          <w:b/>
          <w:bCs/>
          <w:i/>
          <w:iCs/>
          <w:sz w:val="28"/>
          <w:szCs w:val="28"/>
          <w:lang w:val="en-US"/>
        </w:rPr>
        <w:t>Kravtsova</w:t>
      </w:r>
      <w:proofErr w:type="spellEnd"/>
      <w:r w:rsidRPr="00BE0212">
        <w:rPr>
          <w:rFonts w:ascii="Times New Roman" w:hAnsi="Times New Roman" w:cs="Times New Roman"/>
          <w:b/>
          <w:bCs/>
          <w:i/>
          <w:iCs/>
          <w:sz w:val="28"/>
          <w:szCs w:val="28"/>
          <w:lang w:val="en-US"/>
        </w:rPr>
        <w:t xml:space="preserve"> A.V.</w:t>
      </w:r>
    </w:p>
    <w:p w14:paraId="3CE1C1EB" w14:textId="77777777"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Student,</w:t>
      </w:r>
    </w:p>
    <w:p w14:paraId="3AAC939C" w14:textId="77777777"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Vladivostok State University of Economics and Service,</w:t>
      </w:r>
    </w:p>
    <w:p w14:paraId="172A6FA5" w14:textId="4D8D240B"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Vladivostok, Russia</w:t>
      </w:r>
    </w:p>
    <w:p w14:paraId="661E6812" w14:textId="77777777" w:rsidR="00BE0212" w:rsidRPr="00BE0212" w:rsidRDefault="000F6E7F" w:rsidP="002D16D5">
      <w:pPr>
        <w:spacing w:after="0" w:line="360" w:lineRule="auto"/>
        <w:rPr>
          <w:rFonts w:ascii="Times New Roman" w:hAnsi="Times New Roman" w:cs="Times New Roman"/>
          <w:b/>
          <w:bCs/>
          <w:i/>
          <w:iCs/>
          <w:sz w:val="28"/>
          <w:szCs w:val="28"/>
          <w:lang w:val="en-US"/>
        </w:rPr>
      </w:pPr>
      <w:proofErr w:type="spellStart"/>
      <w:r w:rsidRPr="00BE0212">
        <w:rPr>
          <w:rFonts w:ascii="Times New Roman" w:hAnsi="Times New Roman" w:cs="Times New Roman"/>
          <w:b/>
          <w:bCs/>
          <w:i/>
          <w:iCs/>
          <w:sz w:val="28"/>
          <w:szCs w:val="28"/>
          <w:lang w:val="en-US"/>
        </w:rPr>
        <w:t>Bubnovskaya</w:t>
      </w:r>
      <w:proofErr w:type="spellEnd"/>
      <w:r w:rsidRPr="00BE0212">
        <w:rPr>
          <w:rFonts w:ascii="Times New Roman" w:hAnsi="Times New Roman" w:cs="Times New Roman"/>
          <w:b/>
          <w:bCs/>
          <w:i/>
          <w:iCs/>
          <w:sz w:val="28"/>
          <w:szCs w:val="28"/>
          <w:lang w:val="en-US"/>
        </w:rPr>
        <w:t xml:space="preserve"> T.V.</w:t>
      </w:r>
    </w:p>
    <w:p w14:paraId="5B193B30" w14:textId="03120A36"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Candidate of Economics, Associate Professor</w:t>
      </w:r>
    </w:p>
    <w:p w14:paraId="63F33FC9" w14:textId="77777777"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 xml:space="preserve">Vladivostok State University of Economics and Service, </w:t>
      </w:r>
    </w:p>
    <w:p w14:paraId="1A6504AE" w14:textId="5891944D" w:rsidR="000F6E7F" w:rsidRPr="00BE0212" w:rsidRDefault="000F6E7F" w:rsidP="002D16D5">
      <w:pPr>
        <w:spacing w:after="0" w:line="360" w:lineRule="auto"/>
        <w:rPr>
          <w:rFonts w:ascii="Times New Roman" w:hAnsi="Times New Roman" w:cs="Times New Roman"/>
          <w:i/>
          <w:iCs/>
          <w:sz w:val="28"/>
          <w:szCs w:val="28"/>
          <w:lang w:val="en-US"/>
        </w:rPr>
      </w:pPr>
      <w:r w:rsidRPr="00BE0212">
        <w:rPr>
          <w:rFonts w:ascii="Times New Roman" w:hAnsi="Times New Roman" w:cs="Times New Roman"/>
          <w:i/>
          <w:iCs/>
          <w:sz w:val="28"/>
          <w:szCs w:val="28"/>
          <w:lang w:val="en-US"/>
        </w:rPr>
        <w:t>Vladivostok, Russia</w:t>
      </w:r>
    </w:p>
    <w:p w14:paraId="25C227A6" w14:textId="16CCB4BE" w:rsidR="00372226" w:rsidRPr="00BE0212" w:rsidRDefault="000F6E7F" w:rsidP="002D16D5">
      <w:pPr>
        <w:spacing w:after="0" w:line="360" w:lineRule="auto"/>
        <w:rPr>
          <w:rFonts w:ascii="Times New Roman" w:hAnsi="Times New Roman" w:cs="Times New Roman"/>
          <w:b/>
          <w:bCs/>
          <w:sz w:val="28"/>
          <w:szCs w:val="28"/>
          <w:lang w:val="en-US"/>
        </w:rPr>
      </w:pPr>
      <w:r w:rsidRPr="00BE0212">
        <w:rPr>
          <w:rFonts w:ascii="Times New Roman" w:hAnsi="Times New Roman" w:cs="Times New Roman"/>
          <w:b/>
          <w:bCs/>
          <w:sz w:val="28"/>
          <w:szCs w:val="28"/>
          <w:lang w:val="en-US"/>
        </w:rPr>
        <w:t>Annotation</w:t>
      </w:r>
    </w:p>
    <w:p w14:paraId="61DD8D6B" w14:textId="33C3BBD3" w:rsidR="00372226" w:rsidRPr="002D16D5" w:rsidRDefault="00372226" w:rsidP="002D16D5">
      <w:pPr>
        <w:widowControl w:val="0"/>
        <w:spacing w:after="0" w:line="360" w:lineRule="auto"/>
        <w:jc w:val="both"/>
        <w:rPr>
          <w:rFonts w:ascii="Times New Roman" w:hAnsi="Times New Roman" w:cs="Times New Roman"/>
          <w:sz w:val="28"/>
          <w:szCs w:val="28"/>
          <w:lang w:val="en-US"/>
        </w:rPr>
      </w:pPr>
      <w:r w:rsidRPr="002D16D5">
        <w:rPr>
          <w:rFonts w:ascii="Times New Roman" w:hAnsi="Times New Roman" w:cs="Times New Roman"/>
          <w:sz w:val="28"/>
          <w:szCs w:val="28"/>
          <w:lang w:val="en-US"/>
        </w:rPr>
        <w:t>Th</w:t>
      </w:r>
      <w:r w:rsidR="00BF0E01" w:rsidRPr="002D16D5">
        <w:rPr>
          <w:rFonts w:ascii="Times New Roman" w:hAnsi="Times New Roman" w:cs="Times New Roman"/>
          <w:sz w:val="28"/>
          <w:szCs w:val="28"/>
          <w:lang w:val="en-US"/>
        </w:rPr>
        <w:t>is article</w:t>
      </w:r>
      <w:r w:rsidRPr="002D16D5">
        <w:rPr>
          <w:rFonts w:ascii="Times New Roman" w:hAnsi="Times New Roman" w:cs="Times New Roman"/>
          <w:sz w:val="28"/>
          <w:szCs w:val="28"/>
          <w:lang w:val="en-US"/>
        </w:rPr>
        <w:t xml:space="preserve"> is devoted to the problems of applying international experience in financial accounting in Russian practice on the example of the Open Joint Stock Company "Russian Railways".</w:t>
      </w:r>
    </w:p>
    <w:p w14:paraId="0B8733EA" w14:textId="71D311F2" w:rsidR="00372226" w:rsidRPr="002D16D5" w:rsidRDefault="00372226" w:rsidP="002D16D5">
      <w:pPr>
        <w:widowControl w:val="0"/>
        <w:spacing w:after="0" w:line="360" w:lineRule="auto"/>
        <w:jc w:val="both"/>
        <w:rPr>
          <w:rFonts w:ascii="Times New Roman" w:hAnsi="Times New Roman" w:cs="Times New Roman"/>
          <w:sz w:val="28"/>
          <w:szCs w:val="28"/>
          <w:lang w:val="en-US"/>
        </w:rPr>
      </w:pPr>
      <w:r w:rsidRPr="002D16D5">
        <w:rPr>
          <w:rFonts w:ascii="Times New Roman" w:hAnsi="Times New Roman" w:cs="Times New Roman"/>
          <w:sz w:val="28"/>
          <w:szCs w:val="28"/>
          <w:lang w:val="en-US"/>
        </w:rPr>
        <w:t xml:space="preserve">The paper presents the distinctive features of the statement of financial results, </w:t>
      </w:r>
      <w:r w:rsidRPr="002D16D5">
        <w:rPr>
          <w:rFonts w:ascii="Times New Roman" w:hAnsi="Times New Roman" w:cs="Times New Roman"/>
          <w:sz w:val="28"/>
          <w:szCs w:val="28"/>
          <w:lang w:val="en-US"/>
        </w:rPr>
        <w:lastRenderedPageBreak/>
        <w:t>compiled in accordance with Russian standards, from the income statement, formed in accordance with international financial (accounting) reporting standards, are considered. The main differences are in the purpose of the reports, the methodology for reflecting their articles, the currency and form of data presentation, in the established reporting period, and the mandatory consolidation by structural divisions. Also, problems of interpretation of the Russian statement of financial results of Russian Railways JSC into a standard international report, which has a number of advantages, are identified.</w:t>
      </w:r>
    </w:p>
    <w:p w14:paraId="3516BFA2" w14:textId="77777777" w:rsidR="000F6E7F" w:rsidRPr="002D16D5" w:rsidRDefault="00372226" w:rsidP="002D16D5">
      <w:pPr>
        <w:widowControl w:val="0"/>
        <w:spacing w:after="0" w:line="360" w:lineRule="auto"/>
        <w:jc w:val="both"/>
        <w:rPr>
          <w:rFonts w:ascii="Times New Roman" w:hAnsi="Times New Roman" w:cs="Times New Roman"/>
          <w:sz w:val="28"/>
          <w:szCs w:val="28"/>
          <w:lang w:val="en-US"/>
        </w:rPr>
      </w:pPr>
      <w:r w:rsidRPr="002D16D5">
        <w:rPr>
          <w:rFonts w:ascii="Times New Roman" w:hAnsi="Times New Roman" w:cs="Times New Roman"/>
          <w:sz w:val="28"/>
          <w:szCs w:val="28"/>
          <w:lang w:val="en-US"/>
        </w:rPr>
        <w:t xml:space="preserve">Conclusions are drawn regarding the </w:t>
      </w:r>
      <w:r w:rsidR="00BF0E01" w:rsidRPr="002D16D5">
        <w:rPr>
          <w:rFonts w:ascii="Times New Roman" w:hAnsi="Times New Roman" w:cs="Times New Roman"/>
          <w:sz w:val="28"/>
          <w:szCs w:val="28"/>
          <w:lang w:val="en-US"/>
        </w:rPr>
        <w:t>article</w:t>
      </w:r>
      <w:r w:rsidRPr="002D16D5">
        <w:rPr>
          <w:rFonts w:ascii="Times New Roman" w:hAnsi="Times New Roman" w:cs="Times New Roman"/>
          <w:sz w:val="28"/>
          <w:szCs w:val="28"/>
          <w:lang w:val="en-US"/>
        </w:rPr>
        <w:t xml:space="preserve"> of the </w:t>
      </w:r>
      <w:r w:rsidR="00BF0E01" w:rsidRPr="002D16D5">
        <w:rPr>
          <w:rFonts w:ascii="Times New Roman" w:hAnsi="Times New Roman" w:cs="Times New Roman"/>
          <w:sz w:val="28"/>
          <w:szCs w:val="28"/>
          <w:lang w:val="en-US"/>
        </w:rPr>
        <w:t>researches</w:t>
      </w:r>
      <w:r w:rsidRPr="002D16D5">
        <w:rPr>
          <w:rFonts w:ascii="Times New Roman" w:hAnsi="Times New Roman" w:cs="Times New Roman"/>
          <w:sz w:val="28"/>
          <w:szCs w:val="28"/>
          <w:lang w:val="en-US"/>
        </w:rPr>
        <w:t xml:space="preserve">. The main problems are the lack of professional competencies of accountants for professional judgments, high costs of money and time for compiling a </w:t>
      </w:r>
      <w:r w:rsidR="00BF0E01" w:rsidRPr="002D16D5">
        <w:rPr>
          <w:rFonts w:ascii="Times New Roman" w:hAnsi="Times New Roman" w:cs="Times New Roman"/>
          <w:sz w:val="28"/>
          <w:szCs w:val="28"/>
          <w:lang w:val="en-US"/>
        </w:rPr>
        <w:t>statement</w:t>
      </w:r>
      <w:r w:rsidRPr="002D16D5">
        <w:rPr>
          <w:rFonts w:ascii="Times New Roman" w:hAnsi="Times New Roman" w:cs="Times New Roman"/>
          <w:sz w:val="28"/>
          <w:szCs w:val="28"/>
          <w:lang w:val="en-US"/>
        </w:rPr>
        <w:t>, the mandatory consolidation of this large-scale enterprise, and differences in the methodology for reflecting items</w:t>
      </w:r>
      <w:r w:rsidR="00BF0E01" w:rsidRPr="002D16D5">
        <w:rPr>
          <w:rFonts w:ascii="Times New Roman" w:hAnsi="Times New Roman" w:cs="Times New Roman"/>
          <w:sz w:val="28"/>
          <w:szCs w:val="28"/>
          <w:lang w:val="en-US"/>
        </w:rPr>
        <w:t xml:space="preserve"> of statements</w:t>
      </w:r>
      <w:r w:rsidRPr="002D16D5">
        <w:rPr>
          <w:rFonts w:ascii="Times New Roman" w:hAnsi="Times New Roman" w:cs="Times New Roman"/>
          <w:sz w:val="28"/>
          <w:szCs w:val="28"/>
          <w:lang w:val="en-US"/>
        </w:rPr>
        <w:t xml:space="preserve"> in accordance with international and Russian l</w:t>
      </w:r>
      <w:r w:rsidR="00BF0E01" w:rsidRPr="002D16D5">
        <w:rPr>
          <w:rFonts w:ascii="Times New Roman" w:hAnsi="Times New Roman" w:cs="Times New Roman"/>
          <w:sz w:val="28"/>
          <w:szCs w:val="28"/>
          <w:lang w:val="en-US"/>
        </w:rPr>
        <w:t>aws</w:t>
      </w:r>
      <w:r w:rsidR="00B05B1D" w:rsidRPr="002D16D5">
        <w:rPr>
          <w:rFonts w:ascii="Times New Roman" w:hAnsi="Times New Roman" w:cs="Times New Roman"/>
          <w:sz w:val="28"/>
          <w:szCs w:val="28"/>
          <w:lang w:val="en-US"/>
        </w:rPr>
        <w:t>.</w:t>
      </w:r>
      <w:r w:rsidR="00C46F31" w:rsidRPr="002D16D5">
        <w:rPr>
          <w:rFonts w:ascii="Times New Roman" w:hAnsi="Times New Roman" w:cs="Times New Roman"/>
          <w:sz w:val="28"/>
          <w:szCs w:val="28"/>
          <w:lang w:val="en-US"/>
        </w:rPr>
        <w:t xml:space="preserve"> Corrective actions were suggested.</w:t>
      </w:r>
    </w:p>
    <w:p w14:paraId="54604AF5" w14:textId="77777777" w:rsidR="00CF2A99" w:rsidRPr="002D16D5" w:rsidRDefault="00EC3236" w:rsidP="002D16D5">
      <w:pPr>
        <w:widowControl w:val="0"/>
        <w:spacing w:after="0" w:line="360" w:lineRule="auto"/>
        <w:jc w:val="both"/>
        <w:rPr>
          <w:rFonts w:ascii="Times New Roman" w:hAnsi="Times New Roman" w:cs="Times New Roman"/>
          <w:sz w:val="28"/>
          <w:szCs w:val="28"/>
          <w:lang w:val="en-US"/>
        </w:rPr>
      </w:pPr>
      <w:r w:rsidRPr="002D16D5">
        <w:rPr>
          <w:rFonts w:ascii="Times New Roman" w:hAnsi="Times New Roman" w:cs="Times New Roman"/>
          <w:b/>
          <w:bCs/>
          <w:sz w:val="28"/>
          <w:szCs w:val="28"/>
          <w:lang w:val="en-US"/>
        </w:rPr>
        <w:t>Key words</w:t>
      </w:r>
      <w:r w:rsidR="000F6E7F" w:rsidRPr="002D16D5">
        <w:rPr>
          <w:rFonts w:ascii="Times New Roman" w:hAnsi="Times New Roman" w:cs="Times New Roman"/>
          <w:sz w:val="28"/>
          <w:szCs w:val="28"/>
          <w:lang w:val="en-US"/>
        </w:rPr>
        <w:t xml:space="preserve">: </w:t>
      </w:r>
      <w:r w:rsidR="00D25053" w:rsidRPr="002D16D5">
        <w:rPr>
          <w:rFonts w:ascii="Times New Roman" w:hAnsi="Times New Roman" w:cs="Times New Roman"/>
          <w:sz w:val="28"/>
          <w:szCs w:val="28"/>
          <w:lang w:val="en-US"/>
        </w:rPr>
        <w:t>JSC "Russian Railways", statement on financial results, RAS, IFRS, financial accounting, interpretation problem</w:t>
      </w:r>
    </w:p>
    <w:p w14:paraId="3AC3025C" w14:textId="13483685" w:rsidR="00FB210C" w:rsidRPr="002D16D5" w:rsidRDefault="0066035C" w:rsidP="002D16D5">
      <w:pPr>
        <w:widowControl w:val="0"/>
        <w:spacing w:after="0" w:line="360" w:lineRule="auto"/>
        <w:jc w:val="both"/>
        <w:rPr>
          <w:rFonts w:ascii="Times New Roman" w:hAnsi="Times New Roman" w:cs="Times New Roman"/>
          <w:sz w:val="28"/>
          <w:szCs w:val="28"/>
        </w:rPr>
      </w:pPr>
      <w:r w:rsidRPr="00F06789">
        <w:rPr>
          <w:rFonts w:ascii="Times New Roman" w:hAnsi="Times New Roman" w:cs="Times New Roman"/>
          <w:sz w:val="28"/>
          <w:szCs w:val="28"/>
          <w:lang w:val="en-US"/>
        </w:rPr>
        <w:tab/>
      </w:r>
      <w:r w:rsidR="00FB210C" w:rsidRPr="002D16D5">
        <w:rPr>
          <w:rFonts w:ascii="Times New Roman" w:hAnsi="Times New Roman" w:cs="Times New Roman"/>
          <w:sz w:val="28"/>
          <w:szCs w:val="28"/>
        </w:rPr>
        <w:t xml:space="preserve">В настоящее время, во время глобализации и интеграции экономики, сближение российских и международных стандартов является особенно актуальным, что обуславливает </w:t>
      </w:r>
      <w:r w:rsidR="00BA24E3" w:rsidRPr="002D16D5">
        <w:rPr>
          <w:rFonts w:ascii="Times New Roman" w:hAnsi="Times New Roman" w:cs="Times New Roman"/>
          <w:sz w:val="28"/>
          <w:szCs w:val="28"/>
        </w:rPr>
        <w:t xml:space="preserve">актуальность и </w:t>
      </w:r>
      <w:r w:rsidR="00FB210C" w:rsidRPr="002D16D5">
        <w:rPr>
          <w:rFonts w:ascii="Times New Roman" w:hAnsi="Times New Roman" w:cs="Times New Roman"/>
          <w:sz w:val="28"/>
          <w:szCs w:val="28"/>
        </w:rPr>
        <w:t xml:space="preserve">полезность </w:t>
      </w:r>
      <w:r w:rsidR="00BA24E3" w:rsidRPr="002D16D5">
        <w:rPr>
          <w:rFonts w:ascii="Times New Roman" w:hAnsi="Times New Roman" w:cs="Times New Roman"/>
          <w:sz w:val="28"/>
          <w:szCs w:val="28"/>
        </w:rPr>
        <w:t xml:space="preserve">темы </w:t>
      </w:r>
      <w:r w:rsidR="00FB210C" w:rsidRPr="002D16D5">
        <w:rPr>
          <w:rFonts w:ascii="Times New Roman" w:hAnsi="Times New Roman" w:cs="Times New Roman"/>
          <w:sz w:val="28"/>
          <w:szCs w:val="28"/>
        </w:rPr>
        <w:t>данной статьи.</w:t>
      </w:r>
    </w:p>
    <w:p w14:paraId="15A17711" w14:textId="3A70C31A" w:rsidR="000641CB" w:rsidRPr="002D16D5" w:rsidRDefault="000641CB" w:rsidP="002D16D5">
      <w:pPr>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ab/>
        <w:t>Первые попытки ввести международные стандарты в Российской Федерации предпринимались в начале 1990-х годов. Путем множества дискуссий и разработок нормативной базы к настоящему времени издан закон, обязывающий организации составлять отчетность не только в соответствии с РСБУ, а также и с МСФО.</w:t>
      </w:r>
    </w:p>
    <w:p w14:paraId="50439AE9" w14:textId="0FCFCC32" w:rsidR="0066035C" w:rsidRPr="002D16D5" w:rsidRDefault="00FB210C" w:rsidP="002D16D5">
      <w:pPr>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ab/>
      </w:r>
      <w:r w:rsidR="0066035C" w:rsidRPr="002D16D5">
        <w:rPr>
          <w:rFonts w:ascii="Times New Roman" w:hAnsi="Times New Roman" w:cs="Times New Roman"/>
          <w:sz w:val="28"/>
          <w:szCs w:val="28"/>
        </w:rPr>
        <w:t>Цель статьи – выявление проблем интерпретации российского отчета о финансовых результатах в отчет о прибылях и убытках, в соответствии с международными стандартами финансовой отчетности</w:t>
      </w:r>
      <w:r w:rsidR="00BA24E3" w:rsidRPr="002D16D5">
        <w:rPr>
          <w:rFonts w:ascii="Times New Roman" w:hAnsi="Times New Roman" w:cs="Times New Roman"/>
          <w:sz w:val="28"/>
          <w:szCs w:val="28"/>
        </w:rPr>
        <w:t>.</w:t>
      </w:r>
    </w:p>
    <w:p w14:paraId="4C9AB536" w14:textId="76A3C790" w:rsidR="0066035C" w:rsidRPr="002D16D5" w:rsidRDefault="00F85704" w:rsidP="002D16D5">
      <w:pPr>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ab/>
      </w:r>
      <w:r w:rsidR="0066035C" w:rsidRPr="002D16D5">
        <w:rPr>
          <w:rFonts w:ascii="Times New Roman" w:hAnsi="Times New Roman" w:cs="Times New Roman"/>
          <w:sz w:val="28"/>
          <w:szCs w:val="28"/>
        </w:rPr>
        <w:t>Для выполнения цели формируются задачи данной работы:</w:t>
      </w:r>
    </w:p>
    <w:p w14:paraId="2276C469" w14:textId="20EDB2DA" w:rsidR="007747AB" w:rsidRPr="002D16D5" w:rsidRDefault="00CE6678" w:rsidP="002D16D5">
      <w:pPr>
        <w:pStyle w:val="a6"/>
        <w:numPr>
          <w:ilvl w:val="0"/>
          <w:numId w:val="1"/>
        </w:numPr>
        <w:tabs>
          <w:tab w:val="left" w:pos="709"/>
        </w:tabs>
        <w:spacing w:after="0" w:line="360" w:lineRule="auto"/>
        <w:contextualSpacing w:val="0"/>
        <w:jc w:val="both"/>
        <w:rPr>
          <w:szCs w:val="28"/>
        </w:rPr>
      </w:pPr>
      <w:r w:rsidRPr="002D16D5">
        <w:rPr>
          <w:szCs w:val="28"/>
        </w:rPr>
        <w:t>выявить</w:t>
      </w:r>
      <w:r w:rsidR="007747AB" w:rsidRPr="002D16D5">
        <w:rPr>
          <w:szCs w:val="28"/>
        </w:rPr>
        <w:t xml:space="preserve"> отличия российского и международного отчетов о финансовых результатах;</w:t>
      </w:r>
    </w:p>
    <w:p w14:paraId="53D3FB6D" w14:textId="5D572B86" w:rsidR="007747AB" w:rsidRPr="002D16D5" w:rsidRDefault="007747AB" w:rsidP="002D16D5">
      <w:pPr>
        <w:pStyle w:val="a6"/>
        <w:numPr>
          <w:ilvl w:val="0"/>
          <w:numId w:val="1"/>
        </w:numPr>
        <w:tabs>
          <w:tab w:val="left" w:pos="709"/>
        </w:tabs>
        <w:spacing w:after="0" w:line="360" w:lineRule="auto"/>
        <w:contextualSpacing w:val="0"/>
        <w:jc w:val="both"/>
        <w:rPr>
          <w:szCs w:val="28"/>
        </w:rPr>
      </w:pPr>
      <w:r w:rsidRPr="002D16D5">
        <w:rPr>
          <w:szCs w:val="28"/>
        </w:rPr>
        <w:lastRenderedPageBreak/>
        <w:t>рассмотреть основные проблемы интерпретации отчет</w:t>
      </w:r>
      <w:r w:rsidR="00CD0196" w:rsidRPr="002D16D5">
        <w:rPr>
          <w:szCs w:val="28"/>
        </w:rPr>
        <w:t>ов, составленных</w:t>
      </w:r>
      <w:r w:rsidRPr="002D16D5">
        <w:rPr>
          <w:szCs w:val="28"/>
        </w:rPr>
        <w:t xml:space="preserve"> согласно РСБУ и МСФО</w:t>
      </w:r>
      <w:r w:rsidR="00BA24E3" w:rsidRPr="002D16D5">
        <w:rPr>
          <w:szCs w:val="28"/>
        </w:rPr>
        <w:t>;</w:t>
      </w:r>
    </w:p>
    <w:p w14:paraId="742D9229" w14:textId="3116C0A3" w:rsidR="00BA24E3" w:rsidRPr="002D16D5" w:rsidRDefault="00BA24E3" w:rsidP="002D16D5">
      <w:pPr>
        <w:pStyle w:val="a6"/>
        <w:numPr>
          <w:ilvl w:val="0"/>
          <w:numId w:val="1"/>
        </w:numPr>
        <w:tabs>
          <w:tab w:val="left" w:pos="709"/>
        </w:tabs>
        <w:spacing w:after="0" w:line="360" w:lineRule="auto"/>
        <w:contextualSpacing w:val="0"/>
        <w:jc w:val="both"/>
        <w:rPr>
          <w:szCs w:val="28"/>
        </w:rPr>
      </w:pPr>
      <w:r w:rsidRPr="002D16D5">
        <w:rPr>
          <w:szCs w:val="28"/>
        </w:rPr>
        <w:t>предложить мероприятия для преодоления проблем интерпретации отчетов.</w:t>
      </w:r>
    </w:p>
    <w:p w14:paraId="02E1BD38" w14:textId="76BD4FFE" w:rsidR="0066035C" w:rsidRPr="002A53FE" w:rsidRDefault="0066035C" w:rsidP="002D16D5">
      <w:pPr>
        <w:spacing w:after="0" w:line="360" w:lineRule="auto"/>
        <w:jc w:val="both"/>
        <w:rPr>
          <w:rFonts w:ascii="Times New Roman" w:eastAsia="Calibri" w:hAnsi="Times New Roman" w:cs="Times New Roman"/>
          <w:sz w:val="28"/>
          <w:szCs w:val="28"/>
        </w:rPr>
      </w:pPr>
      <w:r w:rsidRPr="002D16D5">
        <w:rPr>
          <w:rFonts w:ascii="Times New Roman" w:hAnsi="Times New Roman" w:cs="Times New Roman"/>
          <w:sz w:val="28"/>
          <w:szCs w:val="28"/>
        </w:rPr>
        <w:tab/>
      </w:r>
      <w:r w:rsidR="00F85704" w:rsidRPr="002D16D5">
        <w:rPr>
          <w:rFonts w:ascii="Times New Roman" w:eastAsia="Calibri" w:hAnsi="Times New Roman" w:cs="Times New Roman"/>
          <w:sz w:val="28"/>
          <w:szCs w:val="28"/>
        </w:rPr>
        <w:t>Для получения результатов статьи были использованы такие методы анализа, как сравнительный и правовой.</w:t>
      </w:r>
    </w:p>
    <w:p w14:paraId="2130C4E0" w14:textId="051112DB" w:rsidR="00CC7669" w:rsidRPr="002D16D5" w:rsidRDefault="009955D3" w:rsidP="002D16D5">
      <w:pPr>
        <w:spacing w:after="0" w:line="360" w:lineRule="auto"/>
        <w:jc w:val="both"/>
        <w:rPr>
          <w:rFonts w:ascii="Times New Roman" w:hAnsi="Times New Roman" w:cs="Times New Roman"/>
          <w:sz w:val="28"/>
          <w:szCs w:val="28"/>
        </w:rPr>
      </w:pPr>
      <w:r w:rsidRPr="002D16D5">
        <w:rPr>
          <w:rFonts w:ascii="Times New Roman" w:hAnsi="Times New Roman" w:cs="Times New Roman"/>
          <w:sz w:val="28"/>
          <w:szCs w:val="28"/>
        </w:rPr>
        <w:tab/>
      </w:r>
      <w:r w:rsidR="001A45FA" w:rsidRPr="002D16D5">
        <w:rPr>
          <w:rFonts w:ascii="Times New Roman" w:hAnsi="Times New Roman" w:cs="Times New Roman"/>
          <w:sz w:val="28"/>
          <w:szCs w:val="28"/>
        </w:rPr>
        <w:t xml:space="preserve">ОАО «РЖД» является российской государственной компанией - </w:t>
      </w:r>
      <w:r w:rsidR="001A45FA" w:rsidRPr="002D16D5">
        <w:rPr>
          <w:rFonts w:ascii="Times New Roman" w:hAnsi="Times New Roman" w:cs="Times New Roman"/>
          <w:color w:val="000000"/>
          <w:sz w:val="28"/>
          <w:szCs w:val="28"/>
        </w:rPr>
        <w:t xml:space="preserve">крупнейшим перевозчиком сети железных дорог РФ, что является основной ее специализацией. </w:t>
      </w:r>
      <w:r w:rsidR="001A45FA" w:rsidRPr="002D16D5">
        <w:rPr>
          <w:rFonts w:ascii="Times New Roman" w:hAnsi="Times New Roman" w:cs="Times New Roman"/>
          <w:color w:val="333333"/>
          <w:sz w:val="28"/>
          <w:szCs w:val="28"/>
          <w:shd w:val="clear" w:color="auto" w:fill="FFFFFF"/>
        </w:rPr>
        <w:t xml:space="preserve">ОАО «РЖД» предоставляет услуги железнодорожной инфраструктуры в 77 из 85 субъектах Российской Федерации и является крупнейшим работодателем страны </w:t>
      </w:r>
      <w:r w:rsidR="00F16C6F" w:rsidRPr="002D16D5">
        <w:rPr>
          <w:rFonts w:ascii="Times New Roman" w:hAnsi="Times New Roman" w:cs="Times New Roman"/>
          <w:color w:val="333333"/>
          <w:sz w:val="28"/>
          <w:szCs w:val="28"/>
          <w:shd w:val="clear" w:color="auto" w:fill="FFFFFF"/>
        </w:rPr>
        <w:t>[</w:t>
      </w:r>
      <w:r w:rsidR="001A45FA" w:rsidRPr="002D16D5">
        <w:rPr>
          <w:rFonts w:ascii="Times New Roman" w:hAnsi="Times New Roman" w:cs="Times New Roman"/>
          <w:color w:val="333333"/>
          <w:sz w:val="28"/>
          <w:szCs w:val="28"/>
          <w:shd w:val="clear" w:color="auto" w:fill="FFFFFF"/>
        </w:rPr>
        <w:t>1</w:t>
      </w:r>
      <w:r w:rsidR="00F16C6F" w:rsidRPr="002D16D5">
        <w:rPr>
          <w:rFonts w:ascii="Times New Roman" w:hAnsi="Times New Roman" w:cs="Times New Roman"/>
          <w:color w:val="333333"/>
          <w:sz w:val="28"/>
          <w:szCs w:val="28"/>
          <w:shd w:val="clear" w:color="auto" w:fill="FFFFFF"/>
        </w:rPr>
        <w:t>]</w:t>
      </w:r>
      <w:r w:rsidR="001A45FA" w:rsidRPr="002D16D5">
        <w:rPr>
          <w:rFonts w:ascii="Times New Roman" w:hAnsi="Times New Roman" w:cs="Times New Roman"/>
          <w:color w:val="333333"/>
          <w:sz w:val="28"/>
          <w:szCs w:val="28"/>
          <w:shd w:val="clear" w:color="auto" w:fill="FFFFFF"/>
        </w:rPr>
        <w:t>.</w:t>
      </w:r>
      <w:r w:rsidR="007E624F" w:rsidRPr="002D16D5">
        <w:rPr>
          <w:rFonts w:ascii="Times New Roman" w:hAnsi="Times New Roman" w:cs="Times New Roman"/>
          <w:color w:val="333333"/>
          <w:sz w:val="28"/>
          <w:szCs w:val="28"/>
          <w:shd w:val="clear" w:color="auto" w:fill="FFFFFF"/>
        </w:rPr>
        <w:t xml:space="preserve"> </w:t>
      </w:r>
      <w:r w:rsidR="00350B9B" w:rsidRPr="002D16D5">
        <w:rPr>
          <w:rFonts w:ascii="Times New Roman" w:hAnsi="Times New Roman" w:cs="Times New Roman"/>
          <w:color w:val="333333"/>
          <w:sz w:val="28"/>
          <w:szCs w:val="28"/>
          <w:shd w:val="clear" w:color="auto" w:fill="FFFFFF"/>
        </w:rPr>
        <w:t>Учетная политика формируется главным бухгалтером ОАО «РЖД» и утверждается президентом ОАО «РЖД» [2].</w:t>
      </w:r>
      <w:r w:rsidR="00350B9B" w:rsidRPr="002D16D5">
        <w:rPr>
          <w:rFonts w:ascii="Times New Roman" w:hAnsi="Times New Roman" w:cs="Times New Roman"/>
          <w:sz w:val="28"/>
          <w:szCs w:val="28"/>
        </w:rPr>
        <w:t xml:space="preserve"> </w:t>
      </w:r>
      <w:r w:rsidR="00CC7669" w:rsidRPr="002D16D5">
        <w:rPr>
          <w:rFonts w:ascii="Times New Roman" w:hAnsi="Times New Roman" w:cs="Times New Roman"/>
          <w:color w:val="333333"/>
          <w:sz w:val="28"/>
          <w:szCs w:val="28"/>
          <w:shd w:val="clear" w:color="auto" w:fill="FFFFFF"/>
        </w:rPr>
        <w:t>Организации каждый год составляют</w:t>
      </w:r>
      <w:r w:rsidR="00FD5E0A" w:rsidRPr="002D16D5">
        <w:rPr>
          <w:rFonts w:ascii="Times New Roman" w:hAnsi="Times New Roman" w:cs="Times New Roman"/>
          <w:color w:val="333333"/>
          <w:sz w:val="28"/>
          <w:szCs w:val="28"/>
          <w:shd w:val="clear" w:color="auto" w:fill="FFFFFF"/>
        </w:rPr>
        <w:t xml:space="preserve">, </w:t>
      </w:r>
      <w:r w:rsidR="00CC7669" w:rsidRPr="002D16D5">
        <w:rPr>
          <w:rFonts w:ascii="Times New Roman" w:hAnsi="Times New Roman" w:cs="Times New Roman"/>
          <w:color w:val="333333"/>
          <w:sz w:val="28"/>
          <w:szCs w:val="28"/>
          <w:shd w:val="clear" w:color="auto" w:fill="FFFFFF"/>
        </w:rPr>
        <w:t>сдают в налоговую бухгалтерскую финансовую отчетность</w:t>
      </w:r>
      <w:r w:rsidR="00FD5E0A" w:rsidRPr="002D16D5">
        <w:rPr>
          <w:rFonts w:ascii="Times New Roman" w:hAnsi="Times New Roman" w:cs="Times New Roman"/>
          <w:color w:val="333333"/>
          <w:sz w:val="28"/>
          <w:szCs w:val="28"/>
          <w:shd w:val="clear" w:color="auto" w:fill="FFFFFF"/>
        </w:rPr>
        <w:t xml:space="preserve"> и демонстрируют на официальном сайте.</w:t>
      </w:r>
      <w:r w:rsidR="00CC7669" w:rsidRPr="002D16D5">
        <w:rPr>
          <w:rFonts w:ascii="Times New Roman" w:hAnsi="Times New Roman" w:cs="Times New Roman"/>
          <w:color w:val="333333"/>
          <w:sz w:val="28"/>
          <w:szCs w:val="28"/>
          <w:shd w:val="clear" w:color="auto" w:fill="FFFFFF"/>
        </w:rPr>
        <w:t xml:space="preserve"> Она представляет собой таблицы, в которых отражено финансовое положение компании, а также движение ее имущества и обязательств [</w:t>
      </w:r>
      <w:r w:rsidR="00350B9B" w:rsidRPr="002D16D5">
        <w:rPr>
          <w:rFonts w:ascii="Times New Roman" w:hAnsi="Times New Roman" w:cs="Times New Roman"/>
          <w:color w:val="333333"/>
          <w:sz w:val="28"/>
          <w:szCs w:val="28"/>
          <w:shd w:val="clear" w:color="auto" w:fill="FFFFFF"/>
        </w:rPr>
        <w:t>3</w:t>
      </w:r>
      <w:r w:rsidR="00CC7669" w:rsidRPr="002D16D5">
        <w:rPr>
          <w:rFonts w:ascii="Times New Roman" w:hAnsi="Times New Roman" w:cs="Times New Roman"/>
          <w:color w:val="333333"/>
          <w:sz w:val="28"/>
          <w:szCs w:val="28"/>
          <w:shd w:val="clear" w:color="auto" w:fill="FFFFFF"/>
        </w:rPr>
        <w:t>].</w:t>
      </w:r>
    </w:p>
    <w:p w14:paraId="35922605" w14:textId="11AE55D8" w:rsidR="009058DB" w:rsidRPr="002D16D5" w:rsidRDefault="00C94C95"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r>
      <w:r w:rsidR="00F42908" w:rsidRPr="002D16D5">
        <w:rPr>
          <w:rFonts w:ascii="Times New Roman" w:eastAsia="Calibri" w:hAnsi="Times New Roman" w:cs="Times New Roman"/>
          <w:bCs/>
          <w:iCs/>
          <w:color w:val="000000"/>
          <w:sz w:val="28"/>
          <w:szCs w:val="28"/>
        </w:rPr>
        <w:t xml:space="preserve">Отчет о финансовых результатах, составленный по российским стандартам бухгалтерского учета, и отчет о прибылях и убытках, в основе отражения статей которого лежат международные стандарты финансовой отчетности, имеют как сходства, так и различия. Они проявляются в структуре и в самом назначении данной формы отчетности. </w:t>
      </w:r>
      <w:r w:rsidR="009058DB" w:rsidRPr="002D16D5">
        <w:rPr>
          <w:rFonts w:ascii="Times New Roman" w:eastAsia="Calibri" w:hAnsi="Times New Roman" w:cs="Times New Roman"/>
          <w:bCs/>
          <w:iCs/>
          <w:color w:val="000000"/>
          <w:sz w:val="28"/>
          <w:szCs w:val="28"/>
        </w:rPr>
        <w:t>Для демонстрации сходств и различий в таблице 1 сопоставлены основные черты данных отчетов.</w:t>
      </w:r>
    </w:p>
    <w:p w14:paraId="681FF14B" w14:textId="7CC285C6" w:rsidR="009058DB" w:rsidRPr="002D16D5" w:rsidRDefault="009058DB"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 xml:space="preserve">Таблица 1 – </w:t>
      </w:r>
      <w:r w:rsidR="00BE0212">
        <w:rPr>
          <w:rFonts w:ascii="Times New Roman" w:eastAsia="Calibri" w:hAnsi="Times New Roman" w:cs="Times New Roman"/>
          <w:bCs/>
          <w:iCs/>
          <w:color w:val="000000"/>
          <w:sz w:val="28"/>
          <w:szCs w:val="28"/>
        </w:rPr>
        <w:t>С</w:t>
      </w:r>
      <w:r w:rsidRPr="002D16D5">
        <w:rPr>
          <w:rFonts w:ascii="Times New Roman" w:eastAsia="Calibri" w:hAnsi="Times New Roman" w:cs="Times New Roman"/>
          <w:bCs/>
          <w:iCs/>
          <w:color w:val="000000"/>
          <w:sz w:val="28"/>
          <w:szCs w:val="28"/>
        </w:rPr>
        <w:t>опоставление статей отчетов о финансовых результатах по РСБУ и МСФО</w:t>
      </w:r>
    </w:p>
    <w:p w14:paraId="0B364601" w14:textId="3BAD8D53" w:rsidR="00BE4AE9" w:rsidRPr="002D16D5" w:rsidRDefault="00BE4AE9" w:rsidP="002D16D5">
      <w:pPr>
        <w:spacing w:after="0" w:line="360" w:lineRule="auto"/>
        <w:jc w:val="right"/>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В тыс. рублей</w:t>
      </w:r>
    </w:p>
    <w:tbl>
      <w:tblPr>
        <w:tblStyle w:val="a7"/>
        <w:tblW w:w="0" w:type="auto"/>
        <w:tblLook w:val="04A0" w:firstRow="1" w:lastRow="0" w:firstColumn="1" w:lastColumn="0" w:noHBand="0" w:noVBand="1"/>
      </w:tblPr>
      <w:tblGrid>
        <w:gridCol w:w="2531"/>
        <w:gridCol w:w="1416"/>
        <w:gridCol w:w="2341"/>
        <w:gridCol w:w="1416"/>
        <w:gridCol w:w="1924"/>
      </w:tblGrid>
      <w:tr w:rsidR="00C46F31" w:rsidRPr="002D16D5" w14:paraId="368A3B18" w14:textId="4F77EC0F" w:rsidTr="003A4811">
        <w:tc>
          <w:tcPr>
            <w:tcW w:w="2531" w:type="dxa"/>
            <w:vAlign w:val="center"/>
          </w:tcPr>
          <w:p w14:paraId="7EAC2440" w14:textId="5519A0E0" w:rsidR="00C46F31" w:rsidRPr="00D82710" w:rsidRDefault="00C46F3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МСФО</w:t>
            </w:r>
          </w:p>
        </w:tc>
        <w:tc>
          <w:tcPr>
            <w:tcW w:w="1416" w:type="dxa"/>
            <w:vAlign w:val="center"/>
          </w:tcPr>
          <w:p w14:paraId="419BEEEA" w14:textId="391F6798" w:rsidR="00C46F31" w:rsidRPr="00D82710" w:rsidRDefault="00C46F3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2021 г.</w:t>
            </w:r>
          </w:p>
        </w:tc>
        <w:tc>
          <w:tcPr>
            <w:tcW w:w="2341" w:type="dxa"/>
            <w:vAlign w:val="center"/>
          </w:tcPr>
          <w:p w14:paraId="2CF7B93E" w14:textId="371F2A06" w:rsidR="00C46F31" w:rsidRPr="00D82710" w:rsidRDefault="00C46F3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РСБУ</w:t>
            </w:r>
          </w:p>
        </w:tc>
        <w:tc>
          <w:tcPr>
            <w:tcW w:w="1416" w:type="dxa"/>
            <w:vAlign w:val="center"/>
          </w:tcPr>
          <w:p w14:paraId="35277382" w14:textId="517C607B" w:rsidR="00C46F31" w:rsidRPr="00D82710" w:rsidRDefault="00C46F3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2021 г.</w:t>
            </w:r>
          </w:p>
        </w:tc>
        <w:tc>
          <w:tcPr>
            <w:tcW w:w="1924" w:type="dxa"/>
            <w:vAlign w:val="center"/>
          </w:tcPr>
          <w:p w14:paraId="46A7CC72" w14:textId="1AFC5BEE" w:rsidR="00C46F31" w:rsidRPr="00D82710" w:rsidRDefault="00C46F3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Отклонение</w:t>
            </w:r>
            <w:r w:rsidR="00D5541D" w:rsidRPr="00D82710">
              <w:rPr>
                <w:rFonts w:ascii="Times New Roman" w:eastAsia="Calibri" w:hAnsi="Times New Roman" w:cs="Times New Roman"/>
                <w:bCs/>
                <w:iCs/>
                <w:color w:val="000000"/>
                <w:sz w:val="24"/>
                <w:szCs w:val="24"/>
              </w:rPr>
              <w:t xml:space="preserve"> МСФО от РСБУ</w:t>
            </w:r>
          </w:p>
        </w:tc>
      </w:tr>
      <w:tr w:rsidR="00C46F31" w:rsidRPr="002D16D5" w14:paraId="4BEA1093" w14:textId="2E5B18D1" w:rsidTr="003A4811">
        <w:tc>
          <w:tcPr>
            <w:tcW w:w="2531" w:type="dxa"/>
            <w:vAlign w:val="center"/>
          </w:tcPr>
          <w:p w14:paraId="7009CAB4" w14:textId="71FAF2B4"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Доходы</w:t>
            </w:r>
          </w:p>
        </w:tc>
        <w:tc>
          <w:tcPr>
            <w:tcW w:w="1416" w:type="dxa"/>
            <w:vAlign w:val="center"/>
          </w:tcPr>
          <w:p w14:paraId="496759AE" w14:textId="292160E1"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2528501000</w:t>
            </w:r>
          </w:p>
        </w:tc>
        <w:tc>
          <w:tcPr>
            <w:tcW w:w="2341" w:type="dxa"/>
            <w:vAlign w:val="center"/>
          </w:tcPr>
          <w:p w14:paraId="42B24411" w14:textId="16294C78"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Выручка</w:t>
            </w:r>
          </w:p>
        </w:tc>
        <w:tc>
          <w:tcPr>
            <w:tcW w:w="1416" w:type="dxa"/>
            <w:vAlign w:val="center"/>
          </w:tcPr>
          <w:p w14:paraId="68360D69" w14:textId="3417ADD6"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1963646793</w:t>
            </w:r>
          </w:p>
        </w:tc>
        <w:tc>
          <w:tcPr>
            <w:tcW w:w="1924" w:type="dxa"/>
          </w:tcPr>
          <w:p w14:paraId="77D3D6E0" w14:textId="3F510723"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564854207</w:t>
            </w:r>
          </w:p>
        </w:tc>
      </w:tr>
      <w:tr w:rsidR="00C46F31" w:rsidRPr="002D16D5" w14:paraId="37CF6435" w14:textId="14E73E1F" w:rsidTr="003A4811">
        <w:tc>
          <w:tcPr>
            <w:tcW w:w="2531" w:type="dxa"/>
            <w:vAlign w:val="center"/>
          </w:tcPr>
          <w:p w14:paraId="6D8AAD6B" w14:textId="679CBD94"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Операционные расходы</w:t>
            </w:r>
          </w:p>
        </w:tc>
        <w:tc>
          <w:tcPr>
            <w:tcW w:w="1416" w:type="dxa"/>
            <w:vAlign w:val="center"/>
          </w:tcPr>
          <w:p w14:paraId="166B70B0" w14:textId="57D85684"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2441358000</w:t>
            </w:r>
          </w:p>
        </w:tc>
        <w:tc>
          <w:tcPr>
            <w:tcW w:w="2341" w:type="dxa"/>
            <w:vAlign w:val="center"/>
          </w:tcPr>
          <w:p w14:paraId="7C2BCFCA" w14:textId="1CE849FF"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Себестоимость</w:t>
            </w:r>
          </w:p>
        </w:tc>
        <w:tc>
          <w:tcPr>
            <w:tcW w:w="1416" w:type="dxa"/>
            <w:vAlign w:val="center"/>
          </w:tcPr>
          <w:p w14:paraId="22C6E82C" w14:textId="35223C9E"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1656619895</w:t>
            </w:r>
          </w:p>
        </w:tc>
        <w:tc>
          <w:tcPr>
            <w:tcW w:w="1924" w:type="dxa"/>
            <w:vAlign w:val="center"/>
          </w:tcPr>
          <w:p w14:paraId="0646F0B9" w14:textId="7994853B"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784738105</w:t>
            </w:r>
          </w:p>
        </w:tc>
      </w:tr>
      <w:tr w:rsidR="00C46F31" w:rsidRPr="002D16D5" w14:paraId="5C42F944" w14:textId="6A8DAB4B" w:rsidTr="003A4811">
        <w:tc>
          <w:tcPr>
            <w:tcW w:w="2531" w:type="dxa"/>
            <w:vAlign w:val="center"/>
          </w:tcPr>
          <w:p w14:paraId="2A44076B" w14:textId="73931F75"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Прибыль</w:t>
            </w:r>
            <w:r w:rsidRPr="00D82710">
              <w:rPr>
                <w:rFonts w:ascii="Times New Roman" w:eastAsia="Calibri" w:hAnsi="Times New Roman" w:cs="Times New Roman"/>
                <w:bCs/>
                <w:iCs/>
                <w:color w:val="000000"/>
                <w:sz w:val="24"/>
                <w:szCs w:val="24"/>
                <w:lang w:val="en-US"/>
              </w:rPr>
              <w:t>/</w:t>
            </w:r>
            <w:r w:rsidRPr="00D82710">
              <w:rPr>
                <w:rFonts w:ascii="Times New Roman" w:eastAsia="Calibri" w:hAnsi="Times New Roman" w:cs="Times New Roman"/>
                <w:bCs/>
                <w:iCs/>
                <w:color w:val="000000"/>
                <w:sz w:val="24"/>
                <w:szCs w:val="24"/>
              </w:rPr>
              <w:t>(убыток)до налогообложения</w:t>
            </w:r>
          </w:p>
        </w:tc>
        <w:tc>
          <w:tcPr>
            <w:tcW w:w="1416" w:type="dxa"/>
            <w:vAlign w:val="center"/>
          </w:tcPr>
          <w:p w14:paraId="44A0E359" w14:textId="6644DC72"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81505000</w:t>
            </w:r>
          </w:p>
        </w:tc>
        <w:tc>
          <w:tcPr>
            <w:tcW w:w="2341" w:type="dxa"/>
            <w:vAlign w:val="center"/>
          </w:tcPr>
          <w:p w14:paraId="0EDD5643" w14:textId="32CEDA7E"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Прибыль (убыток) до налогообложения</w:t>
            </w:r>
          </w:p>
        </w:tc>
        <w:tc>
          <w:tcPr>
            <w:tcW w:w="1416" w:type="dxa"/>
            <w:vAlign w:val="center"/>
          </w:tcPr>
          <w:p w14:paraId="12C46D58" w14:textId="28434DE9"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27869851</w:t>
            </w:r>
          </w:p>
        </w:tc>
        <w:tc>
          <w:tcPr>
            <w:tcW w:w="1924" w:type="dxa"/>
            <w:vAlign w:val="center"/>
          </w:tcPr>
          <w:p w14:paraId="57F13E07" w14:textId="231C77A6"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53635149</w:t>
            </w:r>
          </w:p>
        </w:tc>
      </w:tr>
      <w:tr w:rsidR="00C46F31" w:rsidRPr="002D16D5" w14:paraId="24987598" w14:textId="5CE56DF4" w:rsidTr="003A4811">
        <w:tc>
          <w:tcPr>
            <w:tcW w:w="2531" w:type="dxa"/>
            <w:vAlign w:val="center"/>
          </w:tcPr>
          <w:p w14:paraId="43FBE436" w14:textId="16F533B5"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Налог на прибыль</w:t>
            </w:r>
          </w:p>
        </w:tc>
        <w:tc>
          <w:tcPr>
            <w:tcW w:w="1416" w:type="dxa"/>
            <w:vAlign w:val="center"/>
          </w:tcPr>
          <w:p w14:paraId="5D105B1F" w14:textId="545FFDE2"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30833000</w:t>
            </w:r>
          </w:p>
        </w:tc>
        <w:tc>
          <w:tcPr>
            <w:tcW w:w="2341" w:type="dxa"/>
            <w:vAlign w:val="center"/>
          </w:tcPr>
          <w:p w14:paraId="316EBF63" w14:textId="6B3EA36C" w:rsidR="00C46F31" w:rsidRPr="00D82710" w:rsidRDefault="00C46F31" w:rsidP="00D82710">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Налог на прибыль</w:t>
            </w:r>
          </w:p>
        </w:tc>
        <w:tc>
          <w:tcPr>
            <w:tcW w:w="1416" w:type="dxa"/>
            <w:vAlign w:val="center"/>
          </w:tcPr>
          <w:p w14:paraId="00B115A8" w14:textId="18028516"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8369508</w:t>
            </w:r>
          </w:p>
        </w:tc>
        <w:tc>
          <w:tcPr>
            <w:tcW w:w="1924" w:type="dxa"/>
            <w:vAlign w:val="center"/>
          </w:tcPr>
          <w:p w14:paraId="68B81A8E" w14:textId="1C58D3B1" w:rsidR="00C46F31" w:rsidRPr="00D82710" w:rsidRDefault="00C46F31" w:rsidP="00D82710">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22463492</w:t>
            </w:r>
          </w:p>
        </w:tc>
      </w:tr>
    </w:tbl>
    <w:p w14:paraId="36B4B4A1" w14:textId="6AF8EC40" w:rsidR="003A4811" w:rsidRPr="003A4811" w:rsidRDefault="003A4811" w:rsidP="003A4811">
      <w:pPr>
        <w:spacing w:after="0" w:line="360" w:lineRule="auto"/>
        <w:rPr>
          <w:rFonts w:ascii="Times New Roman" w:hAnsi="Times New Roman" w:cs="Times New Roman"/>
          <w:sz w:val="28"/>
          <w:szCs w:val="28"/>
        </w:rPr>
      </w:pPr>
      <w:r w:rsidRPr="003A4811">
        <w:rPr>
          <w:rFonts w:ascii="Times New Roman" w:hAnsi="Times New Roman" w:cs="Times New Roman"/>
          <w:sz w:val="28"/>
          <w:szCs w:val="28"/>
        </w:rPr>
        <w:lastRenderedPageBreak/>
        <w:t>Продолжение таблицы 1</w:t>
      </w:r>
    </w:p>
    <w:tbl>
      <w:tblPr>
        <w:tblStyle w:val="a7"/>
        <w:tblW w:w="0" w:type="auto"/>
        <w:tblLook w:val="04A0" w:firstRow="1" w:lastRow="0" w:firstColumn="1" w:lastColumn="0" w:noHBand="0" w:noVBand="1"/>
      </w:tblPr>
      <w:tblGrid>
        <w:gridCol w:w="2531"/>
        <w:gridCol w:w="1416"/>
        <w:gridCol w:w="2341"/>
        <w:gridCol w:w="1416"/>
        <w:gridCol w:w="1924"/>
      </w:tblGrid>
      <w:tr w:rsidR="003A4811" w:rsidRPr="002D16D5" w14:paraId="6C23C7BD" w14:textId="77777777" w:rsidTr="003A4811">
        <w:tc>
          <w:tcPr>
            <w:tcW w:w="2531" w:type="dxa"/>
            <w:vAlign w:val="center"/>
          </w:tcPr>
          <w:p w14:paraId="21F2F201" w14:textId="50552288"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МСФО</w:t>
            </w:r>
          </w:p>
        </w:tc>
        <w:tc>
          <w:tcPr>
            <w:tcW w:w="1416" w:type="dxa"/>
            <w:vAlign w:val="center"/>
          </w:tcPr>
          <w:p w14:paraId="003AE363" w14:textId="6D1AACC5"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2021 г.</w:t>
            </w:r>
          </w:p>
        </w:tc>
        <w:tc>
          <w:tcPr>
            <w:tcW w:w="2341" w:type="dxa"/>
            <w:vAlign w:val="center"/>
          </w:tcPr>
          <w:p w14:paraId="6E320A54" w14:textId="3362FAF4"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РСБУ</w:t>
            </w:r>
          </w:p>
        </w:tc>
        <w:tc>
          <w:tcPr>
            <w:tcW w:w="1416" w:type="dxa"/>
            <w:vAlign w:val="center"/>
          </w:tcPr>
          <w:p w14:paraId="10C32FA8" w14:textId="77422001"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2021 г.</w:t>
            </w:r>
          </w:p>
        </w:tc>
        <w:tc>
          <w:tcPr>
            <w:tcW w:w="1924" w:type="dxa"/>
          </w:tcPr>
          <w:p w14:paraId="2B07FA8D" w14:textId="3ED2BD80"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Отклонение МСФО от РСБУ</w:t>
            </w:r>
          </w:p>
        </w:tc>
      </w:tr>
      <w:tr w:rsidR="003A4811" w:rsidRPr="002D16D5" w14:paraId="15A4EC2B" w14:textId="79DFAF85" w:rsidTr="003A4811">
        <w:tc>
          <w:tcPr>
            <w:tcW w:w="2531" w:type="dxa"/>
            <w:vAlign w:val="center"/>
          </w:tcPr>
          <w:p w14:paraId="629B01C7" w14:textId="0901D2A7" w:rsidR="003A4811" w:rsidRPr="00D82710" w:rsidRDefault="003A4811" w:rsidP="003A4811">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Чистая прибыль (убыток)</w:t>
            </w:r>
          </w:p>
        </w:tc>
        <w:tc>
          <w:tcPr>
            <w:tcW w:w="1416" w:type="dxa"/>
            <w:vAlign w:val="center"/>
          </w:tcPr>
          <w:p w14:paraId="155D3553" w14:textId="00632758"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50678000</w:t>
            </w:r>
          </w:p>
        </w:tc>
        <w:tc>
          <w:tcPr>
            <w:tcW w:w="2341" w:type="dxa"/>
            <w:vAlign w:val="center"/>
          </w:tcPr>
          <w:p w14:paraId="6FA00AC7" w14:textId="57849BE3" w:rsidR="003A4811" w:rsidRPr="00D82710" w:rsidRDefault="003A4811" w:rsidP="003A4811">
            <w:pP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Чистая прибыль (убыток)</w:t>
            </w:r>
          </w:p>
        </w:tc>
        <w:tc>
          <w:tcPr>
            <w:tcW w:w="1416" w:type="dxa"/>
            <w:vAlign w:val="center"/>
          </w:tcPr>
          <w:p w14:paraId="69CA6C2D" w14:textId="64266D9D"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18763461</w:t>
            </w:r>
          </w:p>
        </w:tc>
        <w:tc>
          <w:tcPr>
            <w:tcW w:w="1924" w:type="dxa"/>
            <w:vAlign w:val="center"/>
          </w:tcPr>
          <w:p w14:paraId="155D7DC6" w14:textId="1BB017F9" w:rsidR="003A4811" w:rsidRPr="00D82710" w:rsidRDefault="003A4811" w:rsidP="003A4811">
            <w:pPr>
              <w:jc w:val="center"/>
              <w:rPr>
                <w:rFonts w:ascii="Times New Roman" w:eastAsia="Calibri" w:hAnsi="Times New Roman" w:cs="Times New Roman"/>
                <w:bCs/>
                <w:iCs/>
                <w:color w:val="000000"/>
                <w:sz w:val="24"/>
                <w:szCs w:val="24"/>
              </w:rPr>
            </w:pPr>
            <w:r w:rsidRPr="00D82710">
              <w:rPr>
                <w:rFonts w:ascii="Times New Roman" w:eastAsia="Calibri" w:hAnsi="Times New Roman" w:cs="Times New Roman"/>
                <w:bCs/>
                <w:iCs/>
                <w:color w:val="000000"/>
                <w:sz w:val="24"/>
                <w:szCs w:val="24"/>
              </w:rPr>
              <w:t>31914539</w:t>
            </w:r>
          </w:p>
        </w:tc>
      </w:tr>
    </w:tbl>
    <w:p w14:paraId="06B28C7E" w14:textId="6C3B280D" w:rsidR="00EA75CA" w:rsidRPr="002D16D5" w:rsidRDefault="009058DB" w:rsidP="002D16D5">
      <w:pPr>
        <w:spacing w:before="120"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r>
      <w:r w:rsidR="00EA75CA" w:rsidRPr="002D16D5">
        <w:rPr>
          <w:rFonts w:ascii="Times New Roman" w:eastAsia="Calibri" w:hAnsi="Times New Roman" w:cs="Times New Roman"/>
          <w:bCs/>
          <w:iCs/>
          <w:color w:val="000000"/>
          <w:sz w:val="28"/>
          <w:szCs w:val="28"/>
        </w:rPr>
        <w:t>При сопоставлении данных статей</w:t>
      </w:r>
      <w:r w:rsidR="00E05AF4" w:rsidRPr="002D16D5">
        <w:rPr>
          <w:rFonts w:ascii="Times New Roman" w:eastAsia="Calibri" w:hAnsi="Times New Roman" w:cs="Times New Roman"/>
          <w:bCs/>
          <w:iCs/>
          <w:color w:val="000000"/>
          <w:sz w:val="28"/>
          <w:szCs w:val="28"/>
        </w:rPr>
        <w:t xml:space="preserve"> можно отметить значительное превышение показателей в международном отчете о прибылях и убытках над показателями российского, вследствие различий в методологии учета хозяйственных операций при их отражении.</w:t>
      </w:r>
      <w:r w:rsidR="00D5541D" w:rsidRPr="002D16D5">
        <w:rPr>
          <w:rFonts w:ascii="Times New Roman" w:eastAsia="Calibri" w:hAnsi="Times New Roman" w:cs="Times New Roman"/>
          <w:bCs/>
          <w:iCs/>
          <w:color w:val="000000"/>
          <w:sz w:val="28"/>
          <w:szCs w:val="28"/>
        </w:rPr>
        <w:t xml:space="preserve"> Доходы и расходы </w:t>
      </w:r>
      <w:r w:rsidR="004000E2" w:rsidRPr="002D16D5">
        <w:rPr>
          <w:rFonts w:ascii="Times New Roman" w:eastAsia="Calibri" w:hAnsi="Times New Roman" w:cs="Times New Roman"/>
          <w:bCs/>
          <w:iCs/>
          <w:color w:val="000000"/>
          <w:sz w:val="28"/>
          <w:szCs w:val="28"/>
        </w:rPr>
        <w:t>по международным стандартам учитываются, если имеется высокая вероятность получения выгод, даже при отсутствии документа.</w:t>
      </w:r>
    </w:p>
    <w:p w14:paraId="3D752BA6" w14:textId="0AC47992" w:rsidR="00F42908" w:rsidRPr="002D16D5" w:rsidRDefault="00EA75CA"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r>
      <w:r w:rsidR="00F42908" w:rsidRPr="002D16D5">
        <w:rPr>
          <w:rFonts w:ascii="Times New Roman" w:eastAsia="Calibri" w:hAnsi="Times New Roman" w:cs="Times New Roman"/>
          <w:bCs/>
          <w:iCs/>
          <w:color w:val="000000"/>
          <w:sz w:val="28"/>
          <w:szCs w:val="28"/>
        </w:rPr>
        <w:t xml:space="preserve">Наиболее наглядно черты различия представлены на рисунке </w:t>
      </w:r>
      <w:r w:rsidR="009058DB" w:rsidRPr="002D16D5">
        <w:rPr>
          <w:rFonts w:ascii="Times New Roman" w:eastAsia="Calibri" w:hAnsi="Times New Roman" w:cs="Times New Roman"/>
          <w:bCs/>
          <w:iCs/>
          <w:color w:val="000000"/>
          <w:sz w:val="28"/>
          <w:szCs w:val="28"/>
        </w:rPr>
        <w:t>1.</w:t>
      </w:r>
    </w:p>
    <w:p w14:paraId="53186189" w14:textId="77777777" w:rsidR="00F42908" w:rsidRPr="002D16D5" w:rsidRDefault="00F42908" w:rsidP="002D16D5">
      <w:pPr>
        <w:spacing w:after="0" w:line="360" w:lineRule="auto"/>
        <w:jc w:val="center"/>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noProof/>
          <w:color w:val="000000"/>
          <w:sz w:val="28"/>
          <w:szCs w:val="28"/>
        </w:rPr>
        <w:drawing>
          <wp:inline distT="0" distB="0" distL="0" distR="0" wp14:anchorId="31631A4A" wp14:editId="2A8805CC">
            <wp:extent cx="3815804" cy="2034540"/>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Точечный рисунок4.png"/>
                    <pic:cNvPicPr/>
                  </pic:nvPicPr>
                  <pic:blipFill rotWithShape="1">
                    <a:blip r:embed="rId7" cstate="print">
                      <a:extLst>
                        <a:ext uri="{28A0092B-C50C-407E-A947-70E740481C1C}">
                          <a14:useLocalDpi xmlns:a14="http://schemas.microsoft.com/office/drawing/2010/main" val="0"/>
                        </a:ext>
                      </a:extLst>
                    </a:blip>
                    <a:srcRect l="7754" t="12558"/>
                    <a:stretch/>
                  </pic:blipFill>
                  <pic:spPr bwMode="auto">
                    <a:xfrm>
                      <a:off x="0" y="0"/>
                      <a:ext cx="3862729" cy="2059560"/>
                    </a:xfrm>
                    <a:prstGeom prst="rect">
                      <a:avLst/>
                    </a:prstGeom>
                    <a:ln>
                      <a:noFill/>
                    </a:ln>
                    <a:extLst>
                      <a:ext uri="{53640926-AAD7-44D8-BBD7-CCE9431645EC}">
                        <a14:shadowObscured xmlns:a14="http://schemas.microsoft.com/office/drawing/2010/main"/>
                      </a:ext>
                    </a:extLst>
                  </pic:spPr>
                </pic:pic>
              </a:graphicData>
            </a:graphic>
          </wp:inline>
        </w:drawing>
      </w:r>
    </w:p>
    <w:p w14:paraId="6962A3A0" w14:textId="6226CB5A" w:rsidR="00F42908" w:rsidRPr="002D16D5" w:rsidRDefault="00F42908" w:rsidP="00F31708">
      <w:pPr>
        <w:spacing w:after="0" w:line="360" w:lineRule="auto"/>
        <w:jc w:val="center"/>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Рис</w:t>
      </w:r>
      <w:r w:rsidR="00BE0212">
        <w:rPr>
          <w:rFonts w:ascii="Times New Roman" w:eastAsia="Calibri" w:hAnsi="Times New Roman" w:cs="Times New Roman"/>
          <w:bCs/>
          <w:iCs/>
          <w:color w:val="000000"/>
          <w:sz w:val="28"/>
          <w:szCs w:val="28"/>
        </w:rPr>
        <w:t>.</w:t>
      </w:r>
      <w:r w:rsidRPr="002D16D5">
        <w:rPr>
          <w:rFonts w:ascii="Times New Roman" w:eastAsia="Calibri" w:hAnsi="Times New Roman" w:cs="Times New Roman"/>
          <w:bCs/>
          <w:iCs/>
          <w:color w:val="000000"/>
          <w:sz w:val="28"/>
          <w:szCs w:val="28"/>
        </w:rPr>
        <w:t xml:space="preserve"> </w:t>
      </w:r>
      <w:r w:rsidR="009058DB" w:rsidRPr="002D16D5">
        <w:rPr>
          <w:rFonts w:ascii="Times New Roman" w:eastAsia="Calibri" w:hAnsi="Times New Roman" w:cs="Times New Roman"/>
          <w:bCs/>
          <w:iCs/>
          <w:color w:val="000000"/>
          <w:sz w:val="28"/>
          <w:szCs w:val="28"/>
        </w:rPr>
        <w:t>1</w:t>
      </w:r>
      <w:r w:rsidRPr="002D16D5">
        <w:rPr>
          <w:rFonts w:ascii="Times New Roman" w:eastAsia="Calibri" w:hAnsi="Times New Roman" w:cs="Times New Roman"/>
          <w:bCs/>
          <w:iCs/>
          <w:color w:val="000000"/>
          <w:sz w:val="28"/>
          <w:szCs w:val="28"/>
        </w:rPr>
        <w:t xml:space="preserve"> – </w:t>
      </w:r>
      <w:r w:rsidR="00BE0212">
        <w:rPr>
          <w:rFonts w:ascii="Times New Roman" w:eastAsia="Calibri" w:hAnsi="Times New Roman" w:cs="Times New Roman"/>
          <w:bCs/>
          <w:iCs/>
          <w:color w:val="000000"/>
          <w:sz w:val="28"/>
          <w:szCs w:val="28"/>
        </w:rPr>
        <w:t>Ч</w:t>
      </w:r>
      <w:r w:rsidRPr="002D16D5">
        <w:rPr>
          <w:rFonts w:ascii="Times New Roman" w:eastAsia="Calibri" w:hAnsi="Times New Roman" w:cs="Times New Roman"/>
          <w:bCs/>
          <w:iCs/>
          <w:color w:val="000000"/>
          <w:sz w:val="28"/>
          <w:szCs w:val="28"/>
        </w:rPr>
        <w:t>ерты различий российского и международного отчета о финансовых результатах</w:t>
      </w:r>
      <w:r w:rsidR="00D82710">
        <w:rPr>
          <w:rFonts w:ascii="Times New Roman" w:eastAsia="Calibri" w:hAnsi="Times New Roman" w:cs="Times New Roman"/>
          <w:bCs/>
          <w:iCs/>
          <w:color w:val="000000"/>
          <w:sz w:val="28"/>
          <w:szCs w:val="28"/>
        </w:rPr>
        <w:t xml:space="preserve"> (разработано авторами)</w:t>
      </w:r>
    </w:p>
    <w:p w14:paraId="082C2FAF" w14:textId="5B274B90"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Первая отличительная черта состоит в цели самого отчета. Отчет о прибылях и убытках составляется для предоставления финансовой информации внешним пользователям, таким как кредиторы и инвесторы, которые способны предоставить инвестиции в организацию. Отчет о финансовых результатах, составленный по российским стандартам, необходим для органов государственной власти, служащих для контроля за учетной деятельностью и ведением документации предприятием. В Российской Федерации больше регулирующих нормативных актов составления, больше рамок и меньше свободы отражения статей.</w:t>
      </w:r>
    </w:p>
    <w:p w14:paraId="222DF809" w14:textId="24613467"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lastRenderedPageBreak/>
        <w:tab/>
        <w:t xml:space="preserve">Следующее различие заключается в форме предоставления данных в отчете. Российское законодательство требует от составителей строгого документального оформления, которое имеет большее значение, чем экономическая оценка экспертов. Международные стандарты регламентируют отражение фактов хозяйственной деятельности с экономической точки зрения с профессиональным суждением бухгалтера, который рассматривает определенную операцию со стороны экономической полезности. </w:t>
      </w:r>
    </w:p>
    <w:p w14:paraId="5891323B" w14:textId="1D9115D8"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 xml:space="preserve">Отчетный период также немаловажный аспект. В Российской Федерации стандарты устанавливают четкие сроки отчетного периода в рамках календарного года. </w:t>
      </w:r>
      <w:r w:rsidR="00931F29" w:rsidRPr="002D16D5">
        <w:rPr>
          <w:rFonts w:ascii="Times New Roman" w:eastAsia="Calibri" w:hAnsi="Times New Roman" w:cs="Times New Roman"/>
          <w:bCs/>
          <w:iCs/>
          <w:color w:val="000000"/>
          <w:sz w:val="28"/>
          <w:szCs w:val="28"/>
        </w:rPr>
        <w:t>В международной практике ф</w:t>
      </w:r>
      <w:r w:rsidRPr="002D16D5">
        <w:rPr>
          <w:rFonts w:ascii="Times New Roman" w:eastAsia="Calibri" w:hAnsi="Times New Roman" w:cs="Times New Roman"/>
          <w:bCs/>
          <w:iCs/>
          <w:color w:val="000000"/>
          <w:sz w:val="28"/>
          <w:szCs w:val="28"/>
        </w:rPr>
        <w:t>инансовый год организация определяет в соответствии с особенностями своей деятельности и важности для инвесторов.</w:t>
      </w:r>
    </w:p>
    <w:p w14:paraId="5540EDC7" w14:textId="77777777"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 xml:space="preserve">Для бухгалтерской документации данного вида характерна консолидация. Имущество, источники этих активов, доходные и расходные статьи отражаются целостно по организации путем объединения отчетов зависимых и дочерних предприятий, филиалов. Российские же стандарты не требуют обязательной консолидации, однако исследуемое предприятие ОАО «Российские железные дороги» составляет консолидированную </w:t>
      </w:r>
      <w:proofErr w:type="gramStart"/>
      <w:r w:rsidRPr="002D16D5">
        <w:rPr>
          <w:rFonts w:ascii="Times New Roman" w:eastAsia="Calibri" w:hAnsi="Times New Roman" w:cs="Times New Roman"/>
          <w:bCs/>
          <w:iCs/>
          <w:color w:val="000000"/>
          <w:sz w:val="28"/>
          <w:szCs w:val="28"/>
        </w:rPr>
        <w:t>отчетность</w:t>
      </w:r>
      <w:proofErr w:type="gramEnd"/>
      <w:r w:rsidRPr="002D16D5">
        <w:rPr>
          <w:rFonts w:ascii="Times New Roman" w:eastAsia="Calibri" w:hAnsi="Times New Roman" w:cs="Times New Roman"/>
          <w:bCs/>
          <w:iCs/>
          <w:color w:val="000000"/>
          <w:sz w:val="28"/>
          <w:szCs w:val="28"/>
        </w:rPr>
        <w:t xml:space="preserve"> как и по стандартам РСБУ, так и МСФО.</w:t>
      </w:r>
    </w:p>
    <w:p w14:paraId="04CD8FD5" w14:textId="21DCA442"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 xml:space="preserve">Следующее различие составления отчета о финансовых результатах по различным стандартам касается валюты отражения статей. Российское законодательство требует от компаний составления отчетности только в национальной валюте, в рублях. Международные нормативные акты позволяют отражать элементы в той валюте, в которой производятся расчеты по хозяйственным операциям субъекта. Данную отчетность ОАО «РЖД» составляет в национальной валюте Российской Федерации – в рублях: отчет о прибылях и убытках – в миллионах рублей, а статьи отчета о финансовых результатах организация отражает в тысячах рублей. </w:t>
      </w:r>
    </w:p>
    <w:p w14:paraId="7EB9903F" w14:textId="3B6F6A40" w:rsidR="009058DB"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 xml:space="preserve">Несмотря на сходство многих статей сравниваемых отчетов, присутствуют расхождения в самой методологии отражения сумм статей. Например, при </w:t>
      </w:r>
      <w:r w:rsidRPr="002D16D5">
        <w:rPr>
          <w:rFonts w:ascii="Times New Roman" w:eastAsia="Calibri" w:hAnsi="Times New Roman" w:cs="Times New Roman"/>
          <w:bCs/>
          <w:iCs/>
          <w:color w:val="000000"/>
          <w:sz w:val="28"/>
          <w:szCs w:val="28"/>
        </w:rPr>
        <w:lastRenderedPageBreak/>
        <w:t>сравнении статей «Выручка» можно заметить превышение суммы в отчете о прибылях и убытках, составленном по международным стандартам, над суммой, указанной в российском отчете о финансовых результатах. Данный факт объясняется тем, что международные стандарты признают выручку при наличии высоких шансов получения финансовых выгод и определения точного размера данной суммы. В российской практике же обязателен факт перехода права собственности. ОАО «РЖД» периодически проводит анализ своих договоров для определения точных сумм выручки по ним в отчете, составленном согласно МСФО.</w:t>
      </w:r>
    </w:p>
    <w:p w14:paraId="537048FD" w14:textId="77777777"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В современное время, во время глобализации экономики, организациям особенно актуально переходить на международные стандарты при составлении своей финансовой отчетности. В силу многих своих преимуществ отчет о прибылях и убытках, составленный по МСФО, становится достаточно популярным. Данные выигрышными особенностями является следующее:</w:t>
      </w:r>
    </w:p>
    <w:p w14:paraId="15ACEAB4" w14:textId="77777777" w:rsidR="00F42908" w:rsidRPr="002D16D5" w:rsidRDefault="00F42908" w:rsidP="002D16D5">
      <w:pPr>
        <w:spacing w:after="0" w:line="360" w:lineRule="auto"/>
        <w:ind w:firstLine="709"/>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1)  наличие документации в соответствии с международными стандартами, способно привлечь к совместной деятельности иностранные предприятия, помочь увеличить масштабы путем выхода на международный рынок;</w:t>
      </w:r>
    </w:p>
    <w:p w14:paraId="25B4B83C" w14:textId="77777777" w:rsidR="00F42908" w:rsidRPr="002D16D5" w:rsidRDefault="00F42908" w:rsidP="002D16D5">
      <w:pPr>
        <w:spacing w:after="0" w:line="360" w:lineRule="auto"/>
        <w:ind w:firstLine="709"/>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2) данный отчет способен привлечь инвесторов и кредиторов с более выгодными условиями предоставления финансовых средств для обеспечения эффективной деятельности;</w:t>
      </w:r>
    </w:p>
    <w:p w14:paraId="210C9C28" w14:textId="109ABF6A" w:rsidR="00F42908" w:rsidRPr="002D16D5" w:rsidRDefault="00F42908" w:rsidP="002D16D5">
      <w:pPr>
        <w:spacing w:after="0" w:line="360" w:lineRule="auto"/>
        <w:ind w:firstLine="709"/>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3) международная отчетность более детализирована для правильности принятия определенных управленческих решений руководством компании.</w:t>
      </w:r>
    </w:p>
    <w:p w14:paraId="1A53A276" w14:textId="443CB4CB" w:rsidR="00C207B3" w:rsidRPr="002D16D5" w:rsidRDefault="00C207B3"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Однако, несмотря на все положительные стороны такой интерпретации российского отчета о финансовых результатах, имеется ряд проблем при переходе на международные стандарты. Проблемы интерпретации представлены на рисунке 2.</w:t>
      </w:r>
    </w:p>
    <w:p w14:paraId="158C38F9" w14:textId="77777777" w:rsidR="00C207B3" w:rsidRPr="002D16D5" w:rsidRDefault="00C207B3" w:rsidP="002D16D5">
      <w:pPr>
        <w:spacing w:after="0" w:line="360" w:lineRule="auto"/>
        <w:jc w:val="center"/>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noProof/>
          <w:color w:val="000000"/>
          <w:sz w:val="28"/>
          <w:szCs w:val="28"/>
        </w:rPr>
        <w:lastRenderedPageBreak/>
        <w:drawing>
          <wp:inline distT="0" distB="0" distL="0" distR="0" wp14:anchorId="24C448E4" wp14:editId="656CB38A">
            <wp:extent cx="4076700" cy="2300035"/>
            <wp:effectExtent l="0" t="0" r="0" b="508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3-05-24_17-39-4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73532" cy="2354667"/>
                    </a:xfrm>
                    <a:prstGeom prst="rect">
                      <a:avLst/>
                    </a:prstGeom>
                  </pic:spPr>
                </pic:pic>
              </a:graphicData>
            </a:graphic>
          </wp:inline>
        </w:drawing>
      </w:r>
    </w:p>
    <w:p w14:paraId="7BCF7382" w14:textId="522C544D" w:rsidR="00F42908" w:rsidRPr="002D16D5" w:rsidRDefault="00C207B3" w:rsidP="00F31708">
      <w:pPr>
        <w:spacing w:after="0" w:line="360" w:lineRule="auto"/>
        <w:jc w:val="center"/>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Рис</w:t>
      </w:r>
      <w:r w:rsidR="00BE0212">
        <w:rPr>
          <w:rFonts w:ascii="Times New Roman" w:eastAsia="Calibri" w:hAnsi="Times New Roman" w:cs="Times New Roman"/>
          <w:bCs/>
          <w:iCs/>
          <w:color w:val="000000"/>
          <w:sz w:val="28"/>
          <w:szCs w:val="28"/>
        </w:rPr>
        <w:t>.</w:t>
      </w:r>
      <w:r w:rsidRPr="002D16D5">
        <w:rPr>
          <w:rFonts w:ascii="Times New Roman" w:eastAsia="Calibri" w:hAnsi="Times New Roman" w:cs="Times New Roman"/>
          <w:bCs/>
          <w:iCs/>
          <w:color w:val="000000"/>
          <w:sz w:val="28"/>
          <w:szCs w:val="28"/>
        </w:rPr>
        <w:t xml:space="preserve"> 2 – Проблемы интерпретации МСФО в РСБУ в ОАО «РЖД» </w:t>
      </w:r>
      <w:r w:rsidR="00D82710">
        <w:rPr>
          <w:rFonts w:ascii="Times New Roman" w:eastAsia="Calibri" w:hAnsi="Times New Roman" w:cs="Times New Roman"/>
          <w:bCs/>
          <w:iCs/>
          <w:color w:val="000000"/>
          <w:sz w:val="28"/>
          <w:szCs w:val="28"/>
        </w:rPr>
        <w:t>(разработано авторами)</w:t>
      </w:r>
    </w:p>
    <w:p w14:paraId="608F3F48" w14:textId="77777777"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Первая сложность заключается в недостатке профессиональных компетенций у работников бухгалтерии, которые составляют отчет, согласно российским положениям бухгалтерского учета, для которого достаточно выполнять механическую работу, следуя инструкциям. Чтобы составить рациональное профессиональное суждение, сотрудник должен обладать особенными знаниями.</w:t>
      </w:r>
    </w:p>
    <w:p w14:paraId="727B8D23" w14:textId="77777777"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Далее стоит указать на высокие затраты при составлении отчета о прибылях и убытках в соответствии с МСФО в сравнении с затратами на отчет о прибылях и убытках по российским стандартам. Эта проблема связана также и с вышесказанной необходимостью более квалифицированных сотрудников. Также затраты присутствуют как денежные, так и временные. Необходим сбор большого объема информации. Помимо бухгалтерской требуются данные других подразделений, таких как отдел закупок и продаж, капитальных вложений и других, которых у данной компании, являющейся одной из крупнейших компаний Российской Федерации, множество. Этот большой объем информации, а в частности доходы и расходы, относящиеся к одному периоду, ОАО «РЖД» разносит на отдельные доходные и расходные статьи по видам деятельности в отчетности по МСФО на систематической основе.</w:t>
      </w:r>
    </w:p>
    <w:p w14:paraId="08E26BB5" w14:textId="77777777"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 xml:space="preserve">В то время, когда Открытое акционерное общество «Российские железные дороги» только начало переходить на международные стандарты, имела место </w:t>
      </w:r>
      <w:r w:rsidRPr="002D16D5">
        <w:rPr>
          <w:rFonts w:ascii="Times New Roman" w:eastAsia="Calibri" w:hAnsi="Times New Roman" w:cs="Times New Roman"/>
          <w:bCs/>
          <w:iCs/>
          <w:color w:val="000000"/>
          <w:sz w:val="28"/>
          <w:szCs w:val="28"/>
        </w:rPr>
        <w:lastRenderedPageBreak/>
        <w:t>быть сложность объединения отчетности множества дочерних и зависимых предприятий для общей консолидированной отчетности. Данная консолидация является важным условием, требующем международными стандартами. Бухгалтерские отделы подразделений, дочернее предприятие «Центр корпоративного учета и отчетности «</w:t>
      </w:r>
      <w:proofErr w:type="spellStart"/>
      <w:r w:rsidRPr="002D16D5">
        <w:rPr>
          <w:rFonts w:ascii="Times New Roman" w:eastAsia="Calibri" w:hAnsi="Times New Roman" w:cs="Times New Roman"/>
          <w:bCs/>
          <w:iCs/>
          <w:color w:val="000000"/>
          <w:sz w:val="28"/>
          <w:szCs w:val="28"/>
        </w:rPr>
        <w:t>Желдоручет</w:t>
      </w:r>
      <w:proofErr w:type="spellEnd"/>
      <w:r w:rsidRPr="002D16D5">
        <w:rPr>
          <w:rFonts w:ascii="Times New Roman" w:eastAsia="Calibri" w:hAnsi="Times New Roman" w:cs="Times New Roman"/>
          <w:bCs/>
          <w:iCs/>
          <w:color w:val="000000"/>
          <w:sz w:val="28"/>
          <w:szCs w:val="28"/>
        </w:rPr>
        <w:t xml:space="preserve">» занимаются составлением отчетности и предоставляют ее в материнскую организацию в городе Москва согласно установленным законодательством срокам для консолидации в отчетных периодах. </w:t>
      </w:r>
    </w:p>
    <w:p w14:paraId="714AB91F" w14:textId="10BA3397" w:rsidR="00F42908" w:rsidRPr="002D16D5" w:rsidRDefault="00F42908"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Следующая проблема состоит в различиях российского и международного законодательств, регламентирующих составление отчета о финансовых результатах. Разные цели данной документации обосновывают различие в статьях и в отражении сумм схожих. Основная проблема заключается в признании расходов по различным стандартам. Согласно МСФО для признания дохода или расхода необязательно документальное подтверждение, достаточно профессионального суждения, из-за чего компания не может учитывать все хозяйственные факты, что вызывает различия в отчетах.</w:t>
      </w:r>
    </w:p>
    <w:p w14:paraId="580F293E" w14:textId="463CDCEE" w:rsidR="00720200" w:rsidRPr="002D16D5" w:rsidRDefault="00720200"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Для преодоления сложностей трансформации отчета о финансовых результатах, составленного по российским стандартам, в международный отчет о прибылях и убытках рационально проводить следующие мероприятия:</w:t>
      </w:r>
    </w:p>
    <w:p w14:paraId="58AE1B1F" w14:textId="2F957769" w:rsidR="00720200" w:rsidRPr="002D16D5" w:rsidRDefault="00720200"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 xml:space="preserve">1) периодически проводить курсы повышения квалификации для бухгалтеров, </w:t>
      </w:r>
      <w:r w:rsidR="002124F5" w:rsidRPr="002D16D5">
        <w:rPr>
          <w:rFonts w:ascii="Times New Roman" w:eastAsia="Calibri" w:hAnsi="Times New Roman" w:cs="Times New Roman"/>
          <w:bCs/>
          <w:iCs/>
          <w:color w:val="000000"/>
          <w:sz w:val="28"/>
          <w:szCs w:val="28"/>
        </w:rPr>
        <w:t xml:space="preserve">разработать программы обучения, </w:t>
      </w:r>
      <w:r w:rsidRPr="002D16D5">
        <w:rPr>
          <w:rFonts w:ascii="Times New Roman" w:eastAsia="Calibri" w:hAnsi="Times New Roman" w:cs="Times New Roman"/>
          <w:bCs/>
          <w:iCs/>
          <w:color w:val="000000"/>
          <w:sz w:val="28"/>
          <w:szCs w:val="28"/>
        </w:rPr>
        <w:t>после чего проводить контроль и проверку полученных знаний и навыков составления отчетности;</w:t>
      </w:r>
    </w:p>
    <w:p w14:paraId="2A5347CF" w14:textId="77777777" w:rsidR="00720200" w:rsidRPr="002D16D5" w:rsidRDefault="00720200"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2) разработка внутренних стандартов и нормативных положений ОАО «РЖД», регламентирующих трансформацию отчетов и упрощающих данный процесс;</w:t>
      </w:r>
    </w:p>
    <w:p w14:paraId="57F697FB" w14:textId="77777777" w:rsidR="00720200" w:rsidRPr="002D16D5" w:rsidRDefault="00720200"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3) параллельное ведение процедур учета хозяйственных операций и отражения данных в отчетности по российским и международным стандартам бухгалтерами каждого структурного подразделения, зависимого, дочернего общества для облегчения консолидации информации;</w:t>
      </w:r>
    </w:p>
    <w:p w14:paraId="2D410DF0" w14:textId="587B3C36" w:rsidR="00720200" w:rsidRPr="002D16D5" w:rsidRDefault="00720200"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lastRenderedPageBreak/>
        <w:tab/>
        <w:t>4) систематически проводить пересмотр и корректировки данных для верного отражения статей отчетности</w:t>
      </w:r>
      <w:r w:rsidR="002124F5" w:rsidRPr="002D16D5">
        <w:rPr>
          <w:rFonts w:ascii="Times New Roman" w:eastAsia="Calibri" w:hAnsi="Times New Roman" w:cs="Times New Roman"/>
          <w:bCs/>
          <w:iCs/>
          <w:color w:val="000000"/>
          <w:sz w:val="28"/>
          <w:szCs w:val="28"/>
        </w:rPr>
        <w:t xml:space="preserve">, увеличить доступность и </w:t>
      </w:r>
      <w:r w:rsidR="006276A7" w:rsidRPr="002D16D5">
        <w:rPr>
          <w:rFonts w:ascii="Times New Roman" w:eastAsia="Calibri" w:hAnsi="Times New Roman" w:cs="Times New Roman"/>
          <w:bCs/>
          <w:iCs/>
          <w:color w:val="000000"/>
          <w:sz w:val="28"/>
          <w:szCs w:val="28"/>
        </w:rPr>
        <w:t xml:space="preserve">качество </w:t>
      </w:r>
      <w:r w:rsidR="002124F5" w:rsidRPr="002D16D5">
        <w:rPr>
          <w:rFonts w:ascii="Times New Roman" w:eastAsia="Calibri" w:hAnsi="Times New Roman" w:cs="Times New Roman"/>
          <w:bCs/>
          <w:iCs/>
          <w:color w:val="000000"/>
          <w:sz w:val="28"/>
          <w:szCs w:val="28"/>
        </w:rPr>
        <w:t>информации.</w:t>
      </w:r>
    </w:p>
    <w:p w14:paraId="5AACC735" w14:textId="22B18C8B" w:rsidR="00D27DA9" w:rsidRPr="002D16D5" w:rsidRDefault="00F42908" w:rsidP="002D16D5">
      <w:pPr>
        <w:spacing w:after="0" w:line="360" w:lineRule="auto"/>
        <w:jc w:val="both"/>
        <w:rPr>
          <w:rFonts w:ascii="Times New Roman" w:hAnsi="Times New Roman" w:cs="Times New Roman"/>
          <w:color w:val="000000"/>
          <w:sz w:val="28"/>
          <w:szCs w:val="28"/>
          <w:shd w:val="clear" w:color="auto" w:fill="FFFFFF"/>
        </w:rPr>
      </w:pPr>
      <w:r w:rsidRPr="002D16D5">
        <w:rPr>
          <w:rFonts w:ascii="Times New Roman" w:eastAsia="Calibri" w:hAnsi="Times New Roman" w:cs="Times New Roman"/>
          <w:bCs/>
          <w:iCs/>
          <w:color w:val="000000"/>
          <w:sz w:val="28"/>
          <w:szCs w:val="28"/>
        </w:rPr>
        <w:tab/>
      </w:r>
      <w:r w:rsidR="00F31708">
        <w:rPr>
          <w:rFonts w:ascii="Times New Roman" w:eastAsia="Calibri" w:hAnsi="Times New Roman" w:cs="Times New Roman"/>
          <w:bCs/>
          <w:iCs/>
          <w:color w:val="000000"/>
          <w:sz w:val="28"/>
          <w:szCs w:val="28"/>
        </w:rPr>
        <w:t>П</w:t>
      </w:r>
      <w:r w:rsidRPr="002D16D5">
        <w:rPr>
          <w:rFonts w:ascii="Times New Roman" w:eastAsia="Calibri" w:hAnsi="Times New Roman" w:cs="Times New Roman"/>
          <w:bCs/>
          <w:iCs/>
          <w:color w:val="000000"/>
          <w:sz w:val="28"/>
          <w:szCs w:val="28"/>
        </w:rPr>
        <w:t>араллельный учет и составление отчета о финансовых результатах согласно российским регламентам и инструкциям и международного отчета о прибылях и убытках сопровождается достаточным количеством проблем, несмотря на отсутствие новизны данного процесса. ОАО «РЖД», согласно установленным законодательством срокам, успешно предоставляет оба вида отчетности, которые представлены в открытом доступе.</w:t>
      </w:r>
      <w:r w:rsidR="00A725F0" w:rsidRPr="002D16D5">
        <w:rPr>
          <w:rFonts w:ascii="Times New Roman" w:hAnsi="Times New Roman" w:cs="Times New Roman"/>
          <w:color w:val="000000"/>
          <w:sz w:val="28"/>
          <w:szCs w:val="28"/>
          <w:shd w:val="clear" w:color="auto" w:fill="FFFFFF"/>
        </w:rPr>
        <w:t xml:space="preserve"> </w:t>
      </w:r>
    </w:p>
    <w:p w14:paraId="7A48A42A" w14:textId="15B69872" w:rsidR="00C51DCA" w:rsidRPr="002D16D5" w:rsidRDefault="00CF2A99"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hAnsi="Times New Roman" w:cs="Times New Roman"/>
          <w:color w:val="000000"/>
          <w:sz w:val="28"/>
          <w:szCs w:val="28"/>
          <w:shd w:val="clear" w:color="auto" w:fill="FFFFFF"/>
        </w:rPr>
        <w:tab/>
      </w:r>
      <w:r w:rsidR="00085E0D" w:rsidRPr="002D16D5">
        <w:rPr>
          <w:rFonts w:ascii="Times New Roman" w:eastAsia="Calibri" w:hAnsi="Times New Roman" w:cs="Times New Roman"/>
          <w:bCs/>
          <w:iCs/>
          <w:color w:val="000000"/>
          <w:sz w:val="28"/>
          <w:szCs w:val="28"/>
        </w:rPr>
        <w:t xml:space="preserve">Таким образом, ОАО «РЖД» – </w:t>
      </w:r>
      <w:r w:rsidR="00911543" w:rsidRPr="002D16D5">
        <w:rPr>
          <w:rFonts w:ascii="Times New Roman" w:eastAsia="Calibri" w:hAnsi="Times New Roman" w:cs="Times New Roman"/>
          <w:bCs/>
          <w:iCs/>
          <w:color w:val="000000"/>
          <w:sz w:val="28"/>
          <w:szCs w:val="28"/>
        </w:rPr>
        <w:t>это крупный холдинг в Российской Федерации, являющийся практически монополистом рынка государства. Российские железные дороги являются одной из крупнейших транспортных систем мира - эксплуатационная длина – 85,2 тыс. км [4]. Общество является юридическим лицом и организует свою деятельность на основании законодательства Российской Федерации и настоящего устава [5].</w:t>
      </w:r>
    </w:p>
    <w:p w14:paraId="7D5A5FA2" w14:textId="4FCECB87" w:rsidR="00C51DCA" w:rsidRPr="002D16D5" w:rsidRDefault="00C51DCA"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 xml:space="preserve">Цель данной работы выполнена и сделаны выводы согласно ее цели. </w:t>
      </w:r>
    </w:p>
    <w:p w14:paraId="6238750B" w14:textId="653FB049" w:rsidR="00D27DA9" w:rsidRPr="002D16D5" w:rsidRDefault="00C51DCA" w:rsidP="002D16D5">
      <w:pPr>
        <w:spacing w:after="0" w:line="360" w:lineRule="auto"/>
        <w:jc w:val="both"/>
        <w:rPr>
          <w:rFonts w:ascii="Times New Roman" w:eastAsia="Calibri" w:hAnsi="Times New Roman" w:cs="Times New Roman"/>
          <w:bCs/>
          <w:iCs/>
          <w:color w:val="000000"/>
          <w:sz w:val="28"/>
          <w:szCs w:val="28"/>
        </w:rPr>
      </w:pPr>
      <w:r w:rsidRPr="002D16D5">
        <w:rPr>
          <w:rFonts w:ascii="Times New Roman" w:eastAsia="Calibri" w:hAnsi="Times New Roman" w:cs="Times New Roman"/>
          <w:bCs/>
          <w:iCs/>
          <w:color w:val="000000"/>
          <w:sz w:val="28"/>
          <w:szCs w:val="28"/>
        </w:rPr>
        <w:tab/>
        <w:t>В</w:t>
      </w:r>
      <w:r w:rsidR="00F0414D" w:rsidRPr="002D16D5">
        <w:rPr>
          <w:rFonts w:ascii="Times New Roman" w:eastAsia="Calibri" w:hAnsi="Times New Roman" w:cs="Times New Roman"/>
          <w:bCs/>
          <w:iCs/>
          <w:color w:val="000000"/>
          <w:sz w:val="28"/>
          <w:szCs w:val="28"/>
        </w:rPr>
        <w:t>ыявлены основные проблемы применения международного опыта финансового учета в российской практике</w:t>
      </w:r>
      <w:r w:rsidR="009C360C" w:rsidRPr="002D16D5">
        <w:rPr>
          <w:rFonts w:ascii="Times New Roman" w:eastAsia="Calibri" w:hAnsi="Times New Roman" w:cs="Times New Roman"/>
          <w:bCs/>
          <w:iCs/>
          <w:color w:val="000000"/>
          <w:sz w:val="28"/>
          <w:szCs w:val="28"/>
        </w:rPr>
        <w:t xml:space="preserve">. В Российской Федерации присутствует нехватка квалифицированных кадров для отражения статей международного отчета о финансовых результатах на основе профессионального суждения. </w:t>
      </w:r>
      <w:r w:rsidR="006C1FA7" w:rsidRPr="002D16D5">
        <w:rPr>
          <w:rFonts w:ascii="Times New Roman" w:eastAsia="Calibri" w:hAnsi="Times New Roman" w:cs="Times New Roman"/>
          <w:bCs/>
          <w:iCs/>
          <w:color w:val="000000"/>
          <w:sz w:val="28"/>
          <w:szCs w:val="28"/>
        </w:rPr>
        <w:t>Методика отражения многих статей отчетов различн</w:t>
      </w:r>
      <w:r w:rsidR="00435783" w:rsidRPr="002D16D5">
        <w:rPr>
          <w:rFonts w:ascii="Times New Roman" w:eastAsia="Calibri" w:hAnsi="Times New Roman" w:cs="Times New Roman"/>
          <w:bCs/>
          <w:iCs/>
          <w:color w:val="000000"/>
          <w:sz w:val="28"/>
          <w:szCs w:val="28"/>
        </w:rPr>
        <w:t>а</w:t>
      </w:r>
      <w:r w:rsidR="006C1FA7" w:rsidRPr="002D16D5">
        <w:rPr>
          <w:rFonts w:ascii="Times New Roman" w:eastAsia="Calibri" w:hAnsi="Times New Roman" w:cs="Times New Roman"/>
          <w:bCs/>
          <w:iCs/>
          <w:color w:val="000000"/>
          <w:sz w:val="28"/>
          <w:szCs w:val="28"/>
        </w:rPr>
        <w:t xml:space="preserve">, согласно законодательствам международным и российским. </w:t>
      </w:r>
      <w:r w:rsidR="009C360C" w:rsidRPr="002D16D5">
        <w:rPr>
          <w:rFonts w:ascii="Times New Roman" w:eastAsia="Calibri" w:hAnsi="Times New Roman" w:cs="Times New Roman"/>
          <w:bCs/>
          <w:iCs/>
          <w:color w:val="000000"/>
          <w:sz w:val="28"/>
          <w:szCs w:val="28"/>
        </w:rPr>
        <w:t xml:space="preserve">Также </w:t>
      </w:r>
      <w:r w:rsidR="00CC6D7E" w:rsidRPr="002D16D5">
        <w:rPr>
          <w:rFonts w:ascii="Times New Roman" w:eastAsia="Calibri" w:hAnsi="Times New Roman" w:cs="Times New Roman"/>
          <w:bCs/>
          <w:iCs/>
          <w:color w:val="000000"/>
          <w:sz w:val="28"/>
          <w:szCs w:val="28"/>
        </w:rPr>
        <w:t>на одном из крупнейших предприятий РФ необходимо затратить много финансов и времени для данного процесса.</w:t>
      </w:r>
      <w:r w:rsidR="000641CB" w:rsidRPr="002D16D5">
        <w:rPr>
          <w:rFonts w:ascii="Times New Roman" w:eastAsia="Calibri" w:hAnsi="Times New Roman" w:cs="Times New Roman"/>
          <w:bCs/>
          <w:iCs/>
          <w:color w:val="000000"/>
          <w:sz w:val="28"/>
          <w:szCs w:val="28"/>
        </w:rPr>
        <w:t xml:space="preserve"> Также предложены мероприятия для устранения данных проблем</w:t>
      </w:r>
      <w:r w:rsidR="00B76654" w:rsidRPr="002D16D5">
        <w:rPr>
          <w:rFonts w:ascii="Times New Roman" w:eastAsia="Calibri" w:hAnsi="Times New Roman" w:cs="Times New Roman"/>
          <w:bCs/>
          <w:iCs/>
          <w:color w:val="000000"/>
          <w:sz w:val="28"/>
          <w:szCs w:val="28"/>
        </w:rPr>
        <w:t>: разработка программ и курсов для бухгалтеров, нормативной базы и периодический пересмотр и корректировка данных.</w:t>
      </w:r>
    </w:p>
    <w:p w14:paraId="49C0BD84" w14:textId="7B48CBF5" w:rsidR="005F2301" w:rsidRPr="002D16D5" w:rsidRDefault="005F2301" w:rsidP="002D16D5">
      <w:pPr>
        <w:spacing w:line="360" w:lineRule="auto"/>
        <w:jc w:val="center"/>
        <w:rPr>
          <w:rFonts w:ascii="Times New Roman" w:hAnsi="Times New Roman" w:cs="Times New Roman"/>
          <w:b/>
          <w:bCs/>
          <w:sz w:val="28"/>
          <w:szCs w:val="28"/>
        </w:rPr>
      </w:pPr>
      <w:r w:rsidRPr="002D16D5">
        <w:rPr>
          <w:rFonts w:ascii="Times New Roman" w:hAnsi="Times New Roman" w:cs="Times New Roman"/>
          <w:b/>
          <w:bCs/>
          <w:sz w:val="28"/>
          <w:szCs w:val="28"/>
        </w:rPr>
        <w:t>Библиографический список</w:t>
      </w:r>
    </w:p>
    <w:p w14:paraId="4A84E351" w14:textId="77777777" w:rsidR="00693BC9" w:rsidRDefault="001A1A57" w:rsidP="002D16D5">
      <w:pPr>
        <w:spacing w:line="360" w:lineRule="auto"/>
        <w:jc w:val="both"/>
        <w:rPr>
          <w:rFonts w:ascii="Times New Roman" w:hAnsi="Times New Roman" w:cs="Times New Roman"/>
          <w:sz w:val="28"/>
          <w:szCs w:val="28"/>
        </w:rPr>
      </w:pPr>
      <w:r w:rsidRPr="002D16D5">
        <w:rPr>
          <w:rFonts w:ascii="Times New Roman" w:eastAsia="Calibri" w:hAnsi="Times New Roman" w:cs="Times New Roman"/>
          <w:bCs/>
          <w:sz w:val="28"/>
          <w:szCs w:val="28"/>
        </w:rPr>
        <w:t>1</w:t>
      </w:r>
      <w:bookmarkStart w:id="1" w:name="_Hlk77111629"/>
      <w:r w:rsidRPr="002D16D5">
        <w:rPr>
          <w:rFonts w:ascii="Times New Roman" w:eastAsia="Calibri" w:hAnsi="Times New Roman" w:cs="Times New Roman"/>
          <w:bCs/>
          <w:sz w:val="28"/>
          <w:szCs w:val="28"/>
        </w:rPr>
        <w:t xml:space="preserve"> </w:t>
      </w:r>
      <w:r w:rsidRPr="002D16D5">
        <w:rPr>
          <w:rFonts w:ascii="Times New Roman" w:hAnsi="Times New Roman" w:cs="Times New Roman"/>
          <w:sz w:val="28"/>
          <w:szCs w:val="28"/>
        </w:rPr>
        <w:t>Компания РЖД – Российские Железные Дороги – Текст: электронный// Вагон-</w:t>
      </w:r>
    </w:p>
    <w:p w14:paraId="2126AE86" w14:textId="40467C02" w:rsidR="001A1A57" w:rsidRPr="00693BC9" w:rsidRDefault="001A1A57" w:rsidP="002D16D5">
      <w:pPr>
        <w:spacing w:line="360" w:lineRule="auto"/>
        <w:jc w:val="both"/>
        <w:rPr>
          <w:rFonts w:ascii="Times New Roman" w:hAnsi="Times New Roman" w:cs="Times New Roman"/>
          <w:sz w:val="28"/>
          <w:szCs w:val="28"/>
        </w:rPr>
      </w:pPr>
      <w:r w:rsidRPr="002D16D5">
        <w:rPr>
          <w:rFonts w:ascii="Times New Roman" w:hAnsi="Times New Roman" w:cs="Times New Roman"/>
          <w:sz w:val="28"/>
          <w:szCs w:val="28"/>
        </w:rPr>
        <w:lastRenderedPageBreak/>
        <w:t>Вокзал: [сайт] – 2019 г. - Режим доступа:</w:t>
      </w:r>
      <w:bookmarkEnd w:id="1"/>
      <w:r w:rsidRPr="002D16D5">
        <w:rPr>
          <w:rFonts w:ascii="Times New Roman" w:hAnsi="Times New Roman" w:cs="Times New Roman"/>
          <w:sz w:val="28"/>
          <w:szCs w:val="28"/>
        </w:rPr>
        <w:t xml:space="preserve"> https://vagon-vokzal.ru/rzhd/kompanii/rzd-russian-railways.html (дата обращения 14.05.23).</w:t>
      </w:r>
    </w:p>
    <w:p w14:paraId="418D16FA" w14:textId="2EE78ABB" w:rsidR="00052102" w:rsidRPr="002D16D5" w:rsidRDefault="00307315" w:rsidP="002D16D5">
      <w:pPr>
        <w:spacing w:line="360" w:lineRule="auto"/>
        <w:jc w:val="both"/>
        <w:rPr>
          <w:rFonts w:ascii="Times New Roman" w:eastAsia="Calibri" w:hAnsi="Times New Roman" w:cs="Times New Roman"/>
          <w:bCs/>
          <w:sz w:val="28"/>
          <w:szCs w:val="28"/>
        </w:rPr>
      </w:pPr>
      <w:r w:rsidRPr="002D16D5">
        <w:rPr>
          <w:rFonts w:ascii="Times New Roman" w:hAnsi="Times New Roman" w:cs="Times New Roman"/>
          <w:color w:val="000000" w:themeColor="text1"/>
          <w:sz w:val="28"/>
          <w:szCs w:val="28"/>
        </w:rPr>
        <w:t>2</w:t>
      </w:r>
      <w:r w:rsidR="00FF435D" w:rsidRPr="002D16D5">
        <w:rPr>
          <w:rFonts w:ascii="Times New Roman" w:hAnsi="Times New Roman" w:cs="Times New Roman"/>
          <w:color w:val="000000" w:themeColor="text1"/>
          <w:sz w:val="28"/>
          <w:szCs w:val="28"/>
        </w:rPr>
        <w:t xml:space="preserve"> </w:t>
      </w:r>
      <w:r w:rsidR="00350B9B" w:rsidRPr="002D16D5">
        <w:rPr>
          <w:rFonts w:ascii="Times New Roman" w:eastAsia="Calibri" w:hAnsi="Times New Roman" w:cs="Times New Roman"/>
          <w:bCs/>
          <w:sz w:val="28"/>
          <w:szCs w:val="28"/>
        </w:rPr>
        <w:t xml:space="preserve">Учетная политика ОАО «РЖД» (в редакции приказа ОАО «РЖД» от 29.12.2017 г. №132) </w:t>
      </w:r>
      <w:r w:rsidR="00350B9B" w:rsidRPr="002D16D5">
        <w:rPr>
          <w:rFonts w:ascii="Times New Roman" w:hAnsi="Times New Roman" w:cs="Times New Roman"/>
          <w:sz w:val="28"/>
          <w:szCs w:val="28"/>
        </w:rPr>
        <w:t xml:space="preserve">– Текст: электронный – 2020 г. - Режим доступа: </w:t>
      </w:r>
      <w:r w:rsidR="00350B9B" w:rsidRPr="002D16D5">
        <w:rPr>
          <w:rFonts w:ascii="Times New Roman" w:eastAsiaTheme="minorEastAsia" w:hAnsi="Times New Roman" w:cs="Times New Roman"/>
          <w:sz w:val="28"/>
          <w:szCs w:val="28"/>
        </w:rPr>
        <w:t>file:///C:/Users/maria/Downloads/Приложение%205%20к%20проспекту%20ценных%20бумаг%202-01-65045-D-003D.pdf</w:t>
      </w:r>
      <w:r w:rsidR="00350B9B" w:rsidRPr="002D16D5">
        <w:rPr>
          <w:rFonts w:ascii="Times New Roman" w:hAnsi="Times New Roman" w:cs="Times New Roman"/>
          <w:sz w:val="28"/>
          <w:szCs w:val="28"/>
        </w:rPr>
        <w:t xml:space="preserve"> (дата обращения 14.05.23).</w:t>
      </w:r>
    </w:p>
    <w:p w14:paraId="17D48F32" w14:textId="06D2722D" w:rsidR="00FF435D" w:rsidRPr="002D16D5" w:rsidRDefault="00BD2BF1" w:rsidP="002D16D5">
      <w:pPr>
        <w:spacing w:line="360" w:lineRule="auto"/>
        <w:jc w:val="both"/>
        <w:rPr>
          <w:rFonts w:ascii="Times New Roman" w:eastAsia="Calibri" w:hAnsi="Times New Roman" w:cs="Times New Roman"/>
          <w:bCs/>
          <w:sz w:val="28"/>
          <w:szCs w:val="28"/>
        </w:rPr>
      </w:pPr>
      <w:r w:rsidRPr="002D16D5">
        <w:rPr>
          <w:rFonts w:ascii="Times New Roman" w:eastAsia="Calibri" w:hAnsi="Times New Roman" w:cs="Times New Roman"/>
          <w:bCs/>
          <w:sz w:val="28"/>
          <w:szCs w:val="28"/>
        </w:rPr>
        <w:t xml:space="preserve">3 </w:t>
      </w:r>
      <w:r w:rsidR="00350B9B" w:rsidRPr="002D16D5">
        <w:rPr>
          <w:rFonts w:ascii="Times New Roman" w:hAnsi="Times New Roman" w:cs="Times New Roman"/>
          <w:color w:val="000000" w:themeColor="text1"/>
          <w:sz w:val="28"/>
          <w:szCs w:val="28"/>
        </w:rPr>
        <w:t xml:space="preserve">Финансовая отчетность организации – Текст: электронный // </w:t>
      </w:r>
      <w:proofErr w:type="spellStart"/>
      <w:r w:rsidR="00350B9B" w:rsidRPr="002D16D5">
        <w:rPr>
          <w:rFonts w:ascii="Times New Roman" w:hAnsi="Times New Roman" w:cs="Times New Roman"/>
          <w:color w:val="000000" w:themeColor="text1"/>
          <w:sz w:val="28"/>
          <w:szCs w:val="28"/>
        </w:rPr>
        <w:t>КонтурЭкстерн</w:t>
      </w:r>
      <w:proofErr w:type="spellEnd"/>
      <w:r w:rsidR="00350B9B" w:rsidRPr="002D16D5">
        <w:rPr>
          <w:rFonts w:ascii="Times New Roman" w:hAnsi="Times New Roman" w:cs="Times New Roman"/>
          <w:color w:val="000000" w:themeColor="text1"/>
          <w:sz w:val="28"/>
          <w:szCs w:val="28"/>
        </w:rPr>
        <w:t>: [сайт]. – 2021 – Режим доступа: https://www.kontur-extern.ru/info/finansovaya-otchetnost-organizacii (дата обращения 14.05.2023).</w:t>
      </w:r>
    </w:p>
    <w:p w14:paraId="5CA2B4D4" w14:textId="1913718C" w:rsidR="00BD2BF1" w:rsidRPr="002D16D5" w:rsidRDefault="00BD2BF1" w:rsidP="002D16D5">
      <w:pPr>
        <w:spacing w:before="120" w:line="360" w:lineRule="auto"/>
        <w:jc w:val="both"/>
        <w:rPr>
          <w:rFonts w:ascii="Times New Roman" w:hAnsi="Times New Roman" w:cs="Times New Roman"/>
          <w:sz w:val="28"/>
          <w:szCs w:val="28"/>
        </w:rPr>
      </w:pPr>
      <w:r w:rsidRPr="002D16D5">
        <w:rPr>
          <w:rFonts w:ascii="Times New Roman" w:eastAsia="Calibri" w:hAnsi="Times New Roman" w:cs="Times New Roman"/>
          <w:bCs/>
          <w:sz w:val="28"/>
          <w:szCs w:val="28"/>
        </w:rPr>
        <w:t>4</w:t>
      </w:r>
      <w:r w:rsidR="00911543" w:rsidRPr="002D16D5">
        <w:rPr>
          <w:rFonts w:ascii="Times New Roman" w:eastAsia="Calibri" w:hAnsi="Times New Roman" w:cs="Times New Roman"/>
          <w:bCs/>
          <w:sz w:val="28"/>
          <w:szCs w:val="28"/>
        </w:rPr>
        <w:t xml:space="preserve"> Общая информация о компании ОАО «РЖД» - Текст: электронный// </w:t>
      </w:r>
      <w:proofErr w:type="spellStart"/>
      <w:r w:rsidR="00911543" w:rsidRPr="002D16D5">
        <w:rPr>
          <w:rFonts w:ascii="Times New Roman" w:eastAsia="Calibri" w:hAnsi="Times New Roman" w:cs="Times New Roman"/>
          <w:bCs/>
          <w:sz w:val="28"/>
          <w:szCs w:val="28"/>
        </w:rPr>
        <w:t>Миндортранс</w:t>
      </w:r>
      <w:proofErr w:type="spellEnd"/>
      <w:r w:rsidR="00911543" w:rsidRPr="002D16D5">
        <w:rPr>
          <w:rFonts w:ascii="Times New Roman" w:eastAsia="Calibri" w:hAnsi="Times New Roman" w:cs="Times New Roman"/>
          <w:bCs/>
          <w:sz w:val="28"/>
          <w:szCs w:val="28"/>
        </w:rPr>
        <w:t xml:space="preserve"> Татарстана – 2021 г. – Режим доступа: https://mindortrans.tatarstan.ru/o_company.htm </w:t>
      </w:r>
      <w:r w:rsidR="00911543" w:rsidRPr="002D16D5">
        <w:rPr>
          <w:rFonts w:ascii="Times New Roman" w:hAnsi="Times New Roman" w:cs="Times New Roman"/>
          <w:sz w:val="28"/>
          <w:szCs w:val="28"/>
        </w:rPr>
        <w:t>(дата обращения 14.05.23).</w:t>
      </w:r>
    </w:p>
    <w:p w14:paraId="36AECEB2" w14:textId="0D077C1D" w:rsidR="00BD2BF1" w:rsidRPr="002D16D5" w:rsidRDefault="00BD2BF1" w:rsidP="002D16D5">
      <w:pPr>
        <w:spacing w:before="120" w:line="360" w:lineRule="auto"/>
        <w:jc w:val="both"/>
        <w:rPr>
          <w:rFonts w:ascii="Times New Roman" w:hAnsi="Times New Roman" w:cs="Times New Roman"/>
          <w:sz w:val="28"/>
          <w:szCs w:val="28"/>
        </w:rPr>
      </w:pPr>
      <w:r w:rsidRPr="002D16D5">
        <w:rPr>
          <w:rFonts w:ascii="Times New Roman" w:eastAsia="Calibri" w:hAnsi="Times New Roman" w:cs="Times New Roman"/>
          <w:bCs/>
          <w:sz w:val="28"/>
          <w:szCs w:val="28"/>
        </w:rPr>
        <w:t>5</w:t>
      </w:r>
      <w:r w:rsidR="00911543" w:rsidRPr="002D16D5">
        <w:rPr>
          <w:rFonts w:ascii="Times New Roman" w:eastAsia="Calibri" w:hAnsi="Times New Roman" w:cs="Times New Roman"/>
          <w:bCs/>
          <w:sz w:val="28"/>
          <w:szCs w:val="28"/>
        </w:rPr>
        <w:t xml:space="preserve"> Постановление Правительства РФ от 27.10.2021 N 1838 (ред. от 14.12.2022) "Об утверждении устава открытого акционерного общества "Российские железные дороги" - Текст: электронный// КонсультантПлюс – 2021 г. – Режим </w:t>
      </w:r>
      <w:proofErr w:type="gramStart"/>
      <w:r w:rsidR="00911543" w:rsidRPr="002D16D5">
        <w:rPr>
          <w:rFonts w:ascii="Times New Roman" w:eastAsia="Calibri" w:hAnsi="Times New Roman" w:cs="Times New Roman"/>
          <w:bCs/>
          <w:sz w:val="28"/>
          <w:szCs w:val="28"/>
        </w:rPr>
        <w:t>доступа:https://www.consultant.ru/document/cons_doc_LAW_399549/4b217940ba0cf0a3bb7fa583c0c5aa755dce914c/</w:t>
      </w:r>
      <w:proofErr w:type="gramEnd"/>
      <w:r w:rsidR="00911543" w:rsidRPr="002D16D5">
        <w:rPr>
          <w:rFonts w:ascii="Times New Roman" w:eastAsia="Calibri" w:hAnsi="Times New Roman" w:cs="Times New Roman"/>
          <w:bCs/>
          <w:sz w:val="28"/>
          <w:szCs w:val="28"/>
        </w:rPr>
        <w:t xml:space="preserve"> </w:t>
      </w:r>
      <w:r w:rsidR="00911543" w:rsidRPr="002D16D5">
        <w:rPr>
          <w:rFonts w:ascii="Times New Roman" w:hAnsi="Times New Roman" w:cs="Times New Roman"/>
          <w:sz w:val="28"/>
          <w:szCs w:val="28"/>
        </w:rPr>
        <w:t>(дата обращения 14.05.23).</w:t>
      </w:r>
    </w:p>
    <w:sectPr w:rsidR="00BD2BF1" w:rsidRPr="002D16D5" w:rsidSect="00CD7ABF">
      <w:headerReference w:type="default" r:id="rId9"/>
      <w:footerReference w:type="default" r:id="rId10"/>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38371F" w14:textId="77777777" w:rsidR="007F00EB" w:rsidRDefault="007F00EB" w:rsidP="00BE0212">
      <w:pPr>
        <w:spacing w:after="0" w:line="240" w:lineRule="auto"/>
      </w:pPr>
      <w:r>
        <w:separator/>
      </w:r>
    </w:p>
  </w:endnote>
  <w:endnote w:type="continuationSeparator" w:id="0">
    <w:p w14:paraId="0F413FF4" w14:textId="77777777" w:rsidR="007F00EB" w:rsidRDefault="007F00EB" w:rsidP="00BE02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D1B319" w14:textId="5BBA1DCE" w:rsidR="002D2546" w:rsidRDefault="002D2546">
    <w:pPr>
      <w:pStyle w:val="aa"/>
    </w:pPr>
  </w:p>
  <w:p w14:paraId="0C45F1B2" w14:textId="05F2EC68" w:rsidR="002D2546" w:rsidRDefault="002D2546">
    <w:pPr>
      <w:pStyle w:val="aa"/>
    </w:pPr>
    <w:r>
      <w:rPr>
        <w:noProof/>
      </w:rPr>
      <mc:AlternateContent>
        <mc:Choice Requires="wps">
          <w:drawing>
            <wp:anchor distT="0" distB="0" distL="114300" distR="114300" simplePos="0" relativeHeight="251662336" behindDoc="1" locked="0" layoutInCell="1" allowOverlap="1" wp14:anchorId="48E19DA7" wp14:editId="5C5A1DA5">
              <wp:simplePos x="0" y="0"/>
              <wp:positionH relativeFrom="page">
                <wp:posOffset>706120</wp:posOffset>
              </wp:positionH>
              <wp:positionV relativeFrom="page">
                <wp:posOffset>9918065</wp:posOffset>
              </wp:positionV>
              <wp:extent cx="5146040" cy="165100"/>
              <wp:effectExtent l="0" t="0" r="0" b="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604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A25B8D" w14:textId="77777777" w:rsidR="002D2546" w:rsidRDefault="002D2546" w:rsidP="002D2546">
                          <w:pPr>
                            <w:spacing w:line="244" w:lineRule="exact"/>
                            <w:ind w:left="20"/>
                            <w:rPr>
                              <w:rFonts w:ascii="Calibri" w:hAnsi="Calibri"/>
                            </w:rPr>
                          </w:pPr>
                          <w:r>
                            <w:rPr>
                              <w:rFonts w:ascii="Calibri" w:hAnsi="Calibri"/>
                            </w:rPr>
                            <w:t>Вектор</w:t>
                          </w:r>
                          <w:r>
                            <w:rPr>
                              <w:rFonts w:ascii="Calibri" w:hAnsi="Calibri"/>
                              <w:spacing w:val="-4"/>
                            </w:rPr>
                            <w:t xml:space="preserve"> </w:t>
                          </w:r>
                          <w:r>
                            <w:rPr>
                              <w:rFonts w:ascii="Calibri" w:hAnsi="Calibri"/>
                            </w:rPr>
                            <w:t>экономики</w:t>
                          </w:r>
                          <w:r>
                            <w:rPr>
                              <w:rFonts w:ascii="Calibri" w:hAnsi="Calibri"/>
                              <w:spacing w:val="-3"/>
                            </w:rPr>
                            <w:t xml:space="preserve"> </w:t>
                          </w:r>
                          <w:r>
                            <w:rPr>
                              <w:rFonts w:ascii="Calibri" w:hAnsi="Calibri"/>
                            </w:rPr>
                            <w:t>|</w:t>
                          </w:r>
                          <w:r>
                            <w:rPr>
                              <w:rFonts w:ascii="Calibri" w:hAnsi="Calibri"/>
                              <w:spacing w:val="-4"/>
                            </w:rPr>
                            <w:t xml:space="preserve"> </w:t>
                          </w:r>
                          <w:hyperlink r:id="rId1">
                            <w:r>
                              <w:rPr>
                                <w:rFonts w:ascii="Calibri" w:hAnsi="Calibri"/>
                                <w:u w:val="single"/>
                              </w:rPr>
                              <w:t>www.vectoreconomy.ru</w:t>
                            </w:r>
                            <w:r>
                              <w:rPr>
                                <w:rFonts w:ascii="Calibri" w:hAnsi="Calibri"/>
                                <w:spacing w:val="-4"/>
                                <w:u w:val="single"/>
                              </w:rPr>
                              <w:t xml:space="preserve"> </w:t>
                            </w:r>
                          </w:hyperlink>
                          <w:r>
                            <w:rPr>
                              <w:rFonts w:ascii="Calibri" w:hAnsi="Calibri"/>
                              <w:u w:val="single"/>
                            </w:rPr>
                            <w:t>|</w:t>
                          </w:r>
                          <w:r>
                            <w:rPr>
                              <w:rFonts w:ascii="Calibri" w:hAnsi="Calibri"/>
                              <w:spacing w:val="-4"/>
                            </w:rPr>
                            <w:t xml:space="preserve"> </w:t>
                          </w:r>
                          <w:r>
                            <w:rPr>
                              <w:rFonts w:ascii="Calibri" w:hAnsi="Calibri"/>
                            </w:rPr>
                            <w:t>СМИ</w:t>
                          </w:r>
                          <w:r>
                            <w:rPr>
                              <w:rFonts w:ascii="Calibri" w:hAnsi="Calibri"/>
                              <w:spacing w:val="-5"/>
                            </w:rPr>
                            <w:t xml:space="preserve"> </w:t>
                          </w:r>
                          <w:r>
                            <w:rPr>
                              <w:rFonts w:ascii="Calibri" w:hAnsi="Calibri"/>
                            </w:rPr>
                            <w:t>ЭЛ</w:t>
                          </w:r>
                          <w:r>
                            <w:rPr>
                              <w:rFonts w:ascii="Calibri" w:hAnsi="Calibri"/>
                              <w:spacing w:val="2"/>
                            </w:rPr>
                            <w:t xml:space="preserve"> </w:t>
                          </w:r>
                          <w:r>
                            <w:rPr>
                              <w:rFonts w:ascii="Calibri" w:hAnsi="Calibri"/>
                            </w:rPr>
                            <w:t>№</w:t>
                          </w:r>
                          <w:r>
                            <w:rPr>
                              <w:rFonts w:ascii="Calibri" w:hAnsi="Calibri"/>
                              <w:spacing w:val="-6"/>
                            </w:rPr>
                            <w:t xml:space="preserve"> </w:t>
                          </w:r>
                          <w:r>
                            <w:rPr>
                              <w:rFonts w:ascii="Calibri" w:hAnsi="Calibri"/>
                            </w:rPr>
                            <w:t>ФС</w:t>
                          </w:r>
                          <w:r>
                            <w:rPr>
                              <w:rFonts w:ascii="Calibri" w:hAnsi="Calibri"/>
                              <w:spacing w:val="-5"/>
                            </w:rPr>
                            <w:t xml:space="preserve"> </w:t>
                          </w:r>
                          <w:r>
                            <w:rPr>
                              <w:rFonts w:ascii="Calibri" w:hAnsi="Calibri"/>
                            </w:rPr>
                            <w:t>77-66790,</w:t>
                          </w:r>
                          <w:r>
                            <w:rPr>
                              <w:rFonts w:ascii="Calibri" w:hAnsi="Calibri"/>
                              <w:spacing w:val="-3"/>
                            </w:rPr>
                            <w:t xml:space="preserve"> </w:t>
                          </w:r>
                          <w:r>
                            <w:rPr>
                              <w:rFonts w:ascii="Calibri" w:hAnsi="Calibri"/>
                            </w:rPr>
                            <w:t>ISSN</w:t>
                          </w:r>
                          <w:r>
                            <w:rPr>
                              <w:rFonts w:ascii="Calibri" w:hAnsi="Calibri"/>
                              <w:spacing w:val="-2"/>
                            </w:rPr>
                            <w:t xml:space="preserve"> </w:t>
                          </w:r>
                          <w:r>
                            <w:rPr>
                              <w:rFonts w:ascii="Calibri" w:hAnsi="Calibri"/>
                            </w:rPr>
                            <w:t>2500-3666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19DA7" id="_x0000_t202" coordsize="21600,21600" o:spt="202" path="m,l,21600r21600,l21600,xe">
              <v:stroke joinstyle="miter"/>
              <v:path gradientshapeok="t" o:connecttype="rect"/>
            </v:shapetype>
            <v:shape id="Надпись 3" o:spid="_x0000_s1028" type="#_x0000_t202" style="position:absolute;margin-left:55.6pt;margin-top:780.95pt;width:405.2pt;height:13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" filled="f" stroked="f">
              <v:textbox inset="0,0,0,0">
                <w:txbxContent>
                  <w:p w14:paraId="6CA25B8D" w14:textId="77777777" w:rsidR="002D2546" w:rsidRDefault="002D2546" w:rsidP="002D2546">
                    <w:pPr>
                      <w:spacing w:line="244" w:lineRule="exact"/>
                      <w:ind w:left="20"/>
                      <w:rPr>
                        <w:rFonts w:ascii="Calibri" w:hAnsi="Calibri"/>
                      </w:rPr>
                    </w:pPr>
                    <w:r>
                      <w:rPr>
                        <w:rFonts w:ascii="Calibri" w:hAnsi="Calibri"/>
                      </w:rPr>
                      <w:t>Вектор</w:t>
                    </w:r>
                    <w:r>
                      <w:rPr>
                        <w:rFonts w:ascii="Calibri" w:hAnsi="Calibri"/>
                        <w:spacing w:val="-4"/>
                      </w:rPr>
                      <w:t xml:space="preserve"> </w:t>
                    </w:r>
                    <w:r>
                      <w:rPr>
                        <w:rFonts w:ascii="Calibri" w:hAnsi="Calibri"/>
                      </w:rPr>
                      <w:t>экономики</w:t>
                    </w:r>
                    <w:r>
                      <w:rPr>
                        <w:rFonts w:ascii="Calibri" w:hAnsi="Calibri"/>
                        <w:spacing w:val="-3"/>
                      </w:rPr>
                      <w:t xml:space="preserve"> </w:t>
                    </w:r>
                    <w:r>
                      <w:rPr>
                        <w:rFonts w:ascii="Calibri" w:hAnsi="Calibri"/>
                      </w:rPr>
                      <w:t>|</w:t>
                    </w:r>
                    <w:r>
                      <w:rPr>
                        <w:rFonts w:ascii="Calibri" w:hAnsi="Calibri"/>
                        <w:spacing w:val="-4"/>
                      </w:rPr>
                      <w:t xml:space="preserve"> </w:t>
                    </w:r>
                    <w:hyperlink r:id="rId2">
                      <w:r>
                        <w:rPr>
                          <w:rFonts w:ascii="Calibri" w:hAnsi="Calibri"/>
                          <w:u w:val="single"/>
                        </w:rPr>
                        <w:t>www.vectoreconomy.ru</w:t>
                      </w:r>
                      <w:r>
                        <w:rPr>
                          <w:rFonts w:ascii="Calibri" w:hAnsi="Calibri"/>
                          <w:spacing w:val="-4"/>
                          <w:u w:val="single"/>
                        </w:rPr>
                        <w:t xml:space="preserve"> </w:t>
                      </w:r>
                    </w:hyperlink>
                    <w:r>
                      <w:rPr>
                        <w:rFonts w:ascii="Calibri" w:hAnsi="Calibri"/>
                        <w:u w:val="single"/>
                      </w:rPr>
                      <w:t>|</w:t>
                    </w:r>
                    <w:r>
                      <w:rPr>
                        <w:rFonts w:ascii="Calibri" w:hAnsi="Calibri"/>
                        <w:spacing w:val="-4"/>
                      </w:rPr>
                      <w:t xml:space="preserve"> </w:t>
                    </w:r>
                    <w:r>
                      <w:rPr>
                        <w:rFonts w:ascii="Calibri" w:hAnsi="Calibri"/>
                      </w:rPr>
                      <w:t>СМИ</w:t>
                    </w:r>
                    <w:r>
                      <w:rPr>
                        <w:rFonts w:ascii="Calibri" w:hAnsi="Calibri"/>
                        <w:spacing w:val="-5"/>
                      </w:rPr>
                      <w:t xml:space="preserve"> </w:t>
                    </w:r>
                    <w:r>
                      <w:rPr>
                        <w:rFonts w:ascii="Calibri" w:hAnsi="Calibri"/>
                      </w:rPr>
                      <w:t>ЭЛ</w:t>
                    </w:r>
                    <w:r>
                      <w:rPr>
                        <w:rFonts w:ascii="Calibri" w:hAnsi="Calibri"/>
                        <w:spacing w:val="2"/>
                      </w:rPr>
                      <w:t xml:space="preserve"> </w:t>
                    </w:r>
                    <w:r>
                      <w:rPr>
                        <w:rFonts w:ascii="Calibri" w:hAnsi="Calibri"/>
                      </w:rPr>
                      <w:t>№</w:t>
                    </w:r>
                    <w:r>
                      <w:rPr>
                        <w:rFonts w:ascii="Calibri" w:hAnsi="Calibri"/>
                        <w:spacing w:val="-6"/>
                      </w:rPr>
                      <w:t xml:space="preserve"> </w:t>
                    </w:r>
                    <w:r>
                      <w:rPr>
                        <w:rFonts w:ascii="Calibri" w:hAnsi="Calibri"/>
                      </w:rPr>
                      <w:t>ФС</w:t>
                    </w:r>
                    <w:r>
                      <w:rPr>
                        <w:rFonts w:ascii="Calibri" w:hAnsi="Calibri"/>
                        <w:spacing w:val="-5"/>
                      </w:rPr>
                      <w:t xml:space="preserve"> </w:t>
                    </w:r>
                    <w:r>
                      <w:rPr>
                        <w:rFonts w:ascii="Calibri" w:hAnsi="Calibri"/>
                      </w:rPr>
                      <w:t>77-66790,</w:t>
                    </w:r>
                    <w:r>
                      <w:rPr>
                        <w:rFonts w:ascii="Calibri" w:hAnsi="Calibri"/>
                        <w:spacing w:val="-3"/>
                      </w:rPr>
                      <w:t xml:space="preserve"> </w:t>
                    </w:r>
                    <w:r>
                      <w:rPr>
                        <w:rFonts w:ascii="Calibri" w:hAnsi="Calibri"/>
                      </w:rPr>
                      <w:t>ISSN</w:t>
                    </w:r>
                    <w:r>
                      <w:rPr>
                        <w:rFonts w:ascii="Calibri" w:hAnsi="Calibri"/>
                        <w:spacing w:val="-2"/>
                      </w:rPr>
                      <w:t xml:space="preserve"> </w:t>
                    </w:r>
                    <w:r>
                      <w:rPr>
                        <w:rFonts w:ascii="Calibri" w:hAnsi="Calibri"/>
                      </w:rPr>
                      <w:t>2500-3666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639D71" w14:textId="77777777" w:rsidR="007F00EB" w:rsidRDefault="007F00EB" w:rsidP="00BE0212">
      <w:pPr>
        <w:spacing w:after="0" w:line="240" w:lineRule="auto"/>
      </w:pPr>
      <w:r>
        <w:separator/>
      </w:r>
    </w:p>
  </w:footnote>
  <w:footnote w:type="continuationSeparator" w:id="0">
    <w:p w14:paraId="51D7E689" w14:textId="77777777" w:rsidR="007F00EB" w:rsidRDefault="007F00EB" w:rsidP="00BE02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8FBF59" w14:textId="4553DBA6" w:rsidR="00BE0212" w:rsidRDefault="00BE0212" w:rsidP="00BE0212">
    <w:pPr>
      <w:spacing w:after="0" w:line="240" w:lineRule="auto"/>
      <w:ind w:left="23"/>
      <w:jc w:val="center"/>
      <w:rPr>
        <w:spacing w:val="-1"/>
        <w:sz w:val="20"/>
      </w:rPr>
    </w:pPr>
    <w:r w:rsidRPr="00BE0212">
      <w:rPr>
        <w:noProof/>
        <w:spacing w:val="-1"/>
        <w:sz w:val="20"/>
      </w:rPr>
      <mc:AlternateContent>
        <mc:Choice Requires="wps">
          <w:drawing>
            <wp:anchor distT="45720" distB="45720" distL="114300" distR="114300" simplePos="0" relativeHeight="251661312" behindDoc="0" locked="0" layoutInCell="1" allowOverlap="1" wp14:anchorId="5A68C4C2" wp14:editId="238F238F">
              <wp:simplePos x="0" y="0"/>
              <wp:positionH relativeFrom="column">
                <wp:posOffset>6008370</wp:posOffset>
              </wp:positionH>
              <wp:positionV relativeFrom="paragraph">
                <wp:posOffset>-114935</wp:posOffset>
              </wp:positionV>
              <wp:extent cx="411480" cy="251460"/>
              <wp:effectExtent l="0" t="0" r="26670" b="15240"/>
              <wp:wrapSquare wrapText="bothSides"/>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 cy="251460"/>
                      </a:xfrm>
                      <a:prstGeom prst="rect">
                        <a:avLst/>
                      </a:prstGeom>
                      <a:solidFill>
                        <a:srgbClr val="FFFFFF"/>
                      </a:solidFill>
                      <a:ln w="9525">
                        <a:solidFill>
                          <a:schemeClr val="bg1"/>
                        </a:solidFill>
                        <a:miter lim="800000"/>
                        <a:headEnd/>
                        <a:tailEnd/>
                      </a:ln>
                    </wps:spPr>
                    <wps:txbx>
                      <w:txbxContent>
                        <w:p w14:paraId="2EFF17C2" w14:textId="5773A634" w:rsidR="00BE0212" w:rsidRDefault="00BE0212">
                          <w: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68C4C2" id="_x0000_t202" coordsize="21600,21600" o:spt="202" path="m,l,21600r21600,l21600,xe">
              <v:stroke joinstyle="miter"/>
              <v:path gradientshapeok="t" o:connecttype="rect"/>
            </v:shapetype>
            <v:shape id="Надпись 2" o:spid="_x0000_s1026" type="#_x0000_t202" style="position:absolute;left:0;text-align:left;margin-left:473.1pt;margin-top:-9.05pt;width:32.4pt;height:19.8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" strokecolor="white [3212]">
              <v:textbox>
                <w:txbxContent>
                  <w:p w14:paraId="2EFF17C2" w14:textId="5773A634" w:rsidR="00BE0212" w:rsidRDefault="00BE0212">
                    <w:r>
                      <w:t>№5</w:t>
                    </w:r>
                  </w:p>
                </w:txbxContent>
              </v:textbox>
              <w10:wrap type="square"/>
            </v:shape>
          </w:pict>
        </mc:Fallback>
      </mc:AlternateContent>
    </w:r>
    <w:r w:rsidRPr="00BE0212">
      <w:rPr>
        <w:noProof/>
        <w:spacing w:val="-1"/>
        <w:sz w:val="20"/>
      </w:rPr>
      <mc:AlternateContent>
        <mc:Choice Requires="wps">
          <w:drawing>
            <wp:anchor distT="45720" distB="45720" distL="114300" distR="114300" simplePos="0" relativeHeight="251659264" behindDoc="0" locked="0" layoutInCell="1" allowOverlap="1" wp14:anchorId="7530C699" wp14:editId="58032B28">
              <wp:simplePos x="0" y="0"/>
              <wp:positionH relativeFrom="column">
                <wp:posOffset>5955030</wp:posOffset>
              </wp:positionH>
              <wp:positionV relativeFrom="paragraph">
                <wp:posOffset>-328295</wp:posOffset>
              </wp:positionV>
              <wp:extent cx="518160" cy="259080"/>
              <wp:effectExtent l="0" t="0" r="15240" b="26670"/>
              <wp:wrapSquare wrapText="bothSides"/>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259080"/>
                      </a:xfrm>
                      <a:prstGeom prst="rect">
                        <a:avLst/>
                      </a:prstGeom>
                      <a:solidFill>
                        <a:srgbClr val="FFFFFF"/>
                      </a:solidFill>
                      <a:ln w="9525">
                        <a:solidFill>
                          <a:schemeClr val="bg1"/>
                        </a:solidFill>
                        <a:miter lim="800000"/>
                        <a:headEnd/>
                        <a:tailEnd/>
                      </a:ln>
                    </wps:spPr>
                    <wps:txbx>
                      <w:txbxContent>
                        <w:p w14:paraId="2FEEBFCE" w14:textId="21B6D71B" w:rsidR="00BE0212" w:rsidRDefault="00BE0212">
                          <w:r>
                            <w:t>2023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30C699" id="_x0000_s1027" type="#_x0000_t202" style="position:absolute;left:0;text-align:left;margin-left:468.9pt;margin-top:-25.85pt;width:40.8pt;height:20.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" strokecolor="white [3212]">
              <v:textbox>
                <w:txbxContent>
                  <w:p w14:paraId="2FEEBFCE" w14:textId="21B6D71B" w:rsidR="00BE0212" w:rsidRDefault="00BE0212">
                    <w:r>
                      <w:t>2023</w:t>
                    </w:r>
                  </w:p>
                </w:txbxContent>
              </v:textbox>
              <w10:wrap type="square"/>
            </v:shape>
          </w:pict>
        </mc:Fallback>
      </mc:AlternateContent>
    </w:r>
  </w:p>
  <w:p w14:paraId="577FBECA" w14:textId="5EF643B1" w:rsidR="00BE0212" w:rsidRPr="00BE0212" w:rsidRDefault="00BE0212" w:rsidP="00BE0212">
    <w:pPr>
      <w:spacing w:after="0" w:line="240" w:lineRule="auto"/>
      <w:ind w:left="23"/>
      <w:jc w:val="center"/>
      <w:rPr>
        <w:sz w:val="20"/>
      </w:rPr>
    </w:pPr>
    <w:r>
      <w:rPr>
        <w:spacing w:val="-1"/>
        <w:sz w:val="20"/>
      </w:rPr>
      <w:t>ЭЛЕКТРОННЫЙ</w:t>
    </w:r>
    <w:r>
      <w:rPr>
        <w:spacing w:val="-11"/>
        <w:sz w:val="20"/>
      </w:rPr>
      <w:t xml:space="preserve"> </w:t>
    </w:r>
    <w:r>
      <w:rPr>
        <w:spacing w:val="-1"/>
        <w:sz w:val="20"/>
      </w:rPr>
      <w:t>НАУЧНЫЙ</w:t>
    </w:r>
    <w:r>
      <w:rPr>
        <w:spacing w:val="-7"/>
        <w:sz w:val="20"/>
      </w:rPr>
      <w:t xml:space="preserve"> </w:t>
    </w:r>
    <w:r>
      <w:rPr>
        <w:spacing w:val="-1"/>
        <w:sz w:val="20"/>
      </w:rPr>
      <w:t>ЖУРНАЛ</w:t>
    </w:r>
    <w:r>
      <w:rPr>
        <w:spacing w:val="-7"/>
        <w:sz w:val="20"/>
      </w:rPr>
      <w:t xml:space="preserve"> </w:t>
    </w:r>
    <w:r>
      <w:rPr>
        <w:sz w:val="20"/>
      </w:rPr>
      <w:t>«ВЕКТОР</w:t>
    </w:r>
    <w:r>
      <w:rPr>
        <w:spacing w:val="-6"/>
        <w:sz w:val="20"/>
      </w:rPr>
      <w:t xml:space="preserve"> </w:t>
    </w:r>
    <w:r>
      <w:rPr>
        <w:sz w:val="20"/>
      </w:rPr>
      <w:t>ЭКОНОМИКИ»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971E03"/>
    <w:multiLevelType w:val="hybridMultilevel"/>
    <w:tmpl w:val="9CC81212"/>
    <w:lvl w:ilvl="0" w:tplc="AC20FACA">
      <w:start w:val="1"/>
      <w:numFmt w:val="decimal"/>
      <w:lvlText w:val="%1)"/>
      <w:lvlJc w:val="left"/>
      <w:pPr>
        <w:ind w:left="1071" w:hanging="360"/>
      </w:pPr>
      <w:rPr>
        <w:rFonts w:hint="default"/>
      </w:rPr>
    </w:lvl>
    <w:lvl w:ilvl="1" w:tplc="04190019" w:tentative="1">
      <w:start w:val="1"/>
      <w:numFmt w:val="lowerLetter"/>
      <w:lvlText w:val="%2."/>
      <w:lvlJc w:val="left"/>
      <w:pPr>
        <w:ind w:left="1791" w:hanging="360"/>
      </w:pPr>
    </w:lvl>
    <w:lvl w:ilvl="2" w:tplc="0419001B" w:tentative="1">
      <w:start w:val="1"/>
      <w:numFmt w:val="lowerRoman"/>
      <w:lvlText w:val="%3."/>
      <w:lvlJc w:val="right"/>
      <w:pPr>
        <w:ind w:left="2511" w:hanging="180"/>
      </w:pPr>
    </w:lvl>
    <w:lvl w:ilvl="3" w:tplc="0419000F" w:tentative="1">
      <w:start w:val="1"/>
      <w:numFmt w:val="decimal"/>
      <w:lvlText w:val="%4."/>
      <w:lvlJc w:val="left"/>
      <w:pPr>
        <w:ind w:left="3231" w:hanging="360"/>
      </w:pPr>
    </w:lvl>
    <w:lvl w:ilvl="4" w:tplc="04190019" w:tentative="1">
      <w:start w:val="1"/>
      <w:numFmt w:val="lowerLetter"/>
      <w:lvlText w:val="%5."/>
      <w:lvlJc w:val="left"/>
      <w:pPr>
        <w:ind w:left="3951" w:hanging="360"/>
      </w:pPr>
    </w:lvl>
    <w:lvl w:ilvl="5" w:tplc="0419001B" w:tentative="1">
      <w:start w:val="1"/>
      <w:numFmt w:val="lowerRoman"/>
      <w:lvlText w:val="%6."/>
      <w:lvlJc w:val="right"/>
      <w:pPr>
        <w:ind w:left="4671" w:hanging="180"/>
      </w:pPr>
    </w:lvl>
    <w:lvl w:ilvl="6" w:tplc="0419000F" w:tentative="1">
      <w:start w:val="1"/>
      <w:numFmt w:val="decimal"/>
      <w:lvlText w:val="%7."/>
      <w:lvlJc w:val="left"/>
      <w:pPr>
        <w:ind w:left="5391" w:hanging="360"/>
      </w:pPr>
    </w:lvl>
    <w:lvl w:ilvl="7" w:tplc="04190019" w:tentative="1">
      <w:start w:val="1"/>
      <w:numFmt w:val="lowerLetter"/>
      <w:lvlText w:val="%8."/>
      <w:lvlJc w:val="left"/>
      <w:pPr>
        <w:ind w:left="6111" w:hanging="360"/>
      </w:pPr>
    </w:lvl>
    <w:lvl w:ilvl="8" w:tplc="0419001B" w:tentative="1">
      <w:start w:val="1"/>
      <w:numFmt w:val="lowerRoman"/>
      <w:lvlText w:val="%9."/>
      <w:lvlJc w:val="right"/>
      <w:pPr>
        <w:ind w:left="6831" w:hanging="180"/>
      </w:pPr>
    </w:lvl>
  </w:abstractNum>
  <w:abstractNum w:abstractNumId="1" w15:restartNumberingAfterBreak="0">
    <w:nsid w:val="756E3CA3"/>
    <w:multiLevelType w:val="hybridMultilevel"/>
    <w:tmpl w:val="19D09882"/>
    <w:lvl w:ilvl="0" w:tplc="F9D279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9FD"/>
    <w:rsid w:val="00052102"/>
    <w:rsid w:val="000641CB"/>
    <w:rsid w:val="00085E0D"/>
    <w:rsid w:val="00090FE7"/>
    <w:rsid w:val="000F6E7F"/>
    <w:rsid w:val="000F731C"/>
    <w:rsid w:val="001148D0"/>
    <w:rsid w:val="0013055A"/>
    <w:rsid w:val="001921FE"/>
    <w:rsid w:val="001955DD"/>
    <w:rsid w:val="001A1A57"/>
    <w:rsid w:val="001A45FA"/>
    <w:rsid w:val="001D4669"/>
    <w:rsid w:val="002124F5"/>
    <w:rsid w:val="0024571A"/>
    <w:rsid w:val="002A53FE"/>
    <w:rsid w:val="002A610D"/>
    <w:rsid w:val="002C219E"/>
    <w:rsid w:val="002D16D5"/>
    <w:rsid w:val="002D2546"/>
    <w:rsid w:val="002E7E6C"/>
    <w:rsid w:val="00307315"/>
    <w:rsid w:val="00321E39"/>
    <w:rsid w:val="00326ADC"/>
    <w:rsid w:val="00350B9B"/>
    <w:rsid w:val="00372226"/>
    <w:rsid w:val="003A4811"/>
    <w:rsid w:val="004000E2"/>
    <w:rsid w:val="004045CA"/>
    <w:rsid w:val="00435783"/>
    <w:rsid w:val="0046053B"/>
    <w:rsid w:val="004733DE"/>
    <w:rsid w:val="004865C4"/>
    <w:rsid w:val="00543535"/>
    <w:rsid w:val="00595FAE"/>
    <w:rsid w:val="005A7924"/>
    <w:rsid w:val="005B53BE"/>
    <w:rsid w:val="005F2301"/>
    <w:rsid w:val="005F56EE"/>
    <w:rsid w:val="006276A7"/>
    <w:rsid w:val="00631E46"/>
    <w:rsid w:val="00643E3F"/>
    <w:rsid w:val="0066035C"/>
    <w:rsid w:val="00693BC9"/>
    <w:rsid w:val="006A7FFE"/>
    <w:rsid w:val="006C1FA7"/>
    <w:rsid w:val="006F5FE2"/>
    <w:rsid w:val="00720200"/>
    <w:rsid w:val="007338C7"/>
    <w:rsid w:val="007747AB"/>
    <w:rsid w:val="007B4EE3"/>
    <w:rsid w:val="007E624F"/>
    <w:rsid w:val="007F00EB"/>
    <w:rsid w:val="008026BD"/>
    <w:rsid w:val="00830CA7"/>
    <w:rsid w:val="008B7FF8"/>
    <w:rsid w:val="008D6391"/>
    <w:rsid w:val="008E35C3"/>
    <w:rsid w:val="008F0922"/>
    <w:rsid w:val="009058DB"/>
    <w:rsid w:val="00911543"/>
    <w:rsid w:val="00931F29"/>
    <w:rsid w:val="009955D3"/>
    <w:rsid w:val="009B3844"/>
    <w:rsid w:val="009B4E11"/>
    <w:rsid w:val="009C04E2"/>
    <w:rsid w:val="009C360C"/>
    <w:rsid w:val="009C3CC8"/>
    <w:rsid w:val="009E68D1"/>
    <w:rsid w:val="00A725F0"/>
    <w:rsid w:val="00A77C88"/>
    <w:rsid w:val="00A92B38"/>
    <w:rsid w:val="00AE4163"/>
    <w:rsid w:val="00B02228"/>
    <w:rsid w:val="00B05B1D"/>
    <w:rsid w:val="00B5601C"/>
    <w:rsid w:val="00B7545B"/>
    <w:rsid w:val="00B76654"/>
    <w:rsid w:val="00B84D19"/>
    <w:rsid w:val="00BA24E3"/>
    <w:rsid w:val="00BD2BF1"/>
    <w:rsid w:val="00BE0212"/>
    <w:rsid w:val="00BE4AE9"/>
    <w:rsid w:val="00BF0E01"/>
    <w:rsid w:val="00C02F39"/>
    <w:rsid w:val="00C207B3"/>
    <w:rsid w:val="00C46F31"/>
    <w:rsid w:val="00C51DCA"/>
    <w:rsid w:val="00C706C8"/>
    <w:rsid w:val="00C94C95"/>
    <w:rsid w:val="00C9692E"/>
    <w:rsid w:val="00CC6D7E"/>
    <w:rsid w:val="00CC7669"/>
    <w:rsid w:val="00CD0196"/>
    <w:rsid w:val="00CD7ABF"/>
    <w:rsid w:val="00CD7F83"/>
    <w:rsid w:val="00CE6678"/>
    <w:rsid w:val="00CE7868"/>
    <w:rsid w:val="00CF2A99"/>
    <w:rsid w:val="00D25053"/>
    <w:rsid w:val="00D2793D"/>
    <w:rsid w:val="00D27DA9"/>
    <w:rsid w:val="00D5541D"/>
    <w:rsid w:val="00D62C4C"/>
    <w:rsid w:val="00D8140C"/>
    <w:rsid w:val="00D82710"/>
    <w:rsid w:val="00DA464B"/>
    <w:rsid w:val="00DB34E8"/>
    <w:rsid w:val="00E05AF4"/>
    <w:rsid w:val="00E106CA"/>
    <w:rsid w:val="00E8404A"/>
    <w:rsid w:val="00EA75CA"/>
    <w:rsid w:val="00EC3236"/>
    <w:rsid w:val="00F0414D"/>
    <w:rsid w:val="00F06789"/>
    <w:rsid w:val="00F106BD"/>
    <w:rsid w:val="00F1666F"/>
    <w:rsid w:val="00F16C6F"/>
    <w:rsid w:val="00F31708"/>
    <w:rsid w:val="00F42908"/>
    <w:rsid w:val="00F549FD"/>
    <w:rsid w:val="00F85704"/>
    <w:rsid w:val="00F9156D"/>
    <w:rsid w:val="00FB210C"/>
    <w:rsid w:val="00FB49AC"/>
    <w:rsid w:val="00FD01F8"/>
    <w:rsid w:val="00FD5E0A"/>
    <w:rsid w:val="00FE3699"/>
    <w:rsid w:val="00FF435D"/>
    <w:rsid w:val="00FF57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3FC798"/>
  <w15:chartTrackingRefBased/>
  <w15:docId w15:val="{47320154-4F52-41A5-A86A-F473CDF4A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29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Маша Основной"/>
    <w:basedOn w:val="a"/>
    <w:link w:val="a4"/>
    <w:qFormat/>
    <w:rsid w:val="001A45FA"/>
    <w:pPr>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4">
    <w:name w:val="Маша Основной Знак"/>
    <w:basedOn w:val="a0"/>
    <w:link w:val="a3"/>
    <w:rsid w:val="001A45FA"/>
    <w:rPr>
      <w:rFonts w:ascii="Times New Roman" w:eastAsia="Times New Roman" w:hAnsi="Times New Roman" w:cs="Times New Roman"/>
      <w:sz w:val="28"/>
      <w:szCs w:val="24"/>
      <w:lang w:eastAsia="ru-RU"/>
    </w:rPr>
  </w:style>
  <w:style w:type="character" w:styleId="a5">
    <w:name w:val="Hyperlink"/>
    <w:basedOn w:val="a0"/>
    <w:uiPriority w:val="99"/>
    <w:unhideWhenUsed/>
    <w:rsid w:val="001A1A57"/>
    <w:rPr>
      <w:color w:val="0563C1" w:themeColor="hyperlink"/>
      <w:u w:val="single"/>
    </w:rPr>
  </w:style>
  <w:style w:type="paragraph" w:styleId="a6">
    <w:name w:val="List Paragraph"/>
    <w:basedOn w:val="a"/>
    <w:uiPriority w:val="34"/>
    <w:qFormat/>
    <w:rsid w:val="0066035C"/>
    <w:pPr>
      <w:spacing w:after="200" w:line="276" w:lineRule="auto"/>
      <w:ind w:left="720" w:firstLine="709"/>
      <w:contextualSpacing/>
    </w:pPr>
    <w:rPr>
      <w:rFonts w:ascii="Times New Roman" w:eastAsiaTheme="minorEastAsia" w:hAnsi="Times New Roman" w:cs="Times New Roman"/>
      <w:sz w:val="28"/>
      <w:szCs w:val="24"/>
      <w:lang w:eastAsia="ru-RU"/>
    </w:rPr>
  </w:style>
  <w:style w:type="table" w:styleId="a7">
    <w:name w:val="Table Grid"/>
    <w:basedOn w:val="a1"/>
    <w:uiPriority w:val="39"/>
    <w:rsid w:val="005F56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BE0212"/>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E0212"/>
  </w:style>
  <w:style w:type="paragraph" w:styleId="aa">
    <w:name w:val="footer"/>
    <w:basedOn w:val="a"/>
    <w:link w:val="ab"/>
    <w:uiPriority w:val="99"/>
    <w:unhideWhenUsed/>
    <w:rsid w:val="00BE0212"/>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E02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vectoreconomy.ru/" TargetMode="External"/><Relationship Id="rId1" Type="http://schemas.openxmlformats.org/officeDocument/2006/relationships/hyperlink" Target="http://www.vectoreconom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2583</Words>
  <Characters>14725</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Мария Фещенко</dc:creator>
  <cp:keywords/>
  <dc:description/>
  <cp:lastModifiedBy>Татьяна Бубновская</cp:lastModifiedBy>
  <cp:revision>2</cp:revision>
  <dcterms:created xsi:type="dcterms:W3CDTF">2023-06-06T01:39:00Z</dcterms:created>
  <dcterms:modified xsi:type="dcterms:W3CDTF">2023-06-06T01:39:00Z</dcterms:modified>
</cp:coreProperties>
</file>