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Индекс УДК 332.145</w:t>
      </w:r>
    </w:p>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Дата публикации: 22.06.2017</w:t>
      </w:r>
    </w:p>
    <w:p w:rsidR="00A3485F" w:rsidRPr="00A3485F" w:rsidRDefault="00A3485F" w:rsidP="00A3485F">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A3485F">
        <w:rPr>
          <w:rFonts w:ascii="Times New Roman" w:eastAsia="Times New Roman" w:hAnsi="Times New Roman" w:cs="Times New Roman"/>
          <w:b/>
          <w:bCs/>
          <w:kern w:val="36"/>
          <w:sz w:val="48"/>
          <w:szCs w:val="48"/>
          <w:lang w:eastAsia="ru-RU"/>
        </w:rPr>
        <w:t>Экономический коридор «Монголия – Россия – Китай»: перспективы участия России.</w:t>
      </w:r>
    </w:p>
    <w:p w:rsidR="00A3485F" w:rsidRPr="00A3485F" w:rsidRDefault="00A3485F" w:rsidP="00A3485F">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en-US" w:eastAsia="ru-RU"/>
        </w:rPr>
      </w:pPr>
      <w:r w:rsidRPr="00A3485F">
        <w:rPr>
          <w:rFonts w:ascii="Times New Roman" w:eastAsia="Times New Roman" w:hAnsi="Times New Roman" w:cs="Times New Roman"/>
          <w:b/>
          <w:bCs/>
          <w:kern w:val="36"/>
          <w:sz w:val="48"/>
          <w:szCs w:val="48"/>
          <w:lang w:val="en-US" w:eastAsia="ru-RU"/>
        </w:rPr>
        <w:t>The «Mongolia – Russia – China» economic corridor: the prospects of Russia’s participation.</w:t>
      </w:r>
    </w:p>
    <w:p w:rsidR="00A3485F" w:rsidRPr="00A3485F" w:rsidRDefault="00A3485F" w:rsidP="00A3485F">
      <w:pPr>
        <w:spacing w:after="240" w:line="240" w:lineRule="auto"/>
        <w:rPr>
          <w:rFonts w:ascii="Times New Roman" w:eastAsia="Times New Roman" w:hAnsi="Times New Roman" w:cs="Times New Roman"/>
          <w:sz w:val="24"/>
          <w:szCs w:val="24"/>
          <w:lang w:eastAsia="ru-RU"/>
        </w:rPr>
      </w:pPr>
      <w:proofErr w:type="spellStart"/>
      <w:r w:rsidRPr="00A3485F">
        <w:rPr>
          <w:rFonts w:ascii="Times New Roman" w:eastAsia="Times New Roman" w:hAnsi="Times New Roman" w:cs="Times New Roman"/>
          <w:sz w:val="24"/>
          <w:szCs w:val="24"/>
          <w:lang w:eastAsia="ru-RU"/>
        </w:rPr>
        <w:t>Федорин</w:t>
      </w:r>
      <w:proofErr w:type="spellEnd"/>
      <w:r w:rsidRPr="00A3485F">
        <w:rPr>
          <w:rFonts w:ascii="Times New Roman" w:eastAsia="Times New Roman" w:hAnsi="Times New Roman" w:cs="Times New Roman"/>
          <w:sz w:val="24"/>
          <w:szCs w:val="24"/>
          <w:lang w:eastAsia="ru-RU"/>
        </w:rPr>
        <w:t xml:space="preserve"> Вячеслав Николаевич, Мясникова Светлана Владимировна, </w:t>
      </w:r>
      <w:r w:rsidRPr="00A3485F">
        <w:rPr>
          <w:rFonts w:ascii="Times New Roman" w:eastAsia="Times New Roman" w:hAnsi="Times New Roman" w:cs="Times New Roman"/>
          <w:sz w:val="24"/>
          <w:szCs w:val="24"/>
          <w:lang w:eastAsia="ru-RU"/>
        </w:rPr>
        <w:br/>
        <w:t>1. бакалавр 2 курса, кафедра теории и истории российского и зарубежного права</w:t>
      </w:r>
      <w:r w:rsidRPr="00A3485F">
        <w:rPr>
          <w:rFonts w:ascii="Times New Roman" w:eastAsia="Times New Roman" w:hAnsi="Times New Roman" w:cs="Times New Roman"/>
          <w:sz w:val="24"/>
          <w:szCs w:val="24"/>
          <w:lang w:eastAsia="ru-RU"/>
        </w:rPr>
        <w:br/>
        <w:t>Владивостокский государственный университет экономики и сервиса. Россия. Владивосток</w:t>
      </w:r>
      <w:r w:rsidRPr="00A3485F">
        <w:rPr>
          <w:rFonts w:ascii="Times New Roman" w:eastAsia="Times New Roman" w:hAnsi="Times New Roman" w:cs="Times New Roman"/>
          <w:sz w:val="24"/>
          <w:szCs w:val="24"/>
          <w:lang w:eastAsia="ru-RU"/>
        </w:rPr>
        <w:br/>
        <w:t xml:space="preserve">2. </w:t>
      </w:r>
      <w:proofErr w:type="spellStart"/>
      <w:r w:rsidRPr="00A3485F">
        <w:rPr>
          <w:rFonts w:ascii="Times New Roman" w:eastAsia="Times New Roman" w:hAnsi="Times New Roman" w:cs="Times New Roman"/>
          <w:sz w:val="24"/>
          <w:szCs w:val="24"/>
          <w:lang w:eastAsia="ru-RU"/>
        </w:rPr>
        <w:t>cтарший</w:t>
      </w:r>
      <w:proofErr w:type="spellEnd"/>
      <w:r w:rsidRPr="00A3485F">
        <w:rPr>
          <w:rFonts w:ascii="Times New Roman" w:eastAsia="Times New Roman" w:hAnsi="Times New Roman" w:cs="Times New Roman"/>
          <w:sz w:val="24"/>
          <w:szCs w:val="24"/>
          <w:lang w:eastAsia="ru-RU"/>
        </w:rPr>
        <w:t xml:space="preserve"> преподаватель, кафедра межкультурных коммуникаций и </w:t>
      </w:r>
      <w:proofErr w:type="spellStart"/>
      <w:r w:rsidRPr="00A3485F">
        <w:rPr>
          <w:rFonts w:ascii="Times New Roman" w:eastAsia="Times New Roman" w:hAnsi="Times New Roman" w:cs="Times New Roman"/>
          <w:sz w:val="24"/>
          <w:szCs w:val="24"/>
          <w:lang w:eastAsia="ru-RU"/>
        </w:rPr>
        <w:t>переводоведения</w:t>
      </w:r>
      <w:proofErr w:type="spellEnd"/>
      <w:r w:rsidRPr="00A3485F">
        <w:rPr>
          <w:rFonts w:ascii="Times New Roman" w:eastAsia="Times New Roman" w:hAnsi="Times New Roman" w:cs="Times New Roman"/>
          <w:sz w:val="24"/>
          <w:szCs w:val="24"/>
          <w:lang w:eastAsia="ru-RU"/>
        </w:rPr>
        <w:br/>
        <w:t>Владивостокский государственный университет экономики и сервиса. Россия</w:t>
      </w:r>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Владивосток</w:t>
      </w:r>
      <w:r w:rsidRPr="00A3485F">
        <w:rPr>
          <w:rFonts w:ascii="Times New Roman" w:eastAsia="Times New Roman" w:hAnsi="Times New Roman" w:cs="Times New Roman"/>
          <w:sz w:val="24"/>
          <w:szCs w:val="24"/>
          <w:lang w:val="en-US" w:eastAsia="ru-RU"/>
        </w:rPr>
        <w:br/>
      </w:r>
      <w:r w:rsidRPr="00A3485F">
        <w:rPr>
          <w:rFonts w:ascii="Times New Roman" w:eastAsia="Times New Roman" w:hAnsi="Times New Roman" w:cs="Times New Roman"/>
          <w:sz w:val="24"/>
          <w:szCs w:val="24"/>
          <w:lang w:val="en-US" w:eastAsia="ru-RU"/>
        </w:rPr>
        <w:br/>
      </w:r>
      <w:r w:rsidRPr="00A3485F">
        <w:rPr>
          <w:rFonts w:ascii="Times New Roman" w:eastAsia="Times New Roman" w:hAnsi="Times New Roman" w:cs="Times New Roman"/>
          <w:sz w:val="24"/>
          <w:szCs w:val="24"/>
          <w:lang w:val="en-US" w:eastAsia="ru-RU"/>
        </w:rPr>
        <w:br/>
        <w:t xml:space="preserve">Fedorin Vyacheslav Nikolaevich, Myasnikova Svetlana Vladimirovna, </w:t>
      </w:r>
      <w:r w:rsidRPr="00A3485F">
        <w:rPr>
          <w:rFonts w:ascii="Times New Roman" w:eastAsia="Times New Roman" w:hAnsi="Times New Roman" w:cs="Times New Roman"/>
          <w:sz w:val="24"/>
          <w:szCs w:val="24"/>
          <w:lang w:val="en-US" w:eastAsia="ru-RU"/>
        </w:rPr>
        <w:br/>
        <w:t>1. bachelor of the 2 nd year, department of theory and history of Russian and foreign law</w:t>
      </w:r>
      <w:r w:rsidRPr="00A3485F">
        <w:rPr>
          <w:rFonts w:ascii="Times New Roman" w:eastAsia="Times New Roman" w:hAnsi="Times New Roman" w:cs="Times New Roman"/>
          <w:sz w:val="24"/>
          <w:szCs w:val="24"/>
          <w:lang w:val="en-US" w:eastAsia="ru-RU"/>
        </w:rPr>
        <w:br/>
        <w:t>Vladivostok state university of economics and service. Russia. Vladivostok</w:t>
      </w:r>
      <w:r w:rsidRPr="00A3485F">
        <w:rPr>
          <w:rFonts w:ascii="Times New Roman" w:eastAsia="Times New Roman" w:hAnsi="Times New Roman" w:cs="Times New Roman"/>
          <w:sz w:val="24"/>
          <w:szCs w:val="24"/>
          <w:lang w:val="en-US" w:eastAsia="ru-RU"/>
        </w:rPr>
        <w:br/>
        <w:t>2. senior teacher, department of cross-cultural communications</w:t>
      </w:r>
      <w:r w:rsidRPr="00A3485F">
        <w:rPr>
          <w:rFonts w:ascii="Times New Roman" w:eastAsia="Times New Roman" w:hAnsi="Times New Roman" w:cs="Times New Roman"/>
          <w:sz w:val="24"/>
          <w:szCs w:val="24"/>
          <w:lang w:val="en-US" w:eastAsia="ru-RU"/>
        </w:rPr>
        <w:br/>
        <w:t xml:space="preserve">Vladivostok State University of Economics and Service. </w:t>
      </w:r>
      <w:proofErr w:type="spellStart"/>
      <w:r w:rsidRPr="00A3485F">
        <w:rPr>
          <w:rFonts w:ascii="Times New Roman" w:eastAsia="Times New Roman" w:hAnsi="Times New Roman" w:cs="Times New Roman"/>
          <w:sz w:val="24"/>
          <w:szCs w:val="24"/>
          <w:lang w:eastAsia="ru-RU"/>
        </w:rPr>
        <w:t>Russia</w:t>
      </w:r>
      <w:proofErr w:type="spellEnd"/>
      <w:r w:rsidRPr="00A3485F">
        <w:rPr>
          <w:rFonts w:ascii="Times New Roman" w:eastAsia="Times New Roman" w:hAnsi="Times New Roman" w:cs="Times New Roman"/>
          <w:sz w:val="24"/>
          <w:szCs w:val="24"/>
          <w:lang w:eastAsia="ru-RU"/>
        </w:rPr>
        <w:t xml:space="preserve">, </w:t>
      </w:r>
      <w:proofErr w:type="spellStart"/>
      <w:r w:rsidRPr="00A3485F">
        <w:rPr>
          <w:rFonts w:ascii="Times New Roman" w:eastAsia="Times New Roman" w:hAnsi="Times New Roman" w:cs="Times New Roman"/>
          <w:sz w:val="24"/>
          <w:szCs w:val="24"/>
          <w:lang w:eastAsia="ru-RU"/>
        </w:rPr>
        <w:t>Vladivostok</w:t>
      </w:r>
      <w:proofErr w:type="spellEnd"/>
      <w:r w:rsidRPr="00A3485F">
        <w:rPr>
          <w:rFonts w:ascii="Times New Roman" w:eastAsia="Times New Roman" w:hAnsi="Times New Roman" w:cs="Times New Roman"/>
          <w:sz w:val="24"/>
          <w:szCs w:val="24"/>
          <w:lang w:eastAsia="ru-RU"/>
        </w:rPr>
        <w:t xml:space="preserve"> </w:t>
      </w:r>
      <w:r w:rsidRPr="00A3485F">
        <w:rPr>
          <w:rFonts w:ascii="Times New Roman" w:eastAsia="Times New Roman" w:hAnsi="Times New Roman" w:cs="Times New Roman"/>
          <w:sz w:val="24"/>
          <w:szCs w:val="24"/>
          <w:lang w:eastAsia="ru-RU"/>
        </w:rPr>
        <w:br/>
      </w:r>
    </w:p>
    <w:p w:rsidR="00A3485F" w:rsidRPr="00A3485F" w:rsidRDefault="00A3485F" w:rsidP="00A3485F">
      <w:pPr>
        <w:spacing w:after="0" w:line="240" w:lineRule="auto"/>
        <w:rPr>
          <w:rFonts w:ascii="Times New Roman" w:eastAsia="Times New Roman" w:hAnsi="Times New Roman" w:cs="Times New Roman"/>
          <w:sz w:val="24"/>
          <w:szCs w:val="24"/>
          <w:lang w:val="en-US" w:eastAsia="ru-RU"/>
        </w:rPr>
      </w:pPr>
      <w:r w:rsidRPr="00A3485F">
        <w:rPr>
          <w:rFonts w:ascii="Times New Roman" w:eastAsia="Times New Roman" w:hAnsi="Times New Roman" w:cs="Times New Roman"/>
          <w:b/>
          <w:bCs/>
          <w:sz w:val="24"/>
          <w:szCs w:val="24"/>
          <w:lang w:eastAsia="ru-RU"/>
        </w:rPr>
        <w:t xml:space="preserve">Аннотация: </w:t>
      </w:r>
      <w:r w:rsidRPr="00A3485F">
        <w:rPr>
          <w:rFonts w:ascii="Times New Roman" w:eastAsia="Times New Roman" w:hAnsi="Times New Roman" w:cs="Times New Roman"/>
          <w:sz w:val="24"/>
          <w:szCs w:val="24"/>
          <w:lang w:eastAsia="ru-RU"/>
        </w:rPr>
        <w:t xml:space="preserve">Сотрудничество между Россией и Китаем переходит на новый уровень. В настоящее время проекту экономический коридор «Россия-Монголия-Китай» уделяется все больше внимания. В докладе основное внимание уделяется перспективам участия Российской федерации. Преимущества и недостатки представлены. </w:t>
      </w:r>
      <w:r w:rsidRPr="00A3485F">
        <w:rPr>
          <w:rFonts w:ascii="Times New Roman" w:eastAsia="Times New Roman" w:hAnsi="Times New Roman" w:cs="Times New Roman"/>
          <w:sz w:val="24"/>
          <w:szCs w:val="24"/>
          <w:lang w:eastAsia="ru-RU"/>
        </w:rPr>
        <w:br/>
      </w:r>
      <w:r w:rsidRPr="00A3485F">
        <w:rPr>
          <w:rFonts w:ascii="Times New Roman" w:eastAsia="Times New Roman" w:hAnsi="Times New Roman" w:cs="Times New Roman"/>
          <w:sz w:val="24"/>
          <w:szCs w:val="24"/>
          <w:lang w:eastAsia="ru-RU"/>
        </w:rPr>
        <w:br/>
      </w:r>
      <w:r w:rsidRPr="00A3485F">
        <w:rPr>
          <w:rFonts w:ascii="Times New Roman" w:eastAsia="Times New Roman" w:hAnsi="Times New Roman" w:cs="Times New Roman"/>
          <w:b/>
          <w:bCs/>
          <w:sz w:val="24"/>
          <w:szCs w:val="24"/>
          <w:lang w:val="en-US" w:eastAsia="ru-RU"/>
        </w:rPr>
        <w:t xml:space="preserve">Abstract: </w:t>
      </w:r>
      <w:r w:rsidRPr="00A3485F">
        <w:rPr>
          <w:rFonts w:ascii="Times New Roman" w:eastAsia="Times New Roman" w:hAnsi="Times New Roman" w:cs="Times New Roman"/>
          <w:sz w:val="24"/>
          <w:szCs w:val="24"/>
          <w:lang w:val="en-US" w:eastAsia="ru-RU"/>
        </w:rPr>
        <w:t>Cooperation between Russia and China is entering a new phase. Currently, the project of economic corridor «Russia-Mongolia-China» is receiving more attention. The report focuses on the prospects of Russia’s participation. Advantages and disadvantages are presented.</w:t>
      </w:r>
    </w:p>
    <w:p w:rsidR="00A3485F" w:rsidRPr="00A3485F" w:rsidRDefault="00A3485F" w:rsidP="00A3485F">
      <w:pPr>
        <w:spacing w:after="0" w:line="240" w:lineRule="auto"/>
        <w:rPr>
          <w:rFonts w:ascii="Times New Roman" w:eastAsia="Times New Roman" w:hAnsi="Times New Roman" w:cs="Times New Roman"/>
          <w:sz w:val="24"/>
          <w:szCs w:val="24"/>
          <w:lang w:val="en-US" w:eastAsia="ru-RU"/>
        </w:rPr>
      </w:pPr>
      <w:r w:rsidRPr="00A3485F">
        <w:rPr>
          <w:rFonts w:ascii="Times New Roman" w:eastAsia="Times New Roman" w:hAnsi="Times New Roman" w:cs="Times New Roman"/>
          <w:b/>
          <w:bCs/>
          <w:sz w:val="24"/>
          <w:szCs w:val="24"/>
          <w:lang w:eastAsia="ru-RU"/>
        </w:rPr>
        <w:t xml:space="preserve">Ключевые слова: </w:t>
      </w:r>
      <w:r w:rsidRPr="00A3485F">
        <w:rPr>
          <w:rFonts w:ascii="Times New Roman" w:eastAsia="Times New Roman" w:hAnsi="Times New Roman" w:cs="Times New Roman"/>
          <w:sz w:val="24"/>
          <w:szCs w:val="24"/>
          <w:lang w:eastAsia="ru-RU"/>
        </w:rPr>
        <w:t xml:space="preserve">экономический коридор «Россия-Монголия-Китай», экономика, АТР, сотрудничество Российской Федерации с Монголией и Китайской Народной Республикой. </w:t>
      </w:r>
      <w:r w:rsidRPr="00A3485F">
        <w:rPr>
          <w:rFonts w:ascii="Times New Roman" w:eastAsia="Times New Roman" w:hAnsi="Times New Roman" w:cs="Times New Roman"/>
          <w:sz w:val="24"/>
          <w:szCs w:val="24"/>
          <w:lang w:eastAsia="ru-RU"/>
        </w:rPr>
        <w:br/>
      </w:r>
      <w:r w:rsidRPr="00A3485F">
        <w:rPr>
          <w:rFonts w:ascii="Times New Roman" w:eastAsia="Times New Roman" w:hAnsi="Times New Roman" w:cs="Times New Roman"/>
          <w:sz w:val="24"/>
          <w:szCs w:val="24"/>
          <w:lang w:eastAsia="ru-RU"/>
        </w:rPr>
        <w:br/>
      </w:r>
      <w:r w:rsidRPr="00A3485F">
        <w:rPr>
          <w:rFonts w:ascii="Times New Roman" w:eastAsia="Times New Roman" w:hAnsi="Times New Roman" w:cs="Times New Roman"/>
          <w:b/>
          <w:bCs/>
          <w:sz w:val="24"/>
          <w:szCs w:val="24"/>
          <w:lang w:val="en-US" w:eastAsia="ru-RU"/>
        </w:rPr>
        <w:t xml:space="preserve">Keywords: </w:t>
      </w:r>
      <w:r w:rsidRPr="00A3485F">
        <w:rPr>
          <w:rFonts w:ascii="Times New Roman" w:eastAsia="Times New Roman" w:hAnsi="Times New Roman" w:cs="Times New Roman"/>
          <w:sz w:val="24"/>
          <w:szCs w:val="24"/>
          <w:lang w:val="en-US" w:eastAsia="ru-RU"/>
        </w:rPr>
        <w:t>the economic corridor «Russia-Mongolia-China», economy, Asia-Pacific Region, cooperation between Russia Mongolia and China.</w:t>
      </w:r>
    </w:p>
    <w:p w:rsidR="00A3485F" w:rsidRPr="00A3485F" w:rsidRDefault="00A3485F" w:rsidP="00A3485F">
      <w:pPr>
        <w:spacing w:after="0" w:line="240" w:lineRule="auto"/>
        <w:rPr>
          <w:rFonts w:ascii="Times New Roman" w:eastAsia="Times New Roman" w:hAnsi="Times New Roman" w:cs="Times New Roman"/>
          <w:sz w:val="24"/>
          <w:szCs w:val="24"/>
          <w:lang w:val="en-US" w:eastAsia="ru-RU"/>
        </w:rPr>
      </w:pPr>
    </w:p>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pict>
          <v:rect id="_x0000_i1025" style="width:0;height:1.5pt" o:hralign="center" o:hrstd="t" o:hr="t" fillcolor="gray" stroked="f"/>
        </w:pic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24 июня 2016 г. в Ташкенте, на саммите ШОС между Российской федерацией, Китайской Народной Республикой и Монголией было подписано соглашение о создании </w:t>
      </w:r>
      <w:r w:rsidRPr="00A3485F">
        <w:rPr>
          <w:rFonts w:ascii="Times New Roman" w:eastAsia="Times New Roman" w:hAnsi="Times New Roman" w:cs="Times New Roman"/>
          <w:sz w:val="24"/>
          <w:szCs w:val="24"/>
          <w:lang w:eastAsia="ru-RU"/>
        </w:rPr>
        <w:lastRenderedPageBreak/>
        <w:t>экономического коридора «Монголия – Россия – Китай». Сама же идея создания такого коридора была выдвинута еще на саммите ШОС 2015 года, в Уфе.</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Этот трехсторонний экономический коридор будет создан в первую очередь для увеличения торгового оборота и развития транспортной инфраструктуры стран-участниц соглашения. Безусловно, все это повлечет за собой приток инвестиций в прилегающие регионы, усилит процессы регионального экономического развития и сотрудничества.</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На сегодняшний день, формирование подобного «треугольника» чрезвычайно выгодно всем трем участникам. Благодаря этому проекту, Монголия, Россия, Китай смогут укрепить совместную конкурентоспособность на мировом рынке. Всё это также позволит укрепить сотрудничество трех стран в области связи, позволит нарастить производственные мощности предприятий в прилегающих регионах, увеличит культурный обмен и обмен в гуманитарной сфере, а также скоординирует действия участников в сфере охраны окружающей среды.</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Что касается России, то конкретно для нее, видны следующие </w:t>
      </w:r>
      <w:proofErr w:type="gramStart"/>
      <w:r w:rsidRPr="00A3485F">
        <w:rPr>
          <w:rFonts w:ascii="Times New Roman" w:eastAsia="Times New Roman" w:hAnsi="Times New Roman" w:cs="Times New Roman"/>
          <w:sz w:val="24"/>
          <w:szCs w:val="24"/>
          <w:lang w:eastAsia="ru-RU"/>
        </w:rPr>
        <w:t>перспективы:</w:t>
      </w:r>
      <w:r w:rsidRPr="00A3485F">
        <w:rPr>
          <w:rFonts w:ascii="Times New Roman" w:eastAsia="Times New Roman" w:hAnsi="Times New Roman" w:cs="Times New Roman"/>
          <w:sz w:val="24"/>
          <w:szCs w:val="24"/>
          <w:lang w:eastAsia="ru-RU"/>
        </w:rPr>
        <w:br/>
        <w:t>—</w:t>
      </w:r>
      <w:proofErr w:type="gramEnd"/>
      <w:r w:rsidRPr="00A3485F">
        <w:rPr>
          <w:rFonts w:ascii="Times New Roman" w:eastAsia="Times New Roman" w:hAnsi="Times New Roman" w:cs="Times New Roman"/>
          <w:sz w:val="24"/>
          <w:szCs w:val="24"/>
          <w:lang w:eastAsia="ru-RU"/>
        </w:rPr>
        <w:t xml:space="preserve"> возможно привлечение инвестиций в приграничные районы (Республика Бурятия, Забайкальский край, Амурская область);</w:t>
      </w:r>
      <w:r w:rsidRPr="00A3485F">
        <w:rPr>
          <w:rFonts w:ascii="Times New Roman" w:eastAsia="Times New Roman" w:hAnsi="Times New Roman" w:cs="Times New Roman"/>
          <w:sz w:val="24"/>
          <w:szCs w:val="24"/>
          <w:lang w:eastAsia="ru-RU"/>
        </w:rPr>
        <w:br/>
        <w:t>— наращивание более тесного экономического и торгового сотрудничества с Китаем и Монголией;</w:t>
      </w:r>
      <w:r w:rsidRPr="00A3485F">
        <w:rPr>
          <w:rFonts w:ascii="Times New Roman" w:eastAsia="Times New Roman" w:hAnsi="Times New Roman" w:cs="Times New Roman"/>
          <w:sz w:val="24"/>
          <w:szCs w:val="24"/>
          <w:lang w:eastAsia="ru-RU"/>
        </w:rPr>
        <w:br/>
        <w:t xml:space="preserve">— увеличение импорта. Так, по оценкам некоторых экспертов, в условиях санкций в отношении России, Монголия вполне может выступать в роли экспортера мяса и скота в Российскую </w:t>
      </w:r>
      <w:proofErr w:type="gramStart"/>
      <w:r w:rsidRPr="00A3485F">
        <w:rPr>
          <w:rFonts w:ascii="Times New Roman" w:eastAsia="Times New Roman" w:hAnsi="Times New Roman" w:cs="Times New Roman"/>
          <w:sz w:val="24"/>
          <w:szCs w:val="24"/>
          <w:lang w:eastAsia="ru-RU"/>
        </w:rPr>
        <w:t>Федерацию;</w:t>
      </w:r>
      <w:r w:rsidRPr="00A3485F">
        <w:rPr>
          <w:rFonts w:ascii="Times New Roman" w:eastAsia="Times New Roman" w:hAnsi="Times New Roman" w:cs="Times New Roman"/>
          <w:sz w:val="24"/>
          <w:szCs w:val="24"/>
          <w:lang w:eastAsia="ru-RU"/>
        </w:rPr>
        <w:br/>
        <w:t>—</w:t>
      </w:r>
      <w:proofErr w:type="gramEnd"/>
      <w:r w:rsidRPr="00A3485F">
        <w:rPr>
          <w:rFonts w:ascii="Times New Roman" w:eastAsia="Times New Roman" w:hAnsi="Times New Roman" w:cs="Times New Roman"/>
          <w:sz w:val="24"/>
          <w:szCs w:val="24"/>
          <w:lang w:eastAsia="ru-RU"/>
        </w:rPr>
        <w:t xml:space="preserve"> увеличение экспорта (в основном экспорт минеральных продуктов в Монголию);</w:t>
      </w:r>
      <w:r w:rsidRPr="00A3485F">
        <w:rPr>
          <w:rFonts w:ascii="Times New Roman" w:eastAsia="Times New Roman" w:hAnsi="Times New Roman" w:cs="Times New Roman"/>
          <w:sz w:val="24"/>
          <w:szCs w:val="24"/>
          <w:lang w:eastAsia="ru-RU"/>
        </w:rPr>
        <w:br/>
        <w:t xml:space="preserve">— укрепление связей в сфере культуры, образования и туризма между Монголией и Россией. Стоит отметить, что этому будет способствовать безвизовый режим между Россией и Монголией, введенный еще в 2014 </w:t>
      </w:r>
      <w:proofErr w:type="gramStart"/>
      <w:r w:rsidRPr="00A3485F">
        <w:rPr>
          <w:rFonts w:ascii="Times New Roman" w:eastAsia="Times New Roman" w:hAnsi="Times New Roman" w:cs="Times New Roman"/>
          <w:sz w:val="24"/>
          <w:szCs w:val="24"/>
          <w:lang w:eastAsia="ru-RU"/>
        </w:rPr>
        <w:t>году;</w:t>
      </w:r>
      <w:r w:rsidRPr="00A3485F">
        <w:rPr>
          <w:rFonts w:ascii="Times New Roman" w:eastAsia="Times New Roman" w:hAnsi="Times New Roman" w:cs="Times New Roman"/>
          <w:sz w:val="24"/>
          <w:szCs w:val="24"/>
          <w:lang w:eastAsia="ru-RU"/>
        </w:rPr>
        <w:br/>
        <w:t>—</w:t>
      </w:r>
      <w:proofErr w:type="gramEnd"/>
      <w:r w:rsidRPr="00A3485F">
        <w:rPr>
          <w:rFonts w:ascii="Times New Roman" w:eastAsia="Times New Roman" w:hAnsi="Times New Roman" w:cs="Times New Roman"/>
          <w:sz w:val="24"/>
          <w:szCs w:val="24"/>
          <w:lang w:eastAsia="ru-RU"/>
        </w:rPr>
        <w:t xml:space="preserve"> развитие рынка автомобильных грузоперевозок.</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На сегодняшний день, Россия готова осуществить модернизацию Улан-</w:t>
      </w:r>
      <w:proofErr w:type="spellStart"/>
      <w:r w:rsidRPr="00A3485F">
        <w:rPr>
          <w:rFonts w:ascii="Times New Roman" w:eastAsia="Times New Roman" w:hAnsi="Times New Roman" w:cs="Times New Roman"/>
          <w:sz w:val="24"/>
          <w:szCs w:val="24"/>
          <w:lang w:eastAsia="ru-RU"/>
        </w:rPr>
        <w:t>Баторской</w:t>
      </w:r>
      <w:proofErr w:type="spellEnd"/>
      <w:r w:rsidRPr="00A3485F">
        <w:rPr>
          <w:rFonts w:ascii="Times New Roman" w:eastAsia="Times New Roman" w:hAnsi="Times New Roman" w:cs="Times New Roman"/>
          <w:sz w:val="24"/>
          <w:szCs w:val="24"/>
          <w:lang w:eastAsia="ru-RU"/>
        </w:rPr>
        <w:t xml:space="preserve"> железной дороги (УБЖД), что обеспечит необходимое увеличение пропускной способности как для перевозок грузов, прежде всего, полезных ископаемых с месторождений Монголии в направлении портов Дальнего Востока России, так и для роста транзитных перевозок между Россией и Китаем.</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noProof/>
          <w:color w:val="0000FF"/>
          <w:sz w:val="24"/>
          <w:szCs w:val="24"/>
          <w:lang w:eastAsia="ru-RU"/>
        </w:rPr>
        <w:lastRenderedPageBreak/>
        <w:drawing>
          <wp:inline distT="0" distB="0" distL="0" distR="0" wp14:anchorId="629550AB" wp14:editId="7B5DC842">
            <wp:extent cx="12903200" cy="6299200"/>
            <wp:effectExtent l="0" t="0" r="0" b="6350"/>
            <wp:docPr id="2" name="Рисунок 2" descr="http://edrj.ru/wp-content/uploads/2017/06/1-14.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rj.ru/wp-content/uploads/2017/06/1-14.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03200" cy="6299200"/>
                    </a:xfrm>
                    <a:prstGeom prst="rect">
                      <a:avLst/>
                    </a:prstGeom>
                    <a:noFill/>
                    <a:ln>
                      <a:noFill/>
                    </a:ln>
                  </pic:spPr>
                </pic:pic>
              </a:graphicData>
            </a:graphic>
          </wp:inline>
        </w:drawing>
      </w:r>
    </w:p>
    <w:p w:rsidR="00A3485F" w:rsidRPr="00A3485F" w:rsidRDefault="00A3485F" w:rsidP="00A3485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Рис. 1. Железнодорожные транзитные коридоры</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Необходимо отметить, что модернизация УБЖД позволит шире и эффективнее использовать ее транзитный потенциал, а именно: обеспечит транзит российских грузов в рамках «Северной логистической системы» и объединит транспортные системы России, Монголии и Китая. В качестве примера, в таблице №1 приведена статистика, в которой наблюдается рост пропускной способности маршрута по мере его модернизации. По окончанию модернизации УБЖД </w:t>
      </w:r>
      <w:proofErr w:type="gramStart"/>
      <w:r w:rsidRPr="00A3485F">
        <w:rPr>
          <w:rFonts w:ascii="Times New Roman" w:eastAsia="Times New Roman" w:hAnsi="Times New Roman" w:cs="Times New Roman"/>
          <w:sz w:val="24"/>
          <w:szCs w:val="24"/>
          <w:lang w:eastAsia="ru-RU"/>
        </w:rPr>
        <w:t>планируется  довести</w:t>
      </w:r>
      <w:proofErr w:type="gramEnd"/>
      <w:r w:rsidRPr="00A3485F">
        <w:rPr>
          <w:rFonts w:ascii="Times New Roman" w:eastAsia="Times New Roman" w:hAnsi="Times New Roman" w:cs="Times New Roman"/>
          <w:sz w:val="24"/>
          <w:szCs w:val="24"/>
          <w:lang w:eastAsia="ru-RU"/>
        </w:rPr>
        <w:t xml:space="preserve"> пропускную способность маршрута до 100 млн. тонн грузов в год.</w:t>
      </w:r>
    </w:p>
    <w:p w:rsidR="00A3485F" w:rsidRPr="00A3485F" w:rsidRDefault="00A3485F" w:rsidP="00A3485F">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A3485F">
        <w:rPr>
          <w:rFonts w:ascii="Times New Roman" w:eastAsia="Times New Roman" w:hAnsi="Times New Roman" w:cs="Times New Roman"/>
          <w:i/>
          <w:iCs/>
          <w:sz w:val="24"/>
          <w:szCs w:val="24"/>
          <w:lang w:eastAsia="ru-RU"/>
        </w:rPr>
        <w:t>Таблица 1</w:t>
      </w:r>
    </w:p>
    <w:p w:rsidR="00A3485F" w:rsidRPr="00A3485F" w:rsidRDefault="00A3485F" w:rsidP="00A3485F">
      <w:pPr>
        <w:spacing w:before="100" w:beforeAutospacing="1" w:after="100" w:afterAutospacing="1"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i/>
          <w:iCs/>
          <w:sz w:val="24"/>
          <w:szCs w:val="24"/>
          <w:lang w:eastAsia="ru-RU"/>
        </w:rPr>
        <w:t> </w:t>
      </w:r>
    </w:p>
    <w:tbl>
      <w:tblPr>
        <w:tblW w:w="9465" w:type="dxa"/>
        <w:tblCellSpacing w:w="15" w:type="dxa"/>
        <w:tblCellMar>
          <w:top w:w="15" w:type="dxa"/>
          <w:left w:w="15" w:type="dxa"/>
          <w:bottom w:w="15" w:type="dxa"/>
          <w:right w:w="15" w:type="dxa"/>
        </w:tblCellMar>
        <w:tblLook w:val="04A0" w:firstRow="1" w:lastRow="0" w:firstColumn="1" w:lastColumn="0" w:noHBand="0" w:noVBand="1"/>
      </w:tblPr>
      <w:tblGrid>
        <w:gridCol w:w="1509"/>
        <w:gridCol w:w="1589"/>
        <w:gridCol w:w="1588"/>
        <w:gridCol w:w="1588"/>
        <w:gridCol w:w="1588"/>
        <w:gridCol w:w="1603"/>
      </w:tblGrid>
      <w:tr w:rsidR="00A3485F" w:rsidRPr="00A3485F" w:rsidTr="00A3485F">
        <w:trPr>
          <w:tblCellSpacing w:w="15" w:type="dxa"/>
        </w:trPr>
        <w:tc>
          <w:tcPr>
            <w:tcW w:w="9465" w:type="dxa"/>
            <w:gridSpan w:val="6"/>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b/>
                <w:bCs/>
                <w:sz w:val="24"/>
                <w:szCs w:val="24"/>
                <w:lang w:eastAsia="ru-RU"/>
              </w:rPr>
              <w:t>Суммарный поток грузов по Улан-</w:t>
            </w:r>
            <w:proofErr w:type="spellStart"/>
            <w:r w:rsidRPr="00A3485F">
              <w:rPr>
                <w:rFonts w:ascii="Times New Roman" w:eastAsia="Times New Roman" w:hAnsi="Times New Roman" w:cs="Times New Roman"/>
                <w:b/>
                <w:bCs/>
                <w:sz w:val="24"/>
                <w:szCs w:val="24"/>
                <w:lang w:eastAsia="ru-RU"/>
              </w:rPr>
              <w:t>Баторской</w:t>
            </w:r>
            <w:proofErr w:type="spellEnd"/>
            <w:r w:rsidRPr="00A3485F">
              <w:rPr>
                <w:rFonts w:ascii="Times New Roman" w:eastAsia="Times New Roman" w:hAnsi="Times New Roman" w:cs="Times New Roman"/>
                <w:b/>
                <w:bCs/>
                <w:sz w:val="24"/>
                <w:szCs w:val="24"/>
                <w:lang w:eastAsia="ru-RU"/>
              </w:rPr>
              <w:t xml:space="preserve"> железной дороге в год, миллионов тонн</w:t>
            </w:r>
          </w:p>
        </w:tc>
      </w:tr>
      <w:tr w:rsidR="00A3485F" w:rsidRPr="00A3485F" w:rsidTr="00A3485F">
        <w:trPr>
          <w:tblCellSpacing w:w="15" w:type="dxa"/>
        </w:trPr>
        <w:tc>
          <w:tcPr>
            <w:tcW w:w="1485"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b/>
                <w:bCs/>
                <w:sz w:val="24"/>
                <w:szCs w:val="24"/>
                <w:lang w:eastAsia="ru-RU"/>
              </w:rPr>
              <w:lastRenderedPageBreak/>
              <w:t>Год</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2009</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2013</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2014</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2015</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2020</w:t>
            </w:r>
          </w:p>
        </w:tc>
      </w:tr>
      <w:tr w:rsidR="00A3485F" w:rsidRPr="00A3485F" w:rsidTr="00A3485F">
        <w:trPr>
          <w:tblCellSpacing w:w="15" w:type="dxa"/>
        </w:trPr>
        <w:tc>
          <w:tcPr>
            <w:tcW w:w="1485"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b/>
                <w:bCs/>
                <w:sz w:val="24"/>
                <w:szCs w:val="24"/>
                <w:lang w:eastAsia="ru-RU"/>
              </w:rPr>
              <w:t>Млн. тонн грузов в год</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16</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21</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28</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34,1</w:t>
            </w:r>
          </w:p>
        </w:tc>
        <w:tc>
          <w:tcPr>
            <w:tcW w:w="1590" w:type="dxa"/>
            <w:vAlign w:val="center"/>
            <w:hideMark/>
          </w:tcPr>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45,1</w:t>
            </w:r>
          </w:p>
        </w:tc>
      </w:tr>
    </w:tbl>
    <w:p w:rsidR="00A3485F" w:rsidRPr="00A3485F" w:rsidRDefault="00A3485F" w:rsidP="00A3485F">
      <w:pPr>
        <w:spacing w:before="100" w:beforeAutospacing="1" w:after="100" w:afterAutospacing="1"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Источник: [8].</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Проект создания экономического коридора подразумевает строительство и модернизацию не только железных дорог, но и автомобильных дорог, в том числе. 8 декабря 2016 года правительства Монголии, России и Китая подписали соглашение о международных автомобильных перевозках по Азиатским автодорогам.</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noProof/>
          <w:color w:val="0000FF"/>
          <w:sz w:val="24"/>
          <w:szCs w:val="24"/>
          <w:lang w:eastAsia="ru-RU"/>
        </w:rPr>
        <w:drawing>
          <wp:inline distT="0" distB="0" distL="0" distR="0" wp14:anchorId="15449727" wp14:editId="08583D54">
            <wp:extent cx="14643100" cy="7137400"/>
            <wp:effectExtent l="0" t="0" r="6350" b="6350"/>
            <wp:docPr id="3" name="Рисунок 3" descr="http://edrj.ru/wp-content/uploads/2017/06/2.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rj.ru/wp-content/uploads/2017/06/2.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43100" cy="7137400"/>
                    </a:xfrm>
                    <a:prstGeom prst="rect">
                      <a:avLst/>
                    </a:prstGeom>
                    <a:noFill/>
                    <a:ln>
                      <a:noFill/>
                    </a:ln>
                  </pic:spPr>
                </pic:pic>
              </a:graphicData>
            </a:graphic>
          </wp:inline>
        </w:drawing>
      </w:r>
    </w:p>
    <w:p w:rsidR="00A3485F" w:rsidRPr="00A3485F" w:rsidRDefault="00A3485F" w:rsidP="00A3485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lastRenderedPageBreak/>
        <w:t>Рис. 2. Автомобильные транзитные коридоры</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Данное соглашение позволит доставлять различные грузы из Китая в Россию через территорию Монголии всего за 4 дня. Необходимо отметить, что транспортировка грузов на расстоянии свыше 2100 километров на всем протяжении пути будет проходить без смены транспортной компании. Также, данное соглашение позволит российским перевозчикам совершать транзитные перевозки (рейсы до крупных китайских промышленных центров, </w:t>
      </w:r>
      <w:proofErr w:type="gramStart"/>
      <w:r w:rsidRPr="00A3485F">
        <w:rPr>
          <w:rFonts w:ascii="Times New Roman" w:eastAsia="Times New Roman" w:hAnsi="Times New Roman" w:cs="Times New Roman"/>
          <w:sz w:val="24"/>
          <w:szCs w:val="24"/>
          <w:lang w:eastAsia="ru-RU"/>
        </w:rPr>
        <w:t>портов)[</w:t>
      </w:r>
      <w:proofErr w:type="gramEnd"/>
      <w:r w:rsidRPr="00A3485F">
        <w:rPr>
          <w:rFonts w:ascii="Times New Roman" w:eastAsia="Times New Roman" w:hAnsi="Times New Roman" w:cs="Times New Roman"/>
          <w:sz w:val="24"/>
          <w:szCs w:val="24"/>
          <w:lang w:eastAsia="ru-RU"/>
        </w:rPr>
        <w:t>6].</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noProof/>
          <w:color w:val="0000FF"/>
          <w:sz w:val="24"/>
          <w:szCs w:val="24"/>
          <w:lang w:eastAsia="ru-RU"/>
        </w:rPr>
        <w:drawing>
          <wp:inline distT="0" distB="0" distL="0" distR="0" wp14:anchorId="03675D48" wp14:editId="37D2D1F5">
            <wp:extent cx="6705600" cy="4178300"/>
            <wp:effectExtent l="0" t="0" r="0" b="0"/>
            <wp:docPr id="4" name="Рисунок 4" descr="http://edrj.ru/wp-content/uploads/2017/06/3.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rj.ru/wp-content/uploads/2017/06/3.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5600" cy="4178300"/>
                    </a:xfrm>
                    <a:prstGeom prst="rect">
                      <a:avLst/>
                    </a:prstGeom>
                    <a:noFill/>
                    <a:ln>
                      <a:noFill/>
                    </a:ln>
                  </pic:spPr>
                </pic:pic>
              </a:graphicData>
            </a:graphic>
          </wp:inline>
        </w:drawing>
      </w:r>
    </w:p>
    <w:p w:rsidR="00A3485F" w:rsidRPr="00A3485F" w:rsidRDefault="00A3485F" w:rsidP="00A3485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Рис. 3. Сравнение между существующим (3600 км) и запланированным маршрутом (2100 км)</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Проект экономического коридора «Россия – Монголия – Китай» включает в себя много других проектов, требующих от участников двустороннего и трехстороннего характера взаимодействия. Одним из таких является проект строительства автодорожного мостового перехода через реку Амур между Благовещенском и </w:t>
      </w:r>
      <w:proofErr w:type="spellStart"/>
      <w:r w:rsidRPr="00A3485F">
        <w:rPr>
          <w:rFonts w:ascii="Times New Roman" w:eastAsia="Times New Roman" w:hAnsi="Times New Roman" w:cs="Times New Roman"/>
          <w:sz w:val="24"/>
          <w:szCs w:val="24"/>
          <w:lang w:eastAsia="ru-RU"/>
        </w:rPr>
        <w:t>Хэйхэ</w:t>
      </w:r>
      <w:proofErr w:type="spellEnd"/>
      <w:r w:rsidRPr="00A3485F">
        <w:rPr>
          <w:rFonts w:ascii="Times New Roman" w:eastAsia="Times New Roman" w:hAnsi="Times New Roman" w:cs="Times New Roman"/>
          <w:sz w:val="24"/>
          <w:szCs w:val="24"/>
          <w:lang w:eastAsia="ru-RU"/>
        </w:rPr>
        <w:t>. Мост Благовещенск-</w:t>
      </w:r>
      <w:proofErr w:type="spellStart"/>
      <w:r w:rsidRPr="00A3485F">
        <w:rPr>
          <w:rFonts w:ascii="Times New Roman" w:eastAsia="Times New Roman" w:hAnsi="Times New Roman" w:cs="Times New Roman"/>
          <w:sz w:val="24"/>
          <w:szCs w:val="24"/>
          <w:lang w:eastAsia="ru-RU"/>
        </w:rPr>
        <w:t>Хэйхэ</w:t>
      </w:r>
      <w:proofErr w:type="spellEnd"/>
      <w:r w:rsidRPr="00A3485F">
        <w:rPr>
          <w:rFonts w:ascii="Times New Roman" w:eastAsia="Times New Roman" w:hAnsi="Times New Roman" w:cs="Times New Roman"/>
          <w:sz w:val="24"/>
          <w:szCs w:val="24"/>
          <w:lang w:eastAsia="ru-RU"/>
        </w:rPr>
        <w:t xml:space="preserve"> между Россией и Китаем должен стать одним из самых значимых этапов на пути реализации проекта. Строительство этого моста началось 24 декабря 2016 года. Общая длина подъездной </w:t>
      </w:r>
      <w:proofErr w:type="spellStart"/>
      <w:r w:rsidRPr="00A3485F">
        <w:rPr>
          <w:rFonts w:ascii="Times New Roman" w:eastAsia="Times New Roman" w:hAnsi="Times New Roman" w:cs="Times New Roman"/>
          <w:sz w:val="24"/>
          <w:szCs w:val="24"/>
          <w:lang w:eastAsia="ru-RU"/>
        </w:rPr>
        <w:t>двухполосной</w:t>
      </w:r>
      <w:proofErr w:type="spellEnd"/>
      <w:r w:rsidRPr="00A3485F">
        <w:rPr>
          <w:rFonts w:ascii="Times New Roman" w:eastAsia="Times New Roman" w:hAnsi="Times New Roman" w:cs="Times New Roman"/>
          <w:sz w:val="24"/>
          <w:szCs w:val="24"/>
          <w:lang w:eastAsia="ru-RU"/>
        </w:rPr>
        <w:t xml:space="preserve"> автодороги в пределах Благовещенского административного района Амурской области и самого моста через Амур составит 13,43 километра, длина самого моста – более километра, при этом расчетная скорость движения по нему может достигать 120 километров в час. В ходе работ запланировано строительство дополнительных путепроводов и линейных объектов.</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Автомобильный переход через Амур на границе России и Китая принято называть «мостом больших надежд». Предполагается, что с его вводом в эксплуатацию и развитием транспортной инфраструктуры региона грузооборот между прилегающими регионами </w:t>
      </w:r>
      <w:r w:rsidRPr="00A3485F">
        <w:rPr>
          <w:rFonts w:ascii="Times New Roman" w:eastAsia="Times New Roman" w:hAnsi="Times New Roman" w:cs="Times New Roman"/>
          <w:sz w:val="24"/>
          <w:szCs w:val="24"/>
          <w:lang w:eastAsia="ru-RU"/>
        </w:rPr>
        <w:lastRenderedPageBreak/>
        <w:t>России и Китая вырастет в десять раз, а логистические расходы предприятий снизятся на 25-30 %[3].</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Кроме того, наряду с торговыми связями трехсторонний экономический коридор позволит расширить взаимодействие в сфере образования, науки, туризма, культуры, спорта. Так, например, Республика Тыва, Бурятия, Забайкальский край регулярно обмениваются с Монголией и Китаем творческими коллективами, которые принимают участие в различных культурных мероприятиях. Высшие учебные заведения Сибирского федерального округа совместно с ВУЗами и научными учреждениями Монголии и Китая на регулярной основе организуют совместные научно-практические конференции, симпозиумы, взаимные стажировки, обмен студентами и преподавателями. Можно сделать вывод, что уже сегодня происходит тесное сотрудничество между Россией, Монголией и Китаем и, при дальнейшей реализации данного проекта, оно будет только укрепляться.</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Если брать в расчет не только экономическую и культурную составляющие, но и уделить должное внимание геополитике и безопасности своих границ, то становится очевидным, что Российской Федерации просто необходимо сотрудничать с Монголией. По оценкам экспертов, Россия может потерпеть геополитическое поражение от Пекина если не поддержит Монголию — своего стратегического союзника.</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Известно, что Монголия, в ее нынешнем виде получила независимость от Китая исключительно благодаря России (точнее, Монголия в 1911 году отделилась сама, воспользовавшись хаосом </w:t>
      </w:r>
      <w:proofErr w:type="spellStart"/>
      <w:r w:rsidRPr="00A3485F">
        <w:rPr>
          <w:rFonts w:ascii="Times New Roman" w:eastAsia="Times New Roman" w:hAnsi="Times New Roman" w:cs="Times New Roman"/>
          <w:sz w:val="24"/>
          <w:szCs w:val="24"/>
          <w:lang w:eastAsia="ru-RU"/>
        </w:rPr>
        <w:t>Синьхайской</w:t>
      </w:r>
      <w:proofErr w:type="spellEnd"/>
      <w:r w:rsidRPr="00A3485F">
        <w:rPr>
          <w:rFonts w:ascii="Times New Roman" w:eastAsia="Times New Roman" w:hAnsi="Times New Roman" w:cs="Times New Roman"/>
          <w:sz w:val="24"/>
          <w:szCs w:val="24"/>
          <w:lang w:eastAsia="ru-RU"/>
        </w:rPr>
        <w:t xml:space="preserve"> революции, но остаться независимой сумела только за счет поддержки сначала Российской империи, а затем СССР, который добился от Пекина официального признания независимости Монголии). Эксперты отмечают, что отношение КНР к этому факту сейчас является традиционным для этой, в частности, страны. Здесь имеется в виду то, что Китай признает ранее заключенные договоры до тех пор, пока не появится возможность их разорвать. Существует мнение, что Монголия получила независимость незаконно, с помощью СССР, и как только у Пекина появится шанс, то Монголия немедленно лишится независимости, а это, в свою очередь, создаст плацдарм для нападения на Россию. Считается, что есть две страны, которые России выгодно в случае чего защищать от Китая так же, как саму себя, — это Казахстан и Монголия. Во-первых, потому, что общая протяженность границы России с этими двумя странами составляет около 11 тысяч километров, и, как уже было отмечено выше, не исключена возможность использования Китаем этих территорий в качестве плацдарма. Во-вторых, потому что Казахстан и Монголия, в случае военного столкновения Китая и России, окажутся так называемыми буферными зонами против агрессии Китая. «Сдав» их, РФ потерпит от Пекина геополитическое поражение и автоматически потеряет территорию к востоку от Урала[1].</w:t>
      </w:r>
    </w:p>
    <w:p w:rsidR="00A3485F" w:rsidRPr="00A3485F" w:rsidRDefault="00A3485F" w:rsidP="00A3485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Таким образом, на основе всего вышесказанного можно сделать вывод, что для России в ее непростом экономическом положении будет выгодно развивать программу трехстороннего экономического коридора. Вне всяких сомнений, Монголия, Россия и Китай в нынешних условиях взяли четкий курс на повышение эффективности взаимных отношений во имя интересов всех трех стран, что предполагает возможность подъема трехстороннего сотрудничества в различных областях на небывалую высоту. Участие России в этом проекте будет способствовать значительному увеличению товарооборота между странами, а также развитию сибирских и дальневосточных регионов страны и созданию новой и улучшению имеющейся транспортной инфраструктуры за счет привлечения инвестиций не только от государственного и частного секторов, но и от международных финансовых институтов.</w:t>
      </w:r>
    </w:p>
    <w:p w:rsidR="00A3485F" w:rsidRPr="00A3485F" w:rsidRDefault="00A3485F" w:rsidP="00A3485F">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A3485F">
        <w:rPr>
          <w:rFonts w:ascii="Times New Roman" w:eastAsia="Times New Roman" w:hAnsi="Times New Roman" w:cs="Times New Roman"/>
          <w:b/>
          <w:bCs/>
          <w:sz w:val="24"/>
          <w:szCs w:val="24"/>
          <w:lang w:eastAsia="ru-RU"/>
        </w:rPr>
        <w:lastRenderedPageBreak/>
        <w:t>Библиографический список</w:t>
      </w:r>
    </w:p>
    <w:p w:rsidR="00A3485F" w:rsidRPr="00A3485F" w:rsidRDefault="00A3485F" w:rsidP="00A3485F">
      <w:pPr>
        <w:spacing w:after="0" w:line="240" w:lineRule="auto"/>
        <w:rPr>
          <w:rFonts w:ascii="Times New Roman" w:eastAsia="Times New Roman" w:hAnsi="Times New Roman" w:cs="Times New Roman"/>
          <w:sz w:val="24"/>
          <w:szCs w:val="24"/>
          <w:lang w:eastAsia="ru-RU"/>
        </w:rPr>
      </w:pPr>
      <w:r w:rsidRPr="00A3485F">
        <w:rPr>
          <w:rFonts w:ascii="Times New Roman" w:eastAsia="Times New Roman" w:hAnsi="Times New Roman" w:cs="Times New Roman"/>
          <w:sz w:val="24"/>
          <w:szCs w:val="24"/>
          <w:lang w:eastAsia="ru-RU"/>
        </w:rPr>
        <w:t xml:space="preserve">1. Александр </w:t>
      </w:r>
      <w:proofErr w:type="spellStart"/>
      <w:r w:rsidRPr="00A3485F">
        <w:rPr>
          <w:rFonts w:ascii="Times New Roman" w:eastAsia="Times New Roman" w:hAnsi="Times New Roman" w:cs="Times New Roman"/>
          <w:sz w:val="24"/>
          <w:szCs w:val="24"/>
          <w:lang w:eastAsia="ru-RU"/>
        </w:rPr>
        <w:t>Храмчихин</w:t>
      </w:r>
      <w:proofErr w:type="spellEnd"/>
      <w:r w:rsidRPr="00A3485F">
        <w:rPr>
          <w:rFonts w:ascii="Times New Roman" w:eastAsia="Times New Roman" w:hAnsi="Times New Roman" w:cs="Times New Roman"/>
          <w:sz w:val="24"/>
          <w:szCs w:val="24"/>
          <w:lang w:eastAsia="ru-RU"/>
        </w:rPr>
        <w:t xml:space="preserve">: «России выгодно защищать Монголию» // Общество // </w:t>
      </w:r>
      <w:proofErr w:type="spellStart"/>
      <w:r w:rsidRPr="00A3485F">
        <w:rPr>
          <w:rFonts w:ascii="Times New Roman" w:eastAsia="Times New Roman" w:hAnsi="Times New Roman" w:cs="Times New Roman"/>
          <w:sz w:val="24"/>
          <w:szCs w:val="24"/>
          <w:lang w:eastAsia="ru-RU"/>
        </w:rPr>
        <w:t>Информ</w:t>
      </w:r>
      <w:proofErr w:type="spellEnd"/>
      <w:r w:rsidRPr="00A3485F">
        <w:rPr>
          <w:rFonts w:ascii="Times New Roman" w:eastAsia="Times New Roman" w:hAnsi="Times New Roman" w:cs="Times New Roman"/>
          <w:sz w:val="24"/>
          <w:szCs w:val="24"/>
          <w:lang w:eastAsia="ru-RU"/>
        </w:rPr>
        <w:t xml:space="preserve"> Полис: [сайт]. URL: http://www.infpol.ru/news/society/115041-aleksandr-khramchikhin-rossii-vygodno-zashchishchat-mongoliyu/ (дата обращения: 05.03.2017)</w:t>
      </w:r>
      <w:r w:rsidRPr="00A3485F">
        <w:rPr>
          <w:rFonts w:ascii="Times New Roman" w:eastAsia="Times New Roman" w:hAnsi="Times New Roman" w:cs="Times New Roman"/>
          <w:sz w:val="24"/>
          <w:szCs w:val="24"/>
          <w:lang w:eastAsia="ru-RU"/>
        </w:rPr>
        <w:br/>
        <w:t xml:space="preserve">2. </w:t>
      </w:r>
      <w:r w:rsidRPr="00A3485F">
        <w:rPr>
          <w:rFonts w:ascii="Times New Roman" w:eastAsia="Times New Roman" w:hAnsi="Times New Roman" w:cs="Times New Roman"/>
          <w:sz w:val="24"/>
          <w:szCs w:val="24"/>
          <w:lang w:val="en-US" w:eastAsia="ru-RU"/>
        </w:rPr>
        <w:t>International trade corridor tested // Society // chinadaily.com.cn: [</w:t>
      </w:r>
      <w:r w:rsidRPr="00A3485F">
        <w:rPr>
          <w:rFonts w:ascii="Times New Roman" w:eastAsia="Times New Roman" w:hAnsi="Times New Roman" w:cs="Times New Roman"/>
          <w:sz w:val="24"/>
          <w:szCs w:val="24"/>
          <w:lang w:eastAsia="ru-RU"/>
        </w:rPr>
        <w:t>сайт</w:t>
      </w:r>
      <w:r w:rsidRPr="00A3485F">
        <w:rPr>
          <w:rFonts w:ascii="Times New Roman" w:eastAsia="Times New Roman" w:hAnsi="Times New Roman" w:cs="Times New Roman"/>
          <w:sz w:val="24"/>
          <w:szCs w:val="24"/>
          <w:lang w:val="en-US" w:eastAsia="ru-RU"/>
        </w:rPr>
        <w:t>]. URL: http://usa.chinadaily.com.cn/china/2016-08/19/content_26531521.htm (</w:t>
      </w:r>
      <w:r w:rsidRPr="00A3485F">
        <w:rPr>
          <w:rFonts w:ascii="Times New Roman" w:eastAsia="Times New Roman" w:hAnsi="Times New Roman" w:cs="Times New Roman"/>
          <w:sz w:val="24"/>
          <w:szCs w:val="24"/>
          <w:lang w:eastAsia="ru-RU"/>
        </w:rPr>
        <w:t>дата</w:t>
      </w:r>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обращения</w:t>
      </w:r>
      <w:r w:rsidRPr="00A3485F">
        <w:rPr>
          <w:rFonts w:ascii="Times New Roman" w:eastAsia="Times New Roman" w:hAnsi="Times New Roman" w:cs="Times New Roman"/>
          <w:sz w:val="24"/>
          <w:szCs w:val="24"/>
          <w:lang w:val="en-US" w:eastAsia="ru-RU"/>
        </w:rPr>
        <w:t>: 07.03.2017)</w:t>
      </w:r>
      <w:r w:rsidRPr="00A3485F">
        <w:rPr>
          <w:rFonts w:ascii="Times New Roman" w:eastAsia="Times New Roman" w:hAnsi="Times New Roman" w:cs="Times New Roman"/>
          <w:sz w:val="24"/>
          <w:szCs w:val="24"/>
          <w:lang w:val="en-US" w:eastAsia="ru-RU"/>
        </w:rPr>
        <w:br/>
      </w:r>
      <w:proofErr w:type="gramStart"/>
      <w:r w:rsidRPr="00A3485F">
        <w:rPr>
          <w:rFonts w:ascii="Times New Roman" w:eastAsia="Times New Roman" w:hAnsi="Times New Roman" w:cs="Times New Roman"/>
          <w:sz w:val="24"/>
          <w:szCs w:val="24"/>
          <w:lang w:val="en-US" w:eastAsia="ru-RU"/>
        </w:rPr>
        <w:t>3</w:t>
      </w:r>
      <w:proofErr w:type="gramEnd"/>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Китай. ДФО. Недвижимость, строительство: [сайт]. URL: http://polpred.com/?ns=1&amp;ns_id=2056855 (дата обращения: 09.03.2017)</w:t>
      </w:r>
      <w:r w:rsidRPr="00A3485F">
        <w:rPr>
          <w:rFonts w:ascii="Times New Roman" w:eastAsia="Times New Roman" w:hAnsi="Times New Roman" w:cs="Times New Roman"/>
          <w:sz w:val="24"/>
          <w:szCs w:val="24"/>
          <w:lang w:eastAsia="ru-RU"/>
        </w:rPr>
        <w:br/>
        <w:t xml:space="preserve">4. </w:t>
      </w:r>
      <w:r w:rsidRPr="00A3485F">
        <w:rPr>
          <w:rFonts w:ascii="Times New Roman" w:eastAsia="Times New Roman" w:hAnsi="Times New Roman" w:cs="Times New Roman"/>
          <w:sz w:val="24"/>
          <w:szCs w:val="24"/>
          <w:lang w:val="en-US" w:eastAsia="ru-RU"/>
        </w:rPr>
        <w:t>Mongolia Trade Statistic // WITS [</w:t>
      </w:r>
      <w:r w:rsidRPr="00A3485F">
        <w:rPr>
          <w:rFonts w:ascii="Times New Roman" w:eastAsia="Times New Roman" w:hAnsi="Times New Roman" w:cs="Times New Roman"/>
          <w:sz w:val="24"/>
          <w:szCs w:val="24"/>
          <w:lang w:eastAsia="ru-RU"/>
        </w:rPr>
        <w:t>сайт</w:t>
      </w:r>
      <w:r w:rsidRPr="00A3485F">
        <w:rPr>
          <w:rFonts w:ascii="Times New Roman" w:eastAsia="Times New Roman" w:hAnsi="Times New Roman" w:cs="Times New Roman"/>
          <w:sz w:val="24"/>
          <w:szCs w:val="24"/>
          <w:lang w:val="en-US" w:eastAsia="ru-RU"/>
        </w:rPr>
        <w:t>]. URL: http://wits.worldbank.org/CountryProfile/en/MNG (</w:t>
      </w:r>
      <w:r w:rsidRPr="00A3485F">
        <w:rPr>
          <w:rFonts w:ascii="Times New Roman" w:eastAsia="Times New Roman" w:hAnsi="Times New Roman" w:cs="Times New Roman"/>
          <w:sz w:val="24"/>
          <w:szCs w:val="24"/>
          <w:lang w:eastAsia="ru-RU"/>
        </w:rPr>
        <w:t>дата</w:t>
      </w:r>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обращения</w:t>
      </w:r>
      <w:r w:rsidRPr="00A3485F">
        <w:rPr>
          <w:rFonts w:ascii="Times New Roman" w:eastAsia="Times New Roman" w:hAnsi="Times New Roman" w:cs="Times New Roman"/>
          <w:sz w:val="24"/>
          <w:szCs w:val="24"/>
          <w:lang w:val="en-US" w:eastAsia="ru-RU"/>
        </w:rPr>
        <w:t>: 09.03.2017)</w:t>
      </w:r>
      <w:r w:rsidRPr="00A3485F">
        <w:rPr>
          <w:rFonts w:ascii="Times New Roman" w:eastAsia="Times New Roman" w:hAnsi="Times New Roman" w:cs="Times New Roman"/>
          <w:sz w:val="24"/>
          <w:szCs w:val="24"/>
          <w:lang w:val="en-US" w:eastAsia="ru-RU"/>
        </w:rPr>
        <w:br/>
      </w:r>
      <w:proofErr w:type="gramStart"/>
      <w:r w:rsidRPr="00A3485F">
        <w:rPr>
          <w:rFonts w:ascii="Times New Roman" w:eastAsia="Times New Roman" w:hAnsi="Times New Roman" w:cs="Times New Roman"/>
          <w:sz w:val="24"/>
          <w:szCs w:val="24"/>
          <w:lang w:val="en-US" w:eastAsia="ru-RU"/>
        </w:rPr>
        <w:t>5</w:t>
      </w:r>
      <w:proofErr w:type="gramEnd"/>
      <w:r w:rsidRPr="00A3485F">
        <w:rPr>
          <w:rFonts w:ascii="Times New Roman" w:eastAsia="Times New Roman" w:hAnsi="Times New Roman" w:cs="Times New Roman"/>
          <w:sz w:val="24"/>
          <w:szCs w:val="24"/>
          <w:lang w:val="en-US" w:eastAsia="ru-RU"/>
        </w:rPr>
        <w:t>. New details of China-Mongolia-Russia economic corridor – Global Times [</w:t>
      </w:r>
      <w:r w:rsidRPr="00A3485F">
        <w:rPr>
          <w:rFonts w:ascii="Times New Roman" w:eastAsia="Times New Roman" w:hAnsi="Times New Roman" w:cs="Times New Roman"/>
          <w:sz w:val="24"/>
          <w:szCs w:val="24"/>
          <w:lang w:eastAsia="ru-RU"/>
        </w:rPr>
        <w:t>сайт</w:t>
      </w:r>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URL: http://www.globaltimes.cn/content/1006360.shtml (дата обращения: 13.03.2017)</w:t>
      </w:r>
      <w:r w:rsidRPr="00A3485F">
        <w:rPr>
          <w:rFonts w:ascii="Times New Roman" w:eastAsia="Times New Roman" w:hAnsi="Times New Roman" w:cs="Times New Roman"/>
          <w:sz w:val="24"/>
          <w:szCs w:val="24"/>
          <w:lang w:eastAsia="ru-RU"/>
        </w:rPr>
        <w:br/>
        <w:t>6. ОАО «РЖД» в мировой транспортной системе // Международные отношения [сайт]. URL: http://inter.rzd.ru/static/public/ru/Gennull/?STRUCTURE_ID=5009&amp;layer_id=3290&amp;refererLayerId=162&amp;id=1377 (дата обращения: 15.03.2017)</w:t>
      </w:r>
      <w:r w:rsidRPr="00A3485F">
        <w:rPr>
          <w:rFonts w:ascii="Times New Roman" w:eastAsia="Times New Roman" w:hAnsi="Times New Roman" w:cs="Times New Roman"/>
          <w:sz w:val="24"/>
          <w:szCs w:val="24"/>
          <w:lang w:eastAsia="ru-RU"/>
        </w:rPr>
        <w:br/>
        <w:t xml:space="preserve">7. </w:t>
      </w:r>
      <w:r w:rsidRPr="00A3485F">
        <w:rPr>
          <w:rFonts w:ascii="Times New Roman" w:eastAsia="Times New Roman" w:hAnsi="Times New Roman" w:cs="Times New Roman"/>
          <w:sz w:val="24"/>
          <w:szCs w:val="24"/>
          <w:lang w:val="en-US" w:eastAsia="ru-RU"/>
        </w:rPr>
        <w:t>Over 30 projects lined up for trilateral economic corridor // The UB Post [</w:t>
      </w:r>
      <w:r w:rsidRPr="00A3485F">
        <w:rPr>
          <w:rFonts w:ascii="Times New Roman" w:eastAsia="Times New Roman" w:hAnsi="Times New Roman" w:cs="Times New Roman"/>
          <w:sz w:val="24"/>
          <w:szCs w:val="24"/>
          <w:lang w:eastAsia="ru-RU"/>
        </w:rPr>
        <w:t>сайт</w:t>
      </w:r>
      <w:r w:rsidRPr="00A3485F">
        <w:rPr>
          <w:rFonts w:ascii="Times New Roman" w:eastAsia="Times New Roman" w:hAnsi="Times New Roman" w:cs="Times New Roman"/>
          <w:sz w:val="24"/>
          <w:szCs w:val="24"/>
          <w:lang w:val="en-US" w:eastAsia="ru-RU"/>
        </w:rPr>
        <w:t xml:space="preserve">]. </w:t>
      </w:r>
      <w:r w:rsidRPr="00A3485F">
        <w:rPr>
          <w:rFonts w:ascii="Times New Roman" w:eastAsia="Times New Roman" w:hAnsi="Times New Roman" w:cs="Times New Roman"/>
          <w:sz w:val="24"/>
          <w:szCs w:val="24"/>
          <w:lang w:eastAsia="ru-RU"/>
        </w:rPr>
        <w:t>URL: http://theubpost.mn/2016/06/29/over-30-projects-lined-up-for-trilateral-economic-corridor/ (дата обращения: 15.03.2017)</w:t>
      </w:r>
      <w:r w:rsidRPr="00A3485F">
        <w:rPr>
          <w:rFonts w:ascii="Times New Roman" w:eastAsia="Times New Roman" w:hAnsi="Times New Roman" w:cs="Times New Roman"/>
          <w:sz w:val="24"/>
          <w:szCs w:val="24"/>
          <w:lang w:eastAsia="ru-RU"/>
        </w:rPr>
        <w:br/>
        <w:t>8. Стадии Роста [сайт]. URL: http://www.gudok.ru/newspaper/?ID=1175445&amp;archive=2014.06.05 (дата обращения: 18.03.2017)</w:t>
      </w:r>
    </w:p>
    <w:p w:rsidR="0021413D" w:rsidRDefault="0021413D">
      <w:bookmarkStart w:id="0" w:name="_GoBack"/>
      <w:bookmarkEnd w:id="0"/>
    </w:p>
    <w:sectPr w:rsidR="002141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6B6"/>
    <w:rsid w:val="0021413D"/>
    <w:rsid w:val="00372DC8"/>
    <w:rsid w:val="003F09B8"/>
    <w:rsid w:val="004E1996"/>
    <w:rsid w:val="00646A86"/>
    <w:rsid w:val="007F46B6"/>
    <w:rsid w:val="009951CC"/>
    <w:rsid w:val="00A3485F"/>
    <w:rsid w:val="00A81863"/>
    <w:rsid w:val="00A93461"/>
    <w:rsid w:val="00DA56C8"/>
    <w:rsid w:val="00F71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5DCF1-CC14-4F7F-991D-EF4115BE7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317070">
      <w:bodyDiv w:val="1"/>
      <w:marLeft w:val="0"/>
      <w:marRight w:val="0"/>
      <w:marTop w:val="0"/>
      <w:marBottom w:val="0"/>
      <w:divBdr>
        <w:top w:val="none" w:sz="0" w:space="0" w:color="auto"/>
        <w:left w:val="none" w:sz="0" w:space="0" w:color="auto"/>
        <w:bottom w:val="none" w:sz="0" w:space="0" w:color="auto"/>
        <w:right w:val="none" w:sz="0" w:space="0" w:color="auto"/>
      </w:divBdr>
      <w:divsChild>
        <w:div w:id="1768230409">
          <w:marLeft w:val="0"/>
          <w:marRight w:val="0"/>
          <w:marTop w:val="0"/>
          <w:marBottom w:val="0"/>
          <w:divBdr>
            <w:top w:val="none" w:sz="0" w:space="0" w:color="auto"/>
            <w:left w:val="none" w:sz="0" w:space="0" w:color="auto"/>
            <w:bottom w:val="none" w:sz="0" w:space="0" w:color="auto"/>
            <w:right w:val="none" w:sz="0" w:space="0" w:color="auto"/>
          </w:divBdr>
        </w:div>
        <w:div w:id="74595893">
          <w:marLeft w:val="0"/>
          <w:marRight w:val="0"/>
          <w:marTop w:val="0"/>
          <w:marBottom w:val="0"/>
          <w:divBdr>
            <w:top w:val="none" w:sz="0" w:space="0" w:color="auto"/>
            <w:left w:val="none" w:sz="0" w:space="0" w:color="auto"/>
            <w:bottom w:val="none" w:sz="0" w:space="0" w:color="auto"/>
            <w:right w:val="none" w:sz="0" w:space="0" w:color="auto"/>
          </w:divBdr>
        </w:div>
        <w:div w:id="662196911">
          <w:marLeft w:val="0"/>
          <w:marRight w:val="0"/>
          <w:marTop w:val="0"/>
          <w:marBottom w:val="0"/>
          <w:divBdr>
            <w:top w:val="none" w:sz="0" w:space="0" w:color="auto"/>
            <w:left w:val="none" w:sz="0" w:space="0" w:color="auto"/>
            <w:bottom w:val="none" w:sz="0" w:space="0" w:color="auto"/>
            <w:right w:val="none" w:sz="0" w:space="0" w:color="auto"/>
          </w:divBdr>
          <w:divsChild>
            <w:div w:id="292030414">
              <w:marLeft w:val="0"/>
              <w:marRight w:val="0"/>
              <w:marTop w:val="0"/>
              <w:marBottom w:val="0"/>
              <w:divBdr>
                <w:top w:val="none" w:sz="0" w:space="0" w:color="auto"/>
                <w:left w:val="none" w:sz="0" w:space="0" w:color="auto"/>
                <w:bottom w:val="none" w:sz="0" w:space="0" w:color="auto"/>
                <w:right w:val="none" w:sz="0" w:space="0" w:color="auto"/>
              </w:divBdr>
            </w:div>
            <w:div w:id="1636368824">
              <w:marLeft w:val="0"/>
              <w:marRight w:val="0"/>
              <w:marTop w:val="0"/>
              <w:marBottom w:val="0"/>
              <w:divBdr>
                <w:top w:val="none" w:sz="0" w:space="0" w:color="auto"/>
                <w:left w:val="none" w:sz="0" w:space="0" w:color="auto"/>
                <w:bottom w:val="none" w:sz="0" w:space="0" w:color="auto"/>
                <w:right w:val="none" w:sz="0" w:space="0" w:color="auto"/>
              </w:divBdr>
            </w:div>
            <w:div w:id="1989361006">
              <w:marLeft w:val="0"/>
              <w:marRight w:val="0"/>
              <w:marTop w:val="0"/>
              <w:marBottom w:val="0"/>
              <w:divBdr>
                <w:top w:val="none" w:sz="0" w:space="0" w:color="auto"/>
                <w:left w:val="none" w:sz="0" w:space="0" w:color="auto"/>
                <w:bottom w:val="none" w:sz="0" w:space="0" w:color="auto"/>
                <w:right w:val="none" w:sz="0" w:space="0" w:color="auto"/>
              </w:divBdr>
            </w:div>
            <w:div w:id="184257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rj.ru/wp-content/uploads/2017/06/3.png"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drj.ru/wp-content/uploads/2017/06/2.pn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edrj.ru/wp-content/uploads/2017/06/1-14.png" TargetMode="Externa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1760</Words>
  <Characters>10038</Characters>
  <Application>Microsoft Office Word</Application>
  <DocSecurity>0</DocSecurity>
  <Lines>83</Lines>
  <Paragraphs>23</Paragraphs>
  <ScaleCrop>false</ScaleCrop>
  <Company>VVSU</Company>
  <LinksUpToDate>false</LinksUpToDate>
  <CharactersWithSpaces>11775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Мясникова Светлана</dc:creator>
  <cp:keywords/>
  <dc:description/>
  <cp:lastModifiedBy>Мясникова Светлана</cp:lastModifiedBy>
  <cp:revision>2</cp:revision>
  <dcterms:created xsi:type="dcterms:W3CDTF">2017-10-27T02:57:00Z</dcterms:created>
  <dcterms:modified xsi:type="dcterms:W3CDTF">2017-10-27T02:57:00Z</dcterms:modified>
</cp:coreProperties>
</file>