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8BE" w:rsidRPr="00CC2B58" w:rsidRDefault="006278BE" w:rsidP="00C038EE">
      <w:pPr>
        <w:ind w:firstLine="284"/>
        <w:jc w:val="both"/>
        <w:rPr>
          <w:sz w:val="20"/>
          <w:szCs w:val="20"/>
        </w:rPr>
      </w:pPr>
      <w:r w:rsidRPr="00CC2B58">
        <w:rPr>
          <w:sz w:val="20"/>
          <w:szCs w:val="20"/>
        </w:rPr>
        <w:t xml:space="preserve">Научная специальность: </w:t>
      </w:r>
      <w:r w:rsidR="00C038EE" w:rsidRPr="00CC2B58">
        <w:rPr>
          <w:sz w:val="20"/>
          <w:szCs w:val="20"/>
        </w:rPr>
        <w:t>08.00.12</w:t>
      </w:r>
    </w:p>
    <w:p w:rsidR="006278BE" w:rsidRPr="00CC2B58" w:rsidRDefault="006278BE" w:rsidP="00CC2B58">
      <w:pPr>
        <w:ind w:firstLine="284"/>
        <w:jc w:val="both"/>
        <w:rPr>
          <w:sz w:val="20"/>
          <w:szCs w:val="20"/>
        </w:rPr>
      </w:pPr>
      <w:r w:rsidRPr="00CC2B58">
        <w:rPr>
          <w:sz w:val="20"/>
          <w:szCs w:val="20"/>
        </w:rPr>
        <w:t xml:space="preserve">УДК </w:t>
      </w:r>
      <w:r w:rsidR="00CC2B58" w:rsidRPr="00CC2B58">
        <w:rPr>
          <w:sz w:val="20"/>
          <w:szCs w:val="20"/>
        </w:rPr>
        <w:t>330:657.3</w:t>
      </w:r>
    </w:p>
    <w:p w:rsidR="006278BE" w:rsidRPr="006B4869" w:rsidRDefault="006278BE" w:rsidP="006278BE">
      <w:pPr>
        <w:ind w:firstLine="284"/>
        <w:jc w:val="both"/>
        <w:rPr>
          <w:sz w:val="20"/>
          <w:szCs w:val="20"/>
        </w:rPr>
      </w:pPr>
      <w:r w:rsidRPr="006B4869">
        <w:rPr>
          <w:sz w:val="20"/>
          <w:szCs w:val="20"/>
        </w:rPr>
        <w:t xml:space="preserve">DOI: </w:t>
      </w:r>
    </w:p>
    <w:p w:rsidR="006278BE" w:rsidRPr="001A0A95" w:rsidRDefault="006278BE" w:rsidP="006278BE">
      <w:pPr>
        <w:ind w:firstLine="284"/>
        <w:jc w:val="center"/>
        <w:rPr>
          <w:b/>
          <w:caps/>
          <w:sz w:val="20"/>
          <w:szCs w:val="20"/>
        </w:rPr>
      </w:pPr>
      <w:r w:rsidRPr="001A0A95">
        <w:rPr>
          <w:b/>
          <w:caps/>
          <w:sz w:val="20"/>
          <w:szCs w:val="20"/>
        </w:rPr>
        <w:t>Анализ банкротства юридических лиц России</w:t>
      </w:r>
    </w:p>
    <w:p w:rsidR="006278BE" w:rsidRDefault="006278BE" w:rsidP="006278BE">
      <w:pPr>
        <w:ind w:firstLine="284"/>
        <w:rPr>
          <w:sz w:val="20"/>
          <w:szCs w:val="20"/>
        </w:rPr>
      </w:pPr>
      <w:r w:rsidRPr="001A0A95">
        <w:rPr>
          <w:sz w:val="20"/>
          <w:szCs w:val="20"/>
        </w:rPr>
        <w:t>© 2019</w:t>
      </w:r>
    </w:p>
    <w:p w:rsidR="00877ACF" w:rsidRPr="00D8426C" w:rsidRDefault="00877ACF" w:rsidP="00877ACF">
      <w:pPr>
        <w:autoSpaceDE w:val="0"/>
        <w:autoSpaceDN w:val="0"/>
        <w:adjustRightInd w:val="0"/>
        <w:spacing w:line="241" w:lineRule="atLeast"/>
        <w:ind w:firstLine="280"/>
        <w:jc w:val="center"/>
        <w:rPr>
          <w:bCs/>
          <w:i/>
          <w:iCs/>
          <w:color w:val="000000"/>
          <w:sz w:val="20"/>
          <w:szCs w:val="20"/>
        </w:rPr>
      </w:pPr>
      <w:r w:rsidRPr="00D8426C">
        <w:rPr>
          <w:b/>
          <w:bCs/>
          <w:i/>
          <w:iCs/>
          <w:color w:val="000000"/>
          <w:sz w:val="20"/>
          <w:szCs w:val="20"/>
        </w:rPr>
        <w:t>Самарина Наталья Сергеевна</w:t>
      </w:r>
      <w:r w:rsidRPr="00D8426C">
        <w:rPr>
          <w:bCs/>
          <w:i/>
          <w:iCs/>
          <w:color w:val="000000"/>
          <w:sz w:val="20"/>
          <w:szCs w:val="20"/>
        </w:rPr>
        <w:t>, кандидат экономических наук,</w:t>
      </w:r>
    </w:p>
    <w:p w:rsidR="00877ACF" w:rsidRPr="00877ACF" w:rsidRDefault="00877ACF" w:rsidP="00877ACF">
      <w:pPr>
        <w:autoSpaceDE w:val="0"/>
        <w:autoSpaceDN w:val="0"/>
        <w:adjustRightInd w:val="0"/>
        <w:spacing w:line="241" w:lineRule="atLeast"/>
        <w:ind w:firstLine="280"/>
        <w:jc w:val="center"/>
        <w:rPr>
          <w:bCs/>
          <w:i/>
          <w:iCs/>
          <w:color w:val="000000"/>
          <w:sz w:val="20"/>
          <w:szCs w:val="20"/>
        </w:rPr>
      </w:pPr>
      <w:r w:rsidRPr="00D8426C">
        <w:rPr>
          <w:bCs/>
          <w:i/>
          <w:iCs/>
          <w:color w:val="000000"/>
          <w:sz w:val="20"/>
          <w:szCs w:val="20"/>
        </w:rPr>
        <w:t xml:space="preserve"> доцент кафедры экономики и управления</w:t>
      </w:r>
    </w:p>
    <w:p w:rsidR="00877ACF" w:rsidRPr="00877ACF" w:rsidRDefault="00153740" w:rsidP="00877ACF">
      <w:pPr>
        <w:pStyle w:val="Pa32"/>
        <w:ind w:firstLine="280"/>
        <w:jc w:val="center"/>
        <w:rPr>
          <w:color w:val="000000"/>
          <w:sz w:val="20"/>
          <w:szCs w:val="20"/>
        </w:rPr>
      </w:pPr>
      <w:r>
        <w:rPr>
          <w:rStyle w:val="A12"/>
          <w:b/>
          <w:bCs/>
          <w:i w:val="0"/>
          <w:iCs w:val="0"/>
        </w:rPr>
        <w:t>Литвинова Евгения Сергеевна</w:t>
      </w:r>
      <w:r>
        <w:rPr>
          <w:rStyle w:val="A12"/>
          <w:i w:val="0"/>
          <w:iCs w:val="0"/>
        </w:rPr>
        <w:t>, магистрант 2 курса направление экономика</w:t>
      </w:r>
    </w:p>
    <w:p w:rsidR="00153740" w:rsidRDefault="00153740" w:rsidP="00153740">
      <w:pPr>
        <w:pStyle w:val="Pa32"/>
        <w:ind w:firstLine="280"/>
        <w:jc w:val="center"/>
        <w:rPr>
          <w:color w:val="000000"/>
          <w:sz w:val="20"/>
          <w:szCs w:val="20"/>
        </w:rPr>
      </w:pPr>
      <w:r>
        <w:rPr>
          <w:rStyle w:val="A12"/>
        </w:rPr>
        <w:t>Владивостокский государственный университет экономики и сервиса</w:t>
      </w:r>
    </w:p>
    <w:p w:rsidR="00153740" w:rsidRPr="001A0A95" w:rsidRDefault="00153740" w:rsidP="00153740">
      <w:pPr>
        <w:ind w:firstLine="284"/>
        <w:jc w:val="center"/>
        <w:rPr>
          <w:sz w:val="20"/>
          <w:szCs w:val="20"/>
        </w:rPr>
      </w:pPr>
      <w:r>
        <w:rPr>
          <w:rStyle w:val="A12"/>
        </w:rPr>
        <w:t>(690014, Россия, Владивосток, ул. Гоголя, 41 e-</w:t>
      </w:r>
      <w:proofErr w:type="spellStart"/>
      <w:r>
        <w:rPr>
          <w:rStyle w:val="A12"/>
        </w:rPr>
        <w:t>mail</w:t>
      </w:r>
      <w:proofErr w:type="spellEnd"/>
      <w:r>
        <w:rPr>
          <w:rStyle w:val="A12"/>
        </w:rPr>
        <w:t>: erenka2008@mail.ru)</w:t>
      </w:r>
    </w:p>
    <w:p w:rsidR="00E50D48" w:rsidRPr="001A0A95" w:rsidRDefault="00DF048D" w:rsidP="001A0A95">
      <w:pPr>
        <w:ind w:firstLine="284"/>
        <w:jc w:val="both"/>
        <w:rPr>
          <w:sz w:val="20"/>
          <w:szCs w:val="20"/>
        </w:rPr>
      </w:pPr>
      <w:r w:rsidRPr="001A0A95">
        <w:rPr>
          <w:b/>
          <w:sz w:val="20"/>
          <w:szCs w:val="20"/>
        </w:rPr>
        <w:t>Аннотация.</w:t>
      </w:r>
      <w:r w:rsidRPr="001A0A95">
        <w:rPr>
          <w:sz w:val="20"/>
          <w:szCs w:val="20"/>
        </w:rPr>
        <w:t xml:space="preserve"> </w:t>
      </w:r>
      <w:r w:rsidR="00E50D48" w:rsidRPr="001A0A95">
        <w:rPr>
          <w:sz w:val="20"/>
          <w:szCs w:val="20"/>
        </w:rPr>
        <w:t xml:space="preserve">В условиях роста курса валют, экономических санкций, спада деловой активности в нашей стране все большее число предприятий сталкивается с проблемой неисполнения обязательств перед своими кредиторами. Этот факт является предпосылкой наступления банкротства. В статье рассмотрены предприятия, признанные банкротами в 2007–2018 годах. Представлена динамика банкротства российских предприятий, выявлены проблемы роста числа банкротств. </w:t>
      </w:r>
    </w:p>
    <w:p w:rsidR="007F1688" w:rsidRPr="001A0A95" w:rsidRDefault="00DF048D" w:rsidP="001A0A95">
      <w:pPr>
        <w:ind w:firstLine="284"/>
        <w:jc w:val="both"/>
        <w:rPr>
          <w:sz w:val="20"/>
          <w:szCs w:val="20"/>
        </w:rPr>
      </w:pPr>
      <w:r w:rsidRPr="001A0A95">
        <w:rPr>
          <w:b/>
          <w:sz w:val="20"/>
          <w:szCs w:val="20"/>
        </w:rPr>
        <w:t>Ключевые слова:</w:t>
      </w:r>
      <w:r w:rsidRPr="001A0A95">
        <w:rPr>
          <w:i/>
          <w:sz w:val="20"/>
          <w:szCs w:val="20"/>
        </w:rPr>
        <w:t xml:space="preserve"> </w:t>
      </w:r>
      <w:r w:rsidR="007F1688" w:rsidRPr="001A0A95">
        <w:rPr>
          <w:sz w:val="20"/>
          <w:szCs w:val="20"/>
        </w:rPr>
        <w:t>банкротство, статистика банкротств российских предприятий, причины банкротств.</w:t>
      </w:r>
    </w:p>
    <w:p w:rsidR="001A0A95" w:rsidRDefault="001A0A95" w:rsidP="001A0A95">
      <w:pPr>
        <w:ind w:firstLine="284"/>
        <w:jc w:val="center"/>
        <w:rPr>
          <w:b/>
          <w:sz w:val="20"/>
          <w:szCs w:val="20"/>
        </w:rPr>
      </w:pPr>
    </w:p>
    <w:p w:rsidR="001A0A95" w:rsidRPr="001A0A95" w:rsidRDefault="001A0A95" w:rsidP="001A0A95">
      <w:pPr>
        <w:ind w:firstLine="284"/>
        <w:jc w:val="center"/>
        <w:rPr>
          <w:b/>
          <w:sz w:val="20"/>
          <w:szCs w:val="20"/>
          <w:lang w:val="en-US"/>
        </w:rPr>
      </w:pPr>
      <w:r w:rsidRPr="001A0A95">
        <w:rPr>
          <w:b/>
          <w:sz w:val="20"/>
          <w:szCs w:val="20"/>
          <w:lang w:val="en-US"/>
        </w:rPr>
        <w:t>ANALYSIS OF BANKRUPTCY OF LEGAL ENTITIES OF RUSSIA</w:t>
      </w:r>
    </w:p>
    <w:p w:rsidR="001A0A95" w:rsidRDefault="001A0A95" w:rsidP="001A0A95">
      <w:pPr>
        <w:ind w:firstLine="284"/>
        <w:rPr>
          <w:sz w:val="20"/>
          <w:szCs w:val="20"/>
          <w:lang w:val="en-US"/>
        </w:rPr>
      </w:pPr>
      <w:r w:rsidRPr="00C038EE">
        <w:rPr>
          <w:sz w:val="20"/>
          <w:szCs w:val="20"/>
          <w:lang w:val="en-US"/>
        </w:rPr>
        <w:t>© 2019</w:t>
      </w:r>
    </w:p>
    <w:p w:rsidR="00FD2B4F" w:rsidRPr="00FD2B4F" w:rsidRDefault="00FD2B4F" w:rsidP="00FD2B4F">
      <w:pPr>
        <w:ind w:firstLine="284"/>
        <w:jc w:val="center"/>
        <w:rPr>
          <w:sz w:val="20"/>
          <w:szCs w:val="20"/>
          <w:lang w:val="en-US"/>
        </w:rPr>
      </w:pPr>
      <w:proofErr w:type="spellStart"/>
      <w:r w:rsidRPr="00FD2B4F">
        <w:rPr>
          <w:b/>
          <w:color w:val="000000"/>
          <w:sz w:val="20"/>
          <w:szCs w:val="20"/>
          <w:lang w:val="en-US"/>
        </w:rPr>
        <w:t>Samarina</w:t>
      </w:r>
      <w:proofErr w:type="spellEnd"/>
      <w:r w:rsidRPr="00FD2B4F">
        <w:rPr>
          <w:b/>
          <w:color w:val="000000"/>
          <w:sz w:val="20"/>
          <w:szCs w:val="20"/>
          <w:lang w:val="en-US"/>
        </w:rPr>
        <w:t xml:space="preserve"> Natalya </w:t>
      </w:r>
      <w:proofErr w:type="spellStart"/>
      <w:r w:rsidRPr="00FD2B4F">
        <w:rPr>
          <w:b/>
          <w:color w:val="000000"/>
          <w:sz w:val="20"/>
          <w:szCs w:val="20"/>
          <w:lang w:val="en-US"/>
        </w:rPr>
        <w:t>Sergeevna</w:t>
      </w:r>
      <w:proofErr w:type="spellEnd"/>
      <w:r w:rsidRPr="00FD2B4F">
        <w:rPr>
          <w:b/>
          <w:color w:val="000000"/>
          <w:sz w:val="20"/>
          <w:szCs w:val="20"/>
          <w:lang w:val="en-US"/>
        </w:rPr>
        <w:t>,</w:t>
      </w:r>
      <w:r w:rsidRPr="00FD2B4F">
        <w:rPr>
          <w:color w:val="000000"/>
          <w:sz w:val="20"/>
          <w:szCs w:val="20"/>
          <w:lang w:val="en-US"/>
        </w:rPr>
        <w:t xml:space="preserve"> Ph. D., associate professor of the Department</w:t>
      </w:r>
    </w:p>
    <w:p w:rsidR="00FD2B4F" w:rsidRDefault="00FD2B4F" w:rsidP="00FD2B4F">
      <w:pPr>
        <w:autoSpaceDE w:val="0"/>
        <w:autoSpaceDN w:val="0"/>
        <w:adjustRightInd w:val="0"/>
        <w:spacing w:line="241" w:lineRule="atLeast"/>
        <w:ind w:firstLine="280"/>
        <w:jc w:val="center"/>
        <w:rPr>
          <w:b/>
          <w:sz w:val="20"/>
          <w:szCs w:val="20"/>
          <w:lang w:val="en-US"/>
        </w:rPr>
      </w:pPr>
      <w:r w:rsidRPr="00FD2B4F">
        <w:rPr>
          <w:color w:val="000000"/>
          <w:sz w:val="20"/>
          <w:szCs w:val="20"/>
          <w:lang w:val="en-US"/>
        </w:rPr>
        <w:t>of economics and management</w:t>
      </w:r>
      <w:bookmarkStart w:id="0" w:name="_GoBack"/>
      <w:bookmarkEnd w:id="0"/>
    </w:p>
    <w:p w:rsidR="00153740" w:rsidRPr="00153740" w:rsidRDefault="00153740" w:rsidP="00153740">
      <w:pPr>
        <w:pStyle w:val="Pa32"/>
        <w:ind w:firstLine="280"/>
        <w:jc w:val="center"/>
        <w:rPr>
          <w:color w:val="000000"/>
          <w:sz w:val="20"/>
          <w:szCs w:val="20"/>
          <w:lang w:val="en-US"/>
        </w:rPr>
      </w:pPr>
      <w:proofErr w:type="spellStart"/>
      <w:r w:rsidRPr="001A0A95">
        <w:rPr>
          <w:b/>
          <w:sz w:val="20"/>
          <w:szCs w:val="20"/>
          <w:lang w:val="en-US"/>
        </w:rPr>
        <w:t>Litvinova</w:t>
      </w:r>
      <w:proofErr w:type="spellEnd"/>
      <w:r w:rsidRPr="001A0A95">
        <w:rPr>
          <w:b/>
          <w:sz w:val="20"/>
          <w:szCs w:val="20"/>
          <w:lang w:val="en-US"/>
        </w:rPr>
        <w:t xml:space="preserve"> </w:t>
      </w:r>
      <w:proofErr w:type="spellStart"/>
      <w:r w:rsidRPr="001A0A95">
        <w:rPr>
          <w:b/>
          <w:sz w:val="20"/>
          <w:szCs w:val="20"/>
          <w:lang w:val="en-US"/>
        </w:rPr>
        <w:t>Evgenia</w:t>
      </w:r>
      <w:proofErr w:type="spellEnd"/>
      <w:r w:rsidRPr="001A0A95">
        <w:rPr>
          <w:b/>
          <w:sz w:val="20"/>
          <w:szCs w:val="20"/>
          <w:lang w:val="en-US"/>
        </w:rPr>
        <w:t xml:space="preserve"> </w:t>
      </w:r>
      <w:proofErr w:type="spellStart"/>
      <w:r w:rsidRPr="001A0A95">
        <w:rPr>
          <w:b/>
          <w:sz w:val="20"/>
          <w:szCs w:val="20"/>
          <w:lang w:val="en-US"/>
        </w:rPr>
        <w:t>Sergeevna</w:t>
      </w:r>
      <w:proofErr w:type="spellEnd"/>
      <w:r w:rsidRPr="001A0A95">
        <w:rPr>
          <w:b/>
          <w:sz w:val="20"/>
          <w:szCs w:val="20"/>
          <w:lang w:val="en-US"/>
        </w:rPr>
        <w:t xml:space="preserve">, </w:t>
      </w:r>
      <w:r w:rsidRPr="00153740">
        <w:rPr>
          <w:rStyle w:val="A12"/>
          <w:i w:val="0"/>
          <w:iCs w:val="0"/>
          <w:lang w:val="en-US"/>
        </w:rPr>
        <w:t>Undergraduate 2 course direction economy</w:t>
      </w:r>
    </w:p>
    <w:p w:rsidR="00153740" w:rsidRPr="00153740" w:rsidRDefault="00153740" w:rsidP="00153740">
      <w:pPr>
        <w:pStyle w:val="Pa32"/>
        <w:jc w:val="center"/>
        <w:rPr>
          <w:color w:val="000000"/>
          <w:sz w:val="20"/>
          <w:szCs w:val="20"/>
          <w:lang w:val="en-US"/>
        </w:rPr>
      </w:pPr>
      <w:r w:rsidRPr="00153740">
        <w:rPr>
          <w:rStyle w:val="A12"/>
          <w:lang w:val="en-US"/>
        </w:rPr>
        <w:t>Vladivostok State University of Economics and Service</w:t>
      </w:r>
    </w:p>
    <w:p w:rsidR="00153740" w:rsidRPr="00C038EE" w:rsidRDefault="00153740" w:rsidP="00153740">
      <w:pPr>
        <w:ind w:firstLine="284"/>
        <w:jc w:val="center"/>
        <w:rPr>
          <w:sz w:val="20"/>
          <w:szCs w:val="20"/>
          <w:lang w:val="en-US"/>
        </w:rPr>
      </w:pPr>
      <w:r w:rsidRPr="00153740">
        <w:rPr>
          <w:rStyle w:val="A12"/>
          <w:lang w:val="en-US"/>
        </w:rPr>
        <w:t xml:space="preserve">(690014, Russia, Vladivostok, </w:t>
      </w:r>
      <w:proofErr w:type="spellStart"/>
      <w:r w:rsidRPr="00153740">
        <w:rPr>
          <w:rStyle w:val="A12"/>
          <w:lang w:val="en-US"/>
        </w:rPr>
        <w:t>Gogolya</w:t>
      </w:r>
      <w:proofErr w:type="spellEnd"/>
      <w:r w:rsidRPr="00153740">
        <w:rPr>
          <w:rStyle w:val="A12"/>
          <w:lang w:val="en-US"/>
        </w:rPr>
        <w:t xml:space="preserve"> </w:t>
      </w:r>
      <w:proofErr w:type="spellStart"/>
      <w:r w:rsidRPr="00153740">
        <w:rPr>
          <w:rStyle w:val="A12"/>
          <w:lang w:val="en-US"/>
        </w:rPr>
        <w:t>st.</w:t>
      </w:r>
      <w:proofErr w:type="spellEnd"/>
      <w:r w:rsidRPr="00153740">
        <w:rPr>
          <w:rStyle w:val="A12"/>
          <w:lang w:val="en-US"/>
        </w:rPr>
        <w:t xml:space="preserve"> 41, e-mail: erenka2008@mail.ru)</w:t>
      </w:r>
    </w:p>
    <w:p w:rsidR="001A0A95" w:rsidRPr="001A0A95" w:rsidRDefault="001A0A95" w:rsidP="001A0A95">
      <w:pPr>
        <w:ind w:firstLine="284"/>
        <w:jc w:val="both"/>
        <w:rPr>
          <w:sz w:val="20"/>
          <w:szCs w:val="20"/>
          <w:lang w:val="en-US"/>
        </w:rPr>
      </w:pPr>
      <w:r w:rsidRPr="001A0A95">
        <w:rPr>
          <w:b/>
          <w:sz w:val="20"/>
          <w:szCs w:val="20"/>
          <w:lang w:val="en-US"/>
        </w:rPr>
        <w:t>Annotation.</w:t>
      </w:r>
      <w:r w:rsidRPr="001A0A95">
        <w:rPr>
          <w:sz w:val="20"/>
          <w:szCs w:val="20"/>
          <w:lang w:val="en-US"/>
        </w:rPr>
        <w:t xml:space="preserve"> With the growth of exchange rates, economic sanctions in our country, a decline in business activity, an increasing number of enterprises are faced with the problem of default to their creditors. This fact is a prerequisite for bankruptcy. The article deals with enterprises recognized as bankrupt in 2007-2018. The dynamics of bankruptcy of Russian enterprises is presented, problems of growth of number of bankruptcies are identified.</w:t>
      </w:r>
    </w:p>
    <w:p w:rsidR="001A0A95" w:rsidRPr="001A0A95" w:rsidRDefault="001A0A95" w:rsidP="001A0A95">
      <w:pPr>
        <w:ind w:firstLine="284"/>
        <w:jc w:val="both"/>
        <w:rPr>
          <w:sz w:val="20"/>
          <w:szCs w:val="20"/>
          <w:lang w:val="en-US"/>
        </w:rPr>
      </w:pPr>
      <w:r w:rsidRPr="001A0A95">
        <w:rPr>
          <w:b/>
          <w:sz w:val="20"/>
          <w:szCs w:val="20"/>
          <w:lang w:val="en-US"/>
        </w:rPr>
        <w:t>Key words:</w:t>
      </w:r>
      <w:r w:rsidRPr="001A0A95">
        <w:rPr>
          <w:sz w:val="20"/>
          <w:szCs w:val="20"/>
          <w:lang w:val="en-US"/>
        </w:rPr>
        <w:t xml:space="preserve"> bankruptcy, statistics of Russian enterprises bankruptcies, causes of bankruptcies.</w:t>
      </w:r>
    </w:p>
    <w:p w:rsidR="005A47B1" w:rsidRPr="001A0A95" w:rsidRDefault="005A47B1" w:rsidP="001A0A95">
      <w:pPr>
        <w:ind w:firstLine="284"/>
        <w:jc w:val="both"/>
        <w:rPr>
          <w:color w:val="FF0000"/>
          <w:sz w:val="20"/>
          <w:szCs w:val="20"/>
          <w:lang w:val="en-US"/>
        </w:rPr>
      </w:pPr>
    </w:p>
    <w:p w:rsidR="00AE1D24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В современных экономических условиях угроза банкротства для организаций довольно частое явление. Исторически сложившиеся особенности - отсутствие эффективной стратегии развития хозяйства в рамках рыночной экономики, завышенные цены на энергоресурсы, транспорт   и   арендную   плату, низкие темпы внедрения инноваций, сильная конкуренцию со стороны иностранных аналогов – прямо или косвенно влияют на институт банкротства в России. 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Динамика числа банкротств юридических лиц в России за период с 2007 по 201</w:t>
      </w:r>
      <w:r w:rsidR="00A91597" w:rsidRPr="00DF048D">
        <w:rPr>
          <w:sz w:val="20"/>
          <w:szCs w:val="20"/>
        </w:rPr>
        <w:t>8</w:t>
      </w:r>
      <w:r w:rsidRPr="00DF048D">
        <w:rPr>
          <w:sz w:val="20"/>
          <w:szCs w:val="20"/>
        </w:rPr>
        <w:t xml:space="preserve"> г</w:t>
      </w:r>
      <w:r w:rsidR="00A91597" w:rsidRPr="00DF048D">
        <w:rPr>
          <w:sz w:val="20"/>
          <w:szCs w:val="20"/>
        </w:rPr>
        <w:t>оды</w:t>
      </w:r>
      <w:r w:rsidRPr="00DF048D">
        <w:rPr>
          <w:sz w:val="20"/>
          <w:szCs w:val="20"/>
        </w:rPr>
        <w:t xml:space="preserve"> представлена на рисунке 1. 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noProof/>
          <w:sz w:val="20"/>
          <w:szCs w:val="20"/>
        </w:rPr>
        <w:drawing>
          <wp:inline distT="0" distB="0" distL="0" distR="0" wp14:anchorId="749FDF77" wp14:editId="344CCB9F">
            <wp:extent cx="6096000" cy="20097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E1D24" w:rsidRDefault="00AE1D24" w:rsidP="001A0A95">
      <w:pPr>
        <w:shd w:val="clear" w:color="auto" w:fill="FFFFFF"/>
        <w:ind w:firstLine="284"/>
        <w:jc w:val="center"/>
        <w:rPr>
          <w:sz w:val="20"/>
          <w:szCs w:val="20"/>
        </w:rPr>
      </w:pPr>
      <w:r w:rsidRPr="00DF048D">
        <w:rPr>
          <w:sz w:val="20"/>
          <w:szCs w:val="20"/>
        </w:rPr>
        <w:t>Рис</w:t>
      </w:r>
      <w:r w:rsidR="00446649">
        <w:rPr>
          <w:sz w:val="20"/>
          <w:szCs w:val="20"/>
        </w:rPr>
        <w:t>унок</w:t>
      </w:r>
      <w:r w:rsidR="00EF49EE" w:rsidRPr="00DF048D">
        <w:rPr>
          <w:sz w:val="20"/>
          <w:szCs w:val="20"/>
        </w:rPr>
        <w:t xml:space="preserve"> </w:t>
      </w:r>
      <w:r w:rsidRPr="00DF048D">
        <w:rPr>
          <w:sz w:val="20"/>
          <w:szCs w:val="20"/>
        </w:rPr>
        <w:t>1</w:t>
      </w:r>
      <w:r w:rsidR="00446649">
        <w:rPr>
          <w:sz w:val="20"/>
          <w:szCs w:val="20"/>
        </w:rPr>
        <w:t xml:space="preserve"> -</w:t>
      </w:r>
      <w:r w:rsidRPr="00DF048D">
        <w:rPr>
          <w:sz w:val="20"/>
          <w:szCs w:val="20"/>
        </w:rPr>
        <w:t xml:space="preserve"> Фактическое число банкротств в экономике РФ </w:t>
      </w:r>
      <w:r w:rsidR="003C5333">
        <w:rPr>
          <w:sz w:val="20"/>
          <w:szCs w:val="20"/>
        </w:rPr>
        <w:t>(по данным ЕФРСБ)</w:t>
      </w:r>
    </w:p>
    <w:p w:rsidR="00446649" w:rsidRPr="00DF048D" w:rsidRDefault="00446649" w:rsidP="001A0A95">
      <w:pPr>
        <w:shd w:val="clear" w:color="auto" w:fill="FFFFFF"/>
        <w:ind w:firstLine="284"/>
        <w:jc w:val="center"/>
        <w:rPr>
          <w:sz w:val="20"/>
          <w:szCs w:val="20"/>
        </w:rPr>
      </w:pP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На данном рисунке видно, что количество банкротств за последние 10 лет увеличилось больше, чем в 2 раза.  В 2009 году был резкий скачок обанкротившихся организаций по причине экономического кризиса. Затем в период с 2011 – 2013 годах уровень банкротств значительно снизился. В 2014 году в следствие новой волны экономического кризиса, санкций против России и резкого падения рубля количество банкротств снова взлетело вверх</w:t>
      </w:r>
      <w:r w:rsidR="00EF49EE" w:rsidRPr="00DF048D">
        <w:rPr>
          <w:sz w:val="20"/>
          <w:szCs w:val="20"/>
        </w:rPr>
        <w:t xml:space="preserve"> и </w:t>
      </w:r>
      <w:r w:rsidRPr="00DF048D">
        <w:rPr>
          <w:sz w:val="20"/>
          <w:szCs w:val="20"/>
        </w:rPr>
        <w:t>по настоящий момент остается на высокой отметке – более 13 000 дел о банкротстве</w:t>
      </w:r>
      <w:r w:rsidR="00234FDC" w:rsidRPr="00DF048D">
        <w:rPr>
          <w:sz w:val="20"/>
          <w:szCs w:val="20"/>
        </w:rPr>
        <w:t xml:space="preserve"> [1]</w:t>
      </w:r>
      <w:r w:rsidRPr="00DF048D">
        <w:rPr>
          <w:sz w:val="20"/>
          <w:szCs w:val="20"/>
        </w:rPr>
        <w:t xml:space="preserve">.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По регионам России число случаев банкротств распределилось следующим образом (рис.</w:t>
      </w:r>
      <w:r w:rsidR="00624A73" w:rsidRPr="00DF048D">
        <w:rPr>
          <w:sz w:val="20"/>
          <w:szCs w:val="20"/>
        </w:rPr>
        <w:t>2</w:t>
      </w:r>
      <w:r w:rsidRPr="00DF048D">
        <w:rPr>
          <w:sz w:val="20"/>
          <w:szCs w:val="20"/>
        </w:rPr>
        <w:t xml:space="preserve">). </w:t>
      </w:r>
    </w:p>
    <w:p w:rsidR="003C5333" w:rsidRPr="00DF048D" w:rsidRDefault="003C5333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Наибольший удельный вес по числу банкротств составляет Московская область более 4%.  На втором месте по числу банкротств находится город Санкт-Петербург 6%. Республика Башкортостан, Свердловская   область, Краснодарский край и Тюменская область занимают третье место – у каждого из этих регионов по 3%. </w:t>
      </w:r>
      <w:r w:rsidRPr="00DF048D">
        <w:rPr>
          <w:sz w:val="20"/>
          <w:szCs w:val="20"/>
        </w:rPr>
        <w:lastRenderedPageBreak/>
        <w:t xml:space="preserve">Остальные регионы РФ не включены в структуру, так как случаи банкротств распределились примерно равным частями – это по 2% и меньше.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noProof/>
          <w:sz w:val="20"/>
          <w:szCs w:val="20"/>
        </w:rPr>
        <w:drawing>
          <wp:inline distT="0" distB="0" distL="0" distR="0" wp14:anchorId="012C621D" wp14:editId="1EBCB3BA">
            <wp:extent cx="6032500" cy="2219325"/>
            <wp:effectExtent l="0" t="0" r="635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C5333" w:rsidRDefault="00AE1D24" w:rsidP="001A0A95">
      <w:pPr>
        <w:shd w:val="clear" w:color="auto" w:fill="FFFFFF"/>
        <w:ind w:firstLine="284"/>
        <w:jc w:val="center"/>
        <w:rPr>
          <w:sz w:val="20"/>
          <w:szCs w:val="20"/>
        </w:rPr>
      </w:pPr>
      <w:r w:rsidRPr="00DF048D">
        <w:rPr>
          <w:sz w:val="20"/>
          <w:szCs w:val="20"/>
        </w:rPr>
        <w:t>Рис</w:t>
      </w:r>
      <w:r w:rsidR="00446649">
        <w:rPr>
          <w:sz w:val="20"/>
          <w:szCs w:val="20"/>
        </w:rPr>
        <w:t>унок</w:t>
      </w:r>
      <w:r w:rsidRPr="00DF048D">
        <w:rPr>
          <w:sz w:val="20"/>
          <w:szCs w:val="20"/>
        </w:rPr>
        <w:t xml:space="preserve"> </w:t>
      </w:r>
      <w:r w:rsidR="00EF49EE" w:rsidRPr="00DF048D">
        <w:rPr>
          <w:sz w:val="20"/>
          <w:szCs w:val="20"/>
        </w:rPr>
        <w:t>2</w:t>
      </w:r>
      <w:r w:rsidR="00446649">
        <w:rPr>
          <w:sz w:val="20"/>
          <w:szCs w:val="20"/>
        </w:rPr>
        <w:t xml:space="preserve"> -</w:t>
      </w:r>
      <w:r w:rsidRPr="00DF048D">
        <w:rPr>
          <w:sz w:val="20"/>
          <w:szCs w:val="20"/>
        </w:rPr>
        <w:t xml:space="preserve"> Структура количества банкротств в России по регионам за 2018 год</w:t>
      </w:r>
      <w:r w:rsidR="003C5333">
        <w:rPr>
          <w:sz w:val="20"/>
          <w:szCs w:val="20"/>
        </w:rPr>
        <w:t xml:space="preserve"> (по данным ЕФРСБ)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В Москве и в Санкт-Петербурге (городах с наибольшим абсолютным количеством несостоятельных предприятий), число банкротов в 2018 году по сравнению с 2017 годом выросло на 4% составив до 2 632 шт., и на 6,6% - до 799 шт. соответственно.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Среди банкротов 2017-2018 годов </w:t>
      </w:r>
      <w:r w:rsidR="000A1F50" w:rsidRPr="00DF048D">
        <w:rPr>
          <w:sz w:val="20"/>
          <w:szCs w:val="20"/>
        </w:rPr>
        <w:t>–</w:t>
      </w:r>
      <w:r w:rsidRPr="00DF048D">
        <w:rPr>
          <w:sz w:val="20"/>
          <w:szCs w:val="20"/>
        </w:rPr>
        <w:t xml:space="preserve"> </w:t>
      </w:r>
      <w:r w:rsidR="000A1F50" w:rsidRPr="00DF048D">
        <w:rPr>
          <w:sz w:val="20"/>
          <w:szCs w:val="20"/>
        </w:rPr>
        <w:t xml:space="preserve">12 предприятий стратегического назначения, </w:t>
      </w:r>
      <w:r w:rsidRPr="00DF048D">
        <w:rPr>
          <w:sz w:val="20"/>
          <w:szCs w:val="20"/>
        </w:rPr>
        <w:t xml:space="preserve">12 стратегических предприятий, в том числе </w:t>
      </w:r>
      <w:r w:rsidR="000A1F50" w:rsidRPr="00DF048D">
        <w:rPr>
          <w:sz w:val="20"/>
          <w:szCs w:val="20"/>
        </w:rPr>
        <w:t xml:space="preserve">Государственный проектно-изыскательский институт земельно-кадастровых   съемок   имени   </w:t>
      </w:r>
      <w:proofErr w:type="spellStart"/>
      <w:r w:rsidR="000A1F50" w:rsidRPr="00DF048D">
        <w:rPr>
          <w:sz w:val="20"/>
          <w:szCs w:val="20"/>
        </w:rPr>
        <w:t>П.Р.Поповича</w:t>
      </w:r>
      <w:proofErr w:type="spellEnd"/>
      <w:r w:rsidR="000A1F50" w:rsidRPr="00DF048D">
        <w:rPr>
          <w:sz w:val="20"/>
          <w:szCs w:val="20"/>
        </w:rPr>
        <w:t xml:space="preserve">, </w:t>
      </w:r>
      <w:r w:rsidRPr="00DF048D">
        <w:rPr>
          <w:sz w:val="20"/>
          <w:szCs w:val="20"/>
        </w:rPr>
        <w:t>московские КБ полупроводникового машиностроения</w:t>
      </w:r>
      <w:r w:rsidR="000A1F50" w:rsidRPr="00DF048D">
        <w:rPr>
          <w:sz w:val="20"/>
          <w:szCs w:val="20"/>
        </w:rPr>
        <w:t>,</w:t>
      </w:r>
      <w:r w:rsidRPr="00DF048D">
        <w:rPr>
          <w:sz w:val="20"/>
          <w:szCs w:val="20"/>
        </w:rPr>
        <w:t xml:space="preserve"> </w:t>
      </w:r>
      <w:r w:rsidR="000A1F50" w:rsidRPr="00DF048D">
        <w:rPr>
          <w:sz w:val="20"/>
          <w:szCs w:val="20"/>
        </w:rPr>
        <w:t xml:space="preserve">30 субъектов естественных монополий, </w:t>
      </w:r>
      <w:r w:rsidRPr="00DF048D">
        <w:rPr>
          <w:sz w:val="20"/>
          <w:szCs w:val="20"/>
        </w:rPr>
        <w:t xml:space="preserve"> а   также   градообразующая организация -  АО «Шахта  «Заречная» Кемеровск</w:t>
      </w:r>
      <w:r w:rsidR="000A1F50" w:rsidRPr="00DF048D">
        <w:rPr>
          <w:sz w:val="20"/>
          <w:szCs w:val="20"/>
        </w:rPr>
        <w:t>ой</w:t>
      </w:r>
      <w:r w:rsidRPr="00DF048D">
        <w:rPr>
          <w:sz w:val="20"/>
          <w:szCs w:val="20"/>
        </w:rPr>
        <w:t xml:space="preserve">  област</w:t>
      </w:r>
      <w:r w:rsidR="000A1F50" w:rsidRPr="00DF048D">
        <w:rPr>
          <w:sz w:val="20"/>
          <w:szCs w:val="20"/>
        </w:rPr>
        <w:t>и</w:t>
      </w:r>
      <w:r w:rsidRPr="00DF048D">
        <w:rPr>
          <w:sz w:val="20"/>
          <w:szCs w:val="20"/>
        </w:rPr>
        <w:t xml:space="preserve">), оборонное предприятие - Саратовский </w:t>
      </w:r>
      <w:proofErr w:type="spellStart"/>
      <w:r w:rsidRPr="00DF048D">
        <w:rPr>
          <w:sz w:val="20"/>
          <w:szCs w:val="20"/>
        </w:rPr>
        <w:t>радиоприборный</w:t>
      </w:r>
      <w:proofErr w:type="spellEnd"/>
      <w:r w:rsidRPr="00DF048D">
        <w:rPr>
          <w:sz w:val="20"/>
          <w:szCs w:val="20"/>
        </w:rPr>
        <w:t xml:space="preserve"> завод производивший </w:t>
      </w:r>
      <w:r w:rsidR="000A1F50" w:rsidRPr="00DF048D">
        <w:rPr>
          <w:sz w:val="20"/>
          <w:szCs w:val="20"/>
        </w:rPr>
        <w:t xml:space="preserve">оборудование </w:t>
      </w:r>
      <w:r w:rsidRPr="00DF048D">
        <w:rPr>
          <w:sz w:val="20"/>
          <w:szCs w:val="20"/>
        </w:rPr>
        <w:t>для нужд ВМФ РФ</w:t>
      </w:r>
      <w:r w:rsidR="000A1F50" w:rsidRPr="00DF048D">
        <w:rPr>
          <w:sz w:val="20"/>
          <w:szCs w:val="20"/>
        </w:rPr>
        <w:t>.</w:t>
      </w:r>
      <w:r w:rsidRPr="00DF048D">
        <w:rPr>
          <w:sz w:val="20"/>
          <w:szCs w:val="20"/>
        </w:rPr>
        <w:t xml:space="preserve">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Несмотря на снижение числа банкротств в 2018 году наметилась тенденция роста объемов средств, включенных в реестр и выплаченных кредиторам. Первые в 2018 году возросли на 32% по сравнению с 2017 годом, а, вторые всего на 3,5%. При этом, гораздо лучше обстоят дела залоговых кредиторов, которым в 2018 году выплатили 38% долгов, включенных в реестр, тогда как кредиторам без обеспечения было выплачено лишь 1,5%.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Полагаем, что существует необходимость защиты залоговых кредиторов, иначе банки, предоставляющие такие кредиты, после банкротств предприятий рискуют сами стать несостоятельными, а для покрытия остальной задолженности необходимо более активно привлекать лиц, контролирующих предприятие-должника с применением механизма субсидиарной ответственности. </w:t>
      </w:r>
    </w:p>
    <w:p w:rsidR="00AE1D24" w:rsidRPr="00DF048D" w:rsidRDefault="00AE1D24" w:rsidP="001A0A95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AE1D24" w:rsidRPr="00DF048D" w:rsidRDefault="00AE1D24" w:rsidP="003C5333">
      <w:pPr>
        <w:shd w:val="clear" w:color="auto" w:fill="FFFFFF"/>
        <w:ind w:right="140"/>
        <w:jc w:val="both"/>
        <w:rPr>
          <w:sz w:val="20"/>
          <w:szCs w:val="20"/>
        </w:rPr>
      </w:pPr>
      <w:r w:rsidRPr="00DF048D">
        <w:rPr>
          <w:noProof/>
          <w:sz w:val="20"/>
          <w:szCs w:val="20"/>
        </w:rPr>
        <w:drawing>
          <wp:inline distT="0" distB="0" distL="0" distR="0" wp14:anchorId="6572AB65" wp14:editId="7B263899">
            <wp:extent cx="5924550" cy="277177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AE1D24" w:rsidRPr="00DF048D" w:rsidRDefault="00AE1D24" w:rsidP="005A47B1">
      <w:pPr>
        <w:shd w:val="clear" w:color="auto" w:fill="FFFFFF"/>
        <w:ind w:firstLine="284"/>
        <w:jc w:val="center"/>
        <w:rPr>
          <w:sz w:val="20"/>
          <w:szCs w:val="20"/>
        </w:rPr>
      </w:pPr>
      <w:r w:rsidRPr="00DF048D">
        <w:rPr>
          <w:sz w:val="20"/>
          <w:szCs w:val="20"/>
        </w:rPr>
        <w:t>Рис</w:t>
      </w:r>
      <w:r w:rsidR="00446649">
        <w:rPr>
          <w:sz w:val="20"/>
          <w:szCs w:val="20"/>
        </w:rPr>
        <w:t>унок</w:t>
      </w:r>
      <w:r w:rsidRPr="00DF048D">
        <w:rPr>
          <w:sz w:val="20"/>
          <w:szCs w:val="20"/>
        </w:rPr>
        <w:t xml:space="preserve"> </w:t>
      </w:r>
      <w:r w:rsidR="00624A73" w:rsidRPr="00DF048D">
        <w:rPr>
          <w:sz w:val="20"/>
          <w:szCs w:val="20"/>
        </w:rPr>
        <w:t>3</w:t>
      </w:r>
      <w:r w:rsidR="00446649">
        <w:rPr>
          <w:sz w:val="20"/>
          <w:szCs w:val="20"/>
        </w:rPr>
        <w:t xml:space="preserve"> -</w:t>
      </w:r>
      <w:r w:rsidRPr="00DF048D">
        <w:rPr>
          <w:sz w:val="20"/>
          <w:szCs w:val="20"/>
        </w:rPr>
        <w:t xml:space="preserve"> Динамика субсидиарной ответственности за 2017-2018 гг.</w:t>
      </w:r>
    </w:p>
    <w:p w:rsidR="005D54CA" w:rsidRDefault="005D54CA" w:rsidP="005A47B1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AE1D24" w:rsidRPr="00DF048D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Отметим, что 2018 год отличился рекордом по данному показателю, когда с руководителя одной из компаний взыскали 39,4 млрд. руб. задолженности, при этом количество заявлений и суммы ответственности растут высокими темпами. В 2018 году в сравнении с 2017 годом возросло число поданных заявлений до 5107 шт. или в 1,4 раза, а число удовлетворенных судами увеличилось до 1 631 шт. или в 2,1 раза, доля </w:t>
      </w:r>
      <w:r w:rsidRPr="00DF048D">
        <w:rPr>
          <w:sz w:val="20"/>
          <w:szCs w:val="20"/>
        </w:rPr>
        <w:lastRenderedPageBreak/>
        <w:t>удовлетворенных заявлений возросла с 22% - в 2017 году до 32% в 2018 году, а сумма ответственности выросла в 3,2 раза - до 330,3 млрд рублей.</w:t>
      </w:r>
    </w:p>
    <w:p w:rsidR="003C5333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Причины банкротств в разных секторах экономики России за последние 3 года представлены в таблице 1.</w:t>
      </w:r>
    </w:p>
    <w:p w:rsidR="00AE1D24" w:rsidRPr="005A47B1" w:rsidRDefault="00AE1D24" w:rsidP="00D949DF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 Таблица 1</w:t>
      </w:r>
      <w:r w:rsidR="005A47B1">
        <w:rPr>
          <w:sz w:val="20"/>
          <w:szCs w:val="20"/>
        </w:rPr>
        <w:t xml:space="preserve"> - </w:t>
      </w:r>
      <w:r w:rsidRPr="005A47B1">
        <w:rPr>
          <w:sz w:val="20"/>
          <w:szCs w:val="20"/>
        </w:rPr>
        <w:t>Банкротство в разных секторах экономики РФ</w:t>
      </w:r>
      <w:r w:rsidR="003C5333">
        <w:rPr>
          <w:sz w:val="20"/>
          <w:szCs w:val="20"/>
        </w:rPr>
        <w:t>*</w:t>
      </w:r>
    </w:p>
    <w:tbl>
      <w:tblPr>
        <w:tblStyle w:val="20"/>
        <w:tblW w:w="9639" w:type="dxa"/>
        <w:tblInd w:w="-5" w:type="dxa"/>
        <w:tblLook w:val="04A0" w:firstRow="1" w:lastRow="0" w:firstColumn="1" w:lastColumn="0" w:noHBand="0" w:noVBand="1"/>
      </w:tblPr>
      <w:tblGrid>
        <w:gridCol w:w="1613"/>
        <w:gridCol w:w="3632"/>
        <w:gridCol w:w="4394"/>
      </w:tblGrid>
      <w:tr w:rsidR="00AE1D24" w:rsidRPr="00DF048D" w:rsidTr="003C5333">
        <w:tc>
          <w:tcPr>
            <w:tcW w:w="1613" w:type="dxa"/>
          </w:tcPr>
          <w:p w:rsidR="00AE1D24" w:rsidRPr="00DF048D" w:rsidRDefault="00AE1D24" w:rsidP="003C5333">
            <w:pPr>
              <w:shd w:val="clear" w:color="auto" w:fill="FFFFFF"/>
              <w:ind w:firstLine="3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Экономический</w:t>
            </w:r>
          </w:p>
          <w:p w:rsidR="00AE1D24" w:rsidRPr="00DF048D" w:rsidRDefault="00AE1D24" w:rsidP="003C5333">
            <w:pPr>
              <w:shd w:val="clear" w:color="auto" w:fill="FFFFFF"/>
              <w:ind w:firstLine="3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сектор</w:t>
            </w:r>
          </w:p>
        </w:tc>
        <w:tc>
          <w:tcPr>
            <w:tcW w:w="3632" w:type="dxa"/>
          </w:tcPr>
          <w:p w:rsidR="00AE1D24" w:rsidRPr="00DF048D" w:rsidRDefault="00AE1D24" w:rsidP="003C5333">
            <w:pPr>
              <w:shd w:val="clear" w:color="auto" w:fill="FFFFFF"/>
              <w:ind w:firstLine="3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 xml:space="preserve">Случаи банкротств </w:t>
            </w:r>
          </w:p>
        </w:tc>
        <w:tc>
          <w:tcPr>
            <w:tcW w:w="4394" w:type="dxa"/>
          </w:tcPr>
          <w:p w:rsidR="00AE1D24" w:rsidRPr="00DF048D" w:rsidRDefault="00AE1D24" w:rsidP="003C5333">
            <w:pPr>
              <w:shd w:val="clear" w:color="auto" w:fill="FFFFFF"/>
              <w:ind w:firstLine="3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Причины</w:t>
            </w:r>
          </w:p>
          <w:p w:rsidR="00AE1D24" w:rsidRPr="00DF048D" w:rsidRDefault="00AE1D24" w:rsidP="003C5333">
            <w:pPr>
              <w:ind w:firstLine="3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1D24" w:rsidRPr="00DF048D" w:rsidTr="003C5333">
        <w:tc>
          <w:tcPr>
            <w:tcW w:w="1613" w:type="dxa"/>
          </w:tcPr>
          <w:p w:rsidR="00AE1D24" w:rsidRPr="00DF048D" w:rsidRDefault="00AE1D24" w:rsidP="003C5333">
            <w:pPr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Строительство</w:t>
            </w:r>
          </w:p>
        </w:tc>
        <w:tc>
          <w:tcPr>
            <w:tcW w:w="3632" w:type="dxa"/>
          </w:tcPr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строительных компаний банкротов в 2018 году возросло до 366, а объемы незавершенного строительства выросли на 3,7%.</w:t>
            </w:r>
          </w:p>
        </w:tc>
        <w:tc>
          <w:tcPr>
            <w:tcW w:w="4394" w:type="dxa"/>
          </w:tcPr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 xml:space="preserve">Рост объема непогашенных обязательств, ведет к росту числа срывов договорных обязательств подрядчиков, замораживанию работ и снижению темпов строительства.  </w:t>
            </w:r>
          </w:p>
        </w:tc>
      </w:tr>
      <w:tr w:rsidR="00AE1D24" w:rsidRPr="00DF048D" w:rsidTr="003C5333">
        <w:tc>
          <w:tcPr>
            <w:tcW w:w="1613" w:type="dxa"/>
          </w:tcPr>
          <w:p w:rsidR="00AE1D24" w:rsidRPr="00DF048D" w:rsidRDefault="00AE1D24" w:rsidP="003C533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Торговля</w:t>
            </w:r>
          </w:p>
          <w:p w:rsidR="00AE1D24" w:rsidRPr="00DF048D" w:rsidRDefault="00AE1D24" w:rsidP="003C5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2" w:type="dxa"/>
          </w:tcPr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 xml:space="preserve">В 2018 году признаны банкротами 21 продуктовая сеть регионального значения, управляющая 500 магазинами. В </w:t>
            </w:r>
            <w:proofErr w:type="spellStart"/>
            <w:r w:rsidRPr="00DF048D">
              <w:rPr>
                <w:rFonts w:ascii="Times New Roman" w:hAnsi="Times New Roman"/>
                <w:sz w:val="20"/>
                <w:szCs w:val="20"/>
              </w:rPr>
              <w:t>г.Тверь</w:t>
            </w:r>
            <w:proofErr w:type="spellEnd"/>
            <w:r w:rsidRPr="00DF048D">
              <w:rPr>
                <w:rFonts w:ascii="Times New Roman" w:hAnsi="Times New Roman"/>
                <w:sz w:val="20"/>
                <w:szCs w:val="20"/>
              </w:rPr>
              <w:t xml:space="preserve"> признан банкротом «Ритм 2000», который управлял около 200 магазинами</w:t>
            </w:r>
            <w:r w:rsidR="003C533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4" w:type="dxa"/>
          </w:tcPr>
          <w:p w:rsidR="00AE1D24" w:rsidRPr="00DF048D" w:rsidRDefault="00AE1D24" w:rsidP="003C5333">
            <w:pPr>
              <w:shd w:val="clear" w:color="auto" w:fill="FFFFFF"/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экономический кризис и введение санкций в отношении России;</w:t>
            </w:r>
          </w:p>
          <w:p w:rsidR="00AE1D24" w:rsidRPr="00DF048D" w:rsidRDefault="00AE1D24" w:rsidP="003C5333">
            <w:pPr>
              <w:shd w:val="clear" w:color="auto" w:fill="FFFFFF"/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снижение покупательной способности;</w:t>
            </w:r>
          </w:p>
          <w:p w:rsidR="00AE1D24" w:rsidRPr="00DF048D" w:rsidRDefault="00AE1D24" w:rsidP="003C5333">
            <w:pPr>
              <w:shd w:val="clear" w:color="auto" w:fill="FFFFFF"/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рост </w:t>
            </w:r>
            <w:hyperlink r:id="rId8" w:history="1">
              <w:r w:rsidRPr="00DF048D">
                <w:rPr>
                  <w:rFonts w:ascii="Times New Roman" w:hAnsi="Times New Roman"/>
                  <w:sz w:val="20"/>
                  <w:szCs w:val="20"/>
                </w:rPr>
                <w:t>курса валют</w:t>
              </w:r>
            </w:hyperlink>
            <w:r w:rsidRPr="00DF048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E1D24" w:rsidRPr="00DF048D" w:rsidRDefault="00AE1D24" w:rsidP="003C5333">
            <w:pPr>
              <w:shd w:val="clear" w:color="auto" w:fill="FFFFFF"/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снижение доли </w:t>
            </w:r>
            <w:hyperlink r:id="rId9" w:history="1">
              <w:r w:rsidRPr="00DF048D">
                <w:rPr>
                  <w:rFonts w:ascii="Times New Roman" w:hAnsi="Times New Roman"/>
                  <w:sz w:val="20"/>
                  <w:szCs w:val="20"/>
                </w:rPr>
                <w:t>импорта</w:t>
              </w:r>
            </w:hyperlink>
            <w:r w:rsidRPr="00DF048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E1D24" w:rsidRPr="00DF048D" w:rsidRDefault="00AE1D24" w:rsidP="003C5333">
            <w:pPr>
              <w:shd w:val="clear" w:color="auto" w:fill="FFFFFF"/>
              <w:tabs>
                <w:tab w:val="num" w:pos="72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увеличение процентных ставок по кредитам</w:t>
            </w:r>
            <w:r w:rsidR="004466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E1D24" w:rsidRPr="00DF048D" w:rsidTr="003C5333">
        <w:tc>
          <w:tcPr>
            <w:tcW w:w="1613" w:type="dxa"/>
          </w:tcPr>
          <w:p w:rsidR="00AE1D24" w:rsidRPr="00DF048D" w:rsidRDefault="00AE1D24" w:rsidP="003C5333">
            <w:pPr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Операции с недвижимостью</w:t>
            </w:r>
          </w:p>
        </w:tc>
        <w:tc>
          <w:tcPr>
            <w:tcW w:w="3632" w:type="dxa"/>
          </w:tcPr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В 2018 году резко возросли темпы ростка количества девелоперов-банкротов с 238 до 294  или на 23,5%</w:t>
            </w:r>
            <w:r w:rsidR="003C5333">
              <w:rPr>
                <w:rFonts w:ascii="Times New Roman" w:hAnsi="Times New Roman"/>
                <w:sz w:val="20"/>
                <w:szCs w:val="20"/>
              </w:rPr>
              <w:t>.</w:t>
            </w:r>
            <w:r w:rsidRPr="00DF048D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4394" w:type="dxa"/>
          </w:tcPr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падение инвестиций от населения;</w:t>
            </w:r>
          </w:p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отсутствие страхования рисков;</w:t>
            </w:r>
          </w:p>
          <w:p w:rsidR="00AE1D24" w:rsidRPr="00DF048D" w:rsidRDefault="00AE1D24" w:rsidP="003C5333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048D">
              <w:rPr>
                <w:rFonts w:ascii="Times New Roman" w:hAnsi="Times New Roman"/>
                <w:sz w:val="20"/>
                <w:szCs w:val="20"/>
              </w:rPr>
              <w:t>- ошибочные бизнес-модели</w:t>
            </w:r>
            <w:r w:rsidR="004466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AE1D24" w:rsidRPr="003C5333" w:rsidRDefault="003C5333" w:rsidP="00D949DF">
      <w:pPr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AE1D24" w:rsidRPr="00DF048D">
        <w:rPr>
          <w:sz w:val="20"/>
          <w:szCs w:val="20"/>
        </w:rPr>
        <w:t xml:space="preserve">Аннотировано по </w:t>
      </w:r>
      <w:r w:rsidR="00AE1D24" w:rsidRPr="003C5333">
        <w:rPr>
          <w:sz w:val="20"/>
          <w:szCs w:val="20"/>
        </w:rPr>
        <w:t>[2</w:t>
      </w:r>
      <w:r w:rsidR="00AE1D24" w:rsidRPr="00DF048D">
        <w:rPr>
          <w:sz w:val="20"/>
          <w:szCs w:val="20"/>
        </w:rPr>
        <w:t>, 3</w:t>
      </w:r>
      <w:r w:rsidR="00AE1D24" w:rsidRPr="003C5333">
        <w:rPr>
          <w:sz w:val="20"/>
          <w:szCs w:val="20"/>
        </w:rPr>
        <w:t>]</w:t>
      </w:r>
    </w:p>
    <w:p w:rsidR="00AE1D24" w:rsidRPr="003C5333" w:rsidRDefault="00AE1D24" w:rsidP="00D949DF">
      <w:pPr>
        <w:shd w:val="clear" w:color="auto" w:fill="FFFFFF"/>
        <w:ind w:firstLine="284"/>
        <w:jc w:val="both"/>
        <w:rPr>
          <w:sz w:val="20"/>
          <w:szCs w:val="20"/>
        </w:rPr>
      </w:pPr>
    </w:p>
    <w:p w:rsidR="00AE1D24" w:rsidRPr="00DF048D" w:rsidRDefault="00AE1D24" w:rsidP="00D949DF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Больше всего от банкротства пострадали такие отрасли как строительство, торговля и операции с недвижимостью. Во всех трех отраслях число банкротств снизилось за 2018 год: в торговле - на 3,4%, до 3 701 компаний, в строительстве - на 3,5%, до 2 670, в сфере операций с недвижимостью - на 4,1%, до 1 405. Признание предприятий банкротами произошло в результате из-за нерентабельности и неэффективности деятельности этих предприятий. Такое положение сложилось ввиду запоздалого реагирования (принятия решений) руководителей предприятий на изменения внешней бизнес-среды. Поэтому в качестве глобальной задачи стало удержание производства «на плаву», сохранение основных фондов и ключевых технологий, трудовых ресурсов, то есть стабилизировать положение в бизнесе хотя бы на докризисном уровне. Используя для преодоления кризиса только оперативные мероприятия, позволяющие быстро «уладить» кризис, менеджеры попадают в ловушку   повторяющихся   кризисов   так   как   применение   отдельных мероприятий по выходу из кризисной ситуации не может дать эффекта в долгосрочной перспективе по причине направленности на устранение симптомов, а не причин кризиса. </w:t>
      </w:r>
    </w:p>
    <w:p w:rsidR="00AE1D24" w:rsidRPr="00DF048D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Реабилитационные процедуры</w:t>
      </w:r>
      <w:r w:rsidR="004C6F16" w:rsidRPr="00DF048D">
        <w:rPr>
          <w:sz w:val="20"/>
          <w:szCs w:val="20"/>
        </w:rPr>
        <w:t xml:space="preserve">, такие как </w:t>
      </w:r>
      <w:r w:rsidRPr="00DF048D">
        <w:rPr>
          <w:sz w:val="20"/>
          <w:szCs w:val="20"/>
        </w:rPr>
        <w:t>финансовое оздоровление и внешнее управление</w:t>
      </w:r>
      <w:r w:rsidR="004C6F16" w:rsidRPr="00DF048D">
        <w:rPr>
          <w:sz w:val="20"/>
          <w:szCs w:val="20"/>
        </w:rPr>
        <w:t xml:space="preserve"> </w:t>
      </w:r>
      <w:r w:rsidRPr="00DF048D">
        <w:rPr>
          <w:sz w:val="20"/>
          <w:szCs w:val="20"/>
        </w:rPr>
        <w:t>по-прежнему не</w:t>
      </w:r>
      <w:r w:rsidR="004C6F16" w:rsidRPr="00DF048D">
        <w:rPr>
          <w:sz w:val="20"/>
          <w:szCs w:val="20"/>
        </w:rPr>
        <w:t xml:space="preserve"> имеют широкого применения</w:t>
      </w:r>
      <w:r w:rsidRPr="00DF048D">
        <w:rPr>
          <w:sz w:val="20"/>
          <w:szCs w:val="20"/>
        </w:rPr>
        <w:t>.  В 201</w:t>
      </w:r>
      <w:r w:rsidR="008606C3" w:rsidRPr="00DF048D">
        <w:rPr>
          <w:sz w:val="20"/>
          <w:szCs w:val="20"/>
        </w:rPr>
        <w:t>8</w:t>
      </w:r>
      <w:r w:rsidRPr="00DF048D">
        <w:rPr>
          <w:sz w:val="20"/>
          <w:szCs w:val="20"/>
        </w:rPr>
        <w:t xml:space="preserve"> году они </w:t>
      </w:r>
      <w:r w:rsidR="004C6F16" w:rsidRPr="00DF048D">
        <w:rPr>
          <w:sz w:val="20"/>
          <w:szCs w:val="20"/>
        </w:rPr>
        <w:t>применялись</w:t>
      </w:r>
      <w:r w:rsidRPr="00DF048D">
        <w:rPr>
          <w:sz w:val="20"/>
          <w:szCs w:val="20"/>
        </w:rPr>
        <w:t xml:space="preserve"> </w:t>
      </w:r>
      <w:r w:rsidR="004C6F16" w:rsidRPr="00DF048D">
        <w:rPr>
          <w:sz w:val="20"/>
          <w:szCs w:val="20"/>
        </w:rPr>
        <w:t xml:space="preserve">только </w:t>
      </w:r>
      <w:r w:rsidRPr="00DF048D">
        <w:rPr>
          <w:sz w:val="20"/>
          <w:szCs w:val="20"/>
        </w:rPr>
        <w:t xml:space="preserve">к </w:t>
      </w:r>
      <w:r w:rsidR="008606C3" w:rsidRPr="00DF048D">
        <w:rPr>
          <w:sz w:val="20"/>
          <w:szCs w:val="20"/>
        </w:rPr>
        <w:t>297</w:t>
      </w:r>
      <w:r w:rsidRPr="00DF048D">
        <w:rPr>
          <w:sz w:val="20"/>
          <w:szCs w:val="20"/>
        </w:rPr>
        <w:t xml:space="preserve"> </w:t>
      </w:r>
      <w:r w:rsidR="004C6F16" w:rsidRPr="00DF048D">
        <w:rPr>
          <w:sz w:val="20"/>
          <w:szCs w:val="20"/>
        </w:rPr>
        <w:t>предприятиям, что составляет</w:t>
      </w:r>
      <w:r w:rsidRPr="00DF048D">
        <w:rPr>
          <w:sz w:val="20"/>
          <w:szCs w:val="20"/>
        </w:rPr>
        <w:t xml:space="preserve"> </w:t>
      </w:r>
      <w:r w:rsidR="008606C3" w:rsidRPr="00DF048D">
        <w:rPr>
          <w:sz w:val="20"/>
          <w:szCs w:val="20"/>
        </w:rPr>
        <w:t>1,3</w:t>
      </w:r>
      <w:r w:rsidRPr="00DF048D">
        <w:rPr>
          <w:sz w:val="20"/>
          <w:szCs w:val="20"/>
        </w:rPr>
        <w:t>% от общего числа введенных судами процедур</w:t>
      </w:r>
      <w:r w:rsidR="008606C3" w:rsidRPr="00DF048D">
        <w:rPr>
          <w:sz w:val="20"/>
          <w:szCs w:val="20"/>
        </w:rPr>
        <w:t>, при этом в 2016-2017 годах доля реабилитационных процедур составляла 2%.</w:t>
      </w:r>
      <w:r w:rsidRPr="00DF048D">
        <w:rPr>
          <w:sz w:val="20"/>
          <w:szCs w:val="20"/>
        </w:rPr>
        <w:t xml:space="preserve"> </w:t>
      </w:r>
    </w:p>
    <w:p w:rsidR="00AE1D24" w:rsidRPr="00DF048D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>В России недостаточно развито антикризисное управление: немного тех, кто владеет тонк</w:t>
      </w:r>
      <w:r w:rsidR="008606C3" w:rsidRPr="00DF048D">
        <w:rPr>
          <w:sz w:val="20"/>
          <w:szCs w:val="20"/>
        </w:rPr>
        <w:t>остями</w:t>
      </w:r>
      <w:r w:rsidRPr="00DF048D">
        <w:rPr>
          <w:sz w:val="20"/>
          <w:szCs w:val="20"/>
        </w:rPr>
        <w:t xml:space="preserve"> финансово-экономически</w:t>
      </w:r>
      <w:r w:rsidR="008606C3" w:rsidRPr="00DF048D">
        <w:rPr>
          <w:sz w:val="20"/>
          <w:szCs w:val="20"/>
        </w:rPr>
        <w:t>х</w:t>
      </w:r>
      <w:r w:rsidRPr="00DF048D">
        <w:rPr>
          <w:sz w:val="20"/>
          <w:szCs w:val="20"/>
        </w:rPr>
        <w:t xml:space="preserve"> технологи</w:t>
      </w:r>
      <w:r w:rsidR="008606C3" w:rsidRPr="00DF048D">
        <w:rPr>
          <w:sz w:val="20"/>
          <w:szCs w:val="20"/>
        </w:rPr>
        <w:t>й</w:t>
      </w:r>
      <w:r w:rsidRPr="00DF048D">
        <w:rPr>
          <w:sz w:val="20"/>
          <w:szCs w:val="20"/>
        </w:rPr>
        <w:t xml:space="preserve"> восстановления бизнеса, </w:t>
      </w:r>
      <w:r w:rsidR="008606C3" w:rsidRPr="00DF048D">
        <w:rPr>
          <w:sz w:val="20"/>
          <w:szCs w:val="20"/>
        </w:rPr>
        <w:t>различные</w:t>
      </w:r>
      <w:r w:rsidRPr="00DF048D">
        <w:rPr>
          <w:sz w:val="20"/>
          <w:szCs w:val="20"/>
        </w:rPr>
        <w:t xml:space="preserve"> механизмы получения дополнительн</w:t>
      </w:r>
      <w:r w:rsidR="008606C3" w:rsidRPr="00DF048D">
        <w:rPr>
          <w:sz w:val="20"/>
          <w:szCs w:val="20"/>
        </w:rPr>
        <w:t>ых источников</w:t>
      </w:r>
      <w:r w:rsidRPr="00DF048D">
        <w:rPr>
          <w:sz w:val="20"/>
          <w:szCs w:val="20"/>
        </w:rPr>
        <w:t xml:space="preserve"> финансирования не всегда доступны для </w:t>
      </w:r>
      <w:r w:rsidR="008606C3" w:rsidRPr="00DF048D">
        <w:rPr>
          <w:sz w:val="20"/>
          <w:szCs w:val="20"/>
        </w:rPr>
        <w:t>малого бизнеса</w:t>
      </w:r>
      <w:r w:rsidRPr="00DF048D">
        <w:rPr>
          <w:sz w:val="20"/>
          <w:szCs w:val="20"/>
        </w:rPr>
        <w:t xml:space="preserve">, </w:t>
      </w:r>
      <w:r w:rsidR="008606C3" w:rsidRPr="00DF048D">
        <w:rPr>
          <w:sz w:val="20"/>
          <w:szCs w:val="20"/>
        </w:rPr>
        <w:t>быстрое обесценивание</w:t>
      </w:r>
      <w:r w:rsidRPr="00DF048D">
        <w:rPr>
          <w:sz w:val="20"/>
          <w:szCs w:val="20"/>
        </w:rPr>
        <w:t xml:space="preserve"> долгов не позволяет </w:t>
      </w:r>
      <w:r w:rsidR="008606C3" w:rsidRPr="00DF048D">
        <w:rPr>
          <w:sz w:val="20"/>
          <w:szCs w:val="20"/>
        </w:rPr>
        <w:t>длительное время</w:t>
      </w:r>
      <w:r w:rsidRPr="00DF048D">
        <w:rPr>
          <w:sz w:val="20"/>
          <w:szCs w:val="20"/>
        </w:rPr>
        <w:t xml:space="preserve"> ждать их возвра</w:t>
      </w:r>
      <w:r w:rsidR="008606C3" w:rsidRPr="00DF048D">
        <w:rPr>
          <w:sz w:val="20"/>
          <w:szCs w:val="20"/>
        </w:rPr>
        <w:t>та</w:t>
      </w:r>
      <w:r w:rsidRPr="00DF048D">
        <w:rPr>
          <w:sz w:val="20"/>
          <w:szCs w:val="20"/>
        </w:rPr>
        <w:t xml:space="preserve">, процедура становится невыгодной кредиторам. </w:t>
      </w:r>
    </w:p>
    <w:p w:rsidR="00AE1D24" w:rsidRPr="008A6843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DF048D">
        <w:rPr>
          <w:sz w:val="20"/>
          <w:szCs w:val="20"/>
        </w:rPr>
        <w:t xml:space="preserve">Также </w:t>
      </w:r>
      <w:r w:rsidR="008606C3" w:rsidRPr="00DF048D">
        <w:rPr>
          <w:sz w:val="20"/>
          <w:szCs w:val="20"/>
        </w:rPr>
        <w:t>существенной является</w:t>
      </w:r>
      <w:r w:rsidRPr="00DF048D">
        <w:rPr>
          <w:sz w:val="20"/>
          <w:szCs w:val="20"/>
        </w:rPr>
        <w:t xml:space="preserve"> проблема отсутстви</w:t>
      </w:r>
      <w:r w:rsidR="008606C3" w:rsidRPr="00DF048D">
        <w:rPr>
          <w:sz w:val="20"/>
          <w:szCs w:val="20"/>
        </w:rPr>
        <w:t>я</w:t>
      </w:r>
      <w:r w:rsidRPr="00DF048D">
        <w:rPr>
          <w:sz w:val="20"/>
          <w:szCs w:val="20"/>
        </w:rPr>
        <w:t xml:space="preserve"> экономической   мотивации для восстановления платежеспособности у арбитражных управляющих, кредиторов</w:t>
      </w:r>
      <w:r w:rsidR="008606C3" w:rsidRPr="00DF048D">
        <w:rPr>
          <w:sz w:val="20"/>
          <w:szCs w:val="20"/>
        </w:rPr>
        <w:t xml:space="preserve">, </w:t>
      </w:r>
      <w:r w:rsidRPr="00DF048D">
        <w:rPr>
          <w:sz w:val="20"/>
          <w:szCs w:val="20"/>
        </w:rPr>
        <w:t xml:space="preserve">суда. Необходимо </w:t>
      </w:r>
      <w:r w:rsidR="008606C3" w:rsidRPr="00DF048D">
        <w:rPr>
          <w:sz w:val="20"/>
          <w:szCs w:val="20"/>
        </w:rPr>
        <w:t xml:space="preserve">разрабатывать новые </w:t>
      </w:r>
      <w:r w:rsidRPr="00DF048D">
        <w:rPr>
          <w:sz w:val="20"/>
          <w:szCs w:val="20"/>
        </w:rPr>
        <w:t>стимулы</w:t>
      </w:r>
      <w:r w:rsidR="008606C3" w:rsidRPr="00DF048D">
        <w:rPr>
          <w:sz w:val="20"/>
          <w:szCs w:val="20"/>
        </w:rPr>
        <w:t xml:space="preserve">, чтобы </w:t>
      </w:r>
      <w:r w:rsidRPr="00DF048D">
        <w:rPr>
          <w:sz w:val="20"/>
          <w:szCs w:val="20"/>
        </w:rPr>
        <w:t xml:space="preserve">выбор </w:t>
      </w:r>
      <w:r w:rsidR="00B8434D" w:rsidRPr="00DF048D">
        <w:rPr>
          <w:sz w:val="20"/>
          <w:szCs w:val="20"/>
        </w:rPr>
        <w:t>механизма</w:t>
      </w:r>
      <w:r w:rsidRPr="00DF048D">
        <w:rPr>
          <w:sz w:val="20"/>
          <w:szCs w:val="20"/>
        </w:rPr>
        <w:t xml:space="preserve"> </w:t>
      </w:r>
      <w:r w:rsidRPr="008A6843">
        <w:rPr>
          <w:sz w:val="20"/>
          <w:szCs w:val="20"/>
        </w:rPr>
        <w:t xml:space="preserve">восстановления платежеспособности был выгодным. </w:t>
      </w:r>
    </w:p>
    <w:p w:rsidR="00AE1D24" w:rsidRPr="008A6843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8A6843">
        <w:rPr>
          <w:sz w:val="20"/>
          <w:szCs w:val="20"/>
        </w:rPr>
        <w:t xml:space="preserve">Основным фактором наступления кризиса для крупных и средних организаций, преимущественно работающих на внутренний рынок, стала труднодоступность кредитных ресурсов, что повлекло спад и остановку производства. Причиной тому стали резкое падение курса рубля относительно других валют и увеличение учетной ставки Банка России. </w:t>
      </w:r>
    </w:p>
    <w:p w:rsidR="00AE1D24" w:rsidRDefault="00AE1D24" w:rsidP="005A47B1">
      <w:pPr>
        <w:shd w:val="clear" w:color="auto" w:fill="FFFFFF"/>
        <w:ind w:firstLine="284"/>
        <w:jc w:val="both"/>
        <w:rPr>
          <w:sz w:val="20"/>
          <w:szCs w:val="20"/>
        </w:rPr>
      </w:pPr>
      <w:r w:rsidRPr="008A6843">
        <w:rPr>
          <w:sz w:val="20"/>
          <w:szCs w:val="20"/>
        </w:rPr>
        <w:t>Таким образом, за последние 10 лет количество банкротств увеличилось больше, чем в 2 раза и за 2018 год составило 13 </w:t>
      </w:r>
      <w:r w:rsidR="00624A73" w:rsidRPr="008A6843">
        <w:rPr>
          <w:sz w:val="20"/>
          <w:szCs w:val="20"/>
        </w:rPr>
        <w:t>117</w:t>
      </w:r>
      <w:r w:rsidRPr="008A6843">
        <w:rPr>
          <w:sz w:val="20"/>
          <w:szCs w:val="20"/>
        </w:rPr>
        <w:t xml:space="preserve"> предприятий. Наибольшее число банкротств наблюдается в Москве и Московской области и Санкт-Петербург. Основными причинами банкротства является труднодоступность кредитных ресурсов, В РФ реабилитационные процедуры по-прежнему не распространены, плохо развито антикризисное управление, также есть проблема в отсутствии экономической мотивации для восстановления платежеспособности должника у арбитражных управляющих, кредиторов и суда.  </w:t>
      </w:r>
      <w:r w:rsidR="00890788" w:rsidRPr="008A6843">
        <w:rPr>
          <w:sz w:val="20"/>
          <w:szCs w:val="20"/>
        </w:rPr>
        <w:t xml:space="preserve">Безусловно, все большее </w:t>
      </w:r>
      <w:r w:rsidR="00E5678E" w:rsidRPr="008A6843">
        <w:rPr>
          <w:sz w:val="20"/>
          <w:szCs w:val="20"/>
        </w:rPr>
        <w:t>воздействие</w:t>
      </w:r>
      <w:r w:rsidR="00890788" w:rsidRPr="008A6843">
        <w:rPr>
          <w:sz w:val="20"/>
          <w:szCs w:val="20"/>
        </w:rPr>
        <w:t xml:space="preserve"> на </w:t>
      </w:r>
      <w:r w:rsidR="00E5678E" w:rsidRPr="008A6843">
        <w:rPr>
          <w:sz w:val="20"/>
          <w:szCs w:val="20"/>
        </w:rPr>
        <w:t>деятельность</w:t>
      </w:r>
      <w:r w:rsidR="00890788" w:rsidRPr="008A6843">
        <w:rPr>
          <w:sz w:val="20"/>
          <w:szCs w:val="20"/>
        </w:rPr>
        <w:t xml:space="preserve"> коммерческих </w:t>
      </w:r>
      <w:r w:rsidR="00E5678E" w:rsidRPr="008A6843">
        <w:rPr>
          <w:sz w:val="20"/>
          <w:szCs w:val="20"/>
        </w:rPr>
        <w:t>предприятий</w:t>
      </w:r>
      <w:r w:rsidR="00890788" w:rsidRPr="008A6843">
        <w:rPr>
          <w:sz w:val="20"/>
          <w:szCs w:val="20"/>
        </w:rPr>
        <w:t xml:space="preserve"> оказывает состояние внешней среды рынка.  Влияние кризиса вынуждает предприятия осуществлять агрессивную финансовую политику, обеспечивающую решение сиюминутных задач финансового оздоровления, улаживание отношений с кредиторами, </w:t>
      </w:r>
      <w:r w:rsidRPr="008A6843">
        <w:rPr>
          <w:sz w:val="20"/>
          <w:szCs w:val="20"/>
        </w:rPr>
        <w:t>в результате денежные потоки направляются на поддержание существующих производств, резко ограничивается финансирование на обновление производственных фондов.</w:t>
      </w:r>
      <w:r w:rsidRPr="00DF048D">
        <w:rPr>
          <w:sz w:val="20"/>
          <w:szCs w:val="20"/>
        </w:rPr>
        <w:t xml:space="preserve"> </w:t>
      </w:r>
    </w:p>
    <w:p w:rsidR="00D949DF" w:rsidRDefault="00D949DF" w:rsidP="00D949DF">
      <w:pPr>
        <w:ind w:firstLine="284"/>
        <w:jc w:val="both"/>
        <w:rPr>
          <w:bCs/>
          <w:caps/>
          <w:sz w:val="20"/>
          <w:szCs w:val="20"/>
        </w:rPr>
      </w:pPr>
      <w:r w:rsidRPr="00D949DF">
        <w:rPr>
          <w:bCs/>
          <w:caps/>
          <w:sz w:val="20"/>
          <w:szCs w:val="20"/>
        </w:rPr>
        <w:t xml:space="preserve">список литературы: </w:t>
      </w:r>
    </w:p>
    <w:p w:rsidR="00446649" w:rsidRDefault="009D560D" w:rsidP="00E5320F">
      <w:pPr>
        <w:numPr>
          <w:ilvl w:val="0"/>
          <w:numId w:val="19"/>
        </w:numPr>
        <w:jc w:val="both"/>
        <w:rPr>
          <w:sz w:val="20"/>
          <w:szCs w:val="20"/>
        </w:rPr>
      </w:pPr>
      <w:r w:rsidRPr="00446649">
        <w:rPr>
          <w:sz w:val="20"/>
          <w:szCs w:val="20"/>
        </w:rPr>
        <w:t>Единый Федеральный Реестр Сведений о Банкротстве</w:t>
      </w:r>
      <w:r w:rsidR="00D949DF" w:rsidRPr="00446649">
        <w:rPr>
          <w:sz w:val="20"/>
          <w:szCs w:val="20"/>
        </w:rPr>
        <w:t xml:space="preserve">. </w:t>
      </w:r>
      <w:r w:rsidRPr="00446649">
        <w:rPr>
          <w:sz w:val="20"/>
          <w:szCs w:val="20"/>
        </w:rPr>
        <w:t xml:space="preserve">Режим доступа // URL: </w:t>
      </w:r>
      <w:hyperlink r:id="rId10" w:history="1">
        <w:r w:rsidRPr="00446649">
          <w:rPr>
            <w:sz w:val="20"/>
            <w:szCs w:val="20"/>
          </w:rPr>
          <w:t>https://bankrot.fedresurs.ru</w:t>
        </w:r>
      </w:hyperlink>
      <w:r w:rsidRPr="00446649">
        <w:rPr>
          <w:sz w:val="20"/>
          <w:szCs w:val="20"/>
        </w:rPr>
        <w:t xml:space="preserve"> </w:t>
      </w:r>
    </w:p>
    <w:p w:rsidR="00947620" w:rsidRPr="00446649" w:rsidRDefault="00947620" w:rsidP="00E5320F">
      <w:pPr>
        <w:numPr>
          <w:ilvl w:val="0"/>
          <w:numId w:val="19"/>
        </w:numPr>
        <w:jc w:val="both"/>
        <w:rPr>
          <w:sz w:val="20"/>
          <w:szCs w:val="20"/>
        </w:rPr>
      </w:pPr>
      <w:r w:rsidRPr="00446649">
        <w:rPr>
          <w:sz w:val="20"/>
          <w:szCs w:val="20"/>
        </w:rPr>
        <w:lastRenderedPageBreak/>
        <w:t>Рыбалк</w:t>
      </w:r>
      <w:r w:rsidR="00890788" w:rsidRPr="00446649">
        <w:rPr>
          <w:sz w:val="20"/>
          <w:szCs w:val="20"/>
        </w:rPr>
        <w:t>а</w:t>
      </w:r>
      <w:r w:rsidRPr="00446649">
        <w:rPr>
          <w:sz w:val="20"/>
          <w:szCs w:val="20"/>
        </w:rPr>
        <w:t xml:space="preserve"> А.</w:t>
      </w:r>
      <w:r w:rsidR="00890788" w:rsidRPr="00446649">
        <w:rPr>
          <w:sz w:val="20"/>
          <w:szCs w:val="20"/>
        </w:rPr>
        <w:t>,</w:t>
      </w:r>
      <w:r w:rsidRPr="00446649">
        <w:rPr>
          <w:sz w:val="20"/>
          <w:szCs w:val="20"/>
        </w:rPr>
        <w:t xml:space="preserve"> Сальников В. Банкротства юридических лиц в России: основные тенденции</w:t>
      </w:r>
      <w:r w:rsidR="00446649">
        <w:rPr>
          <w:sz w:val="20"/>
          <w:szCs w:val="20"/>
        </w:rPr>
        <w:t>.</w:t>
      </w:r>
      <w:r w:rsidRPr="00446649">
        <w:rPr>
          <w:sz w:val="20"/>
          <w:szCs w:val="20"/>
        </w:rPr>
        <w:t xml:space="preserve"> </w:t>
      </w:r>
      <w:r w:rsidR="00446649" w:rsidRPr="00446649">
        <w:rPr>
          <w:sz w:val="20"/>
          <w:szCs w:val="20"/>
        </w:rPr>
        <w:t xml:space="preserve">URL: </w:t>
      </w:r>
      <w:r w:rsidRPr="00446649">
        <w:rPr>
          <w:sz w:val="20"/>
          <w:szCs w:val="20"/>
        </w:rPr>
        <w:t xml:space="preserve"> </w:t>
      </w:r>
      <w:hyperlink w:history="1">
        <w:r w:rsidRPr="00446649">
          <w:rPr>
            <w:sz w:val="20"/>
            <w:szCs w:val="20"/>
          </w:rPr>
          <w:t xml:space="preserve">http://www.forecast.ru </w:t>
        </w:r>
      </w:hyperlink>
      <w:r w:rsidRPr="00446649">
        <w:rPr>
          <w:sz w:val="20"/>
          <w:szCs w:val="20"/>
        </w:rPr>
        <w:t xml:space="preserve"> </w:t>
      </w:r>
    </w:p>
    <w:p w:rsidR="001952F3" w:rsidRPr="00A72425" w:rsidRDefault="00AE1D24" w:rsidP="00EB5BFA">
      <w:pPr>
        <w:numPr>
          <w:ilvl w:val="0"/>
          <w:numId w:val="19"/>
        </w:numPr>
        <w:jc w:val="both"/>
        <w:rPr>
          <w:sz w:val="20"/>
          <w:szCs w:val="20"/>
          <w:lang w:val="en-US"/>
        </w:rPr>
      </w:pPr>
      <w:r w:rsidRPr="00446649">
        <w:rPr>
          <w:sz w:val="20"/>
          <w:szCs w:val="20"/>
        </w:rPr>
        <w:t xml:space="preserve">Кто ушел с рынка в 2018 году? </w:t>
      </w:r>
      <w:r w:rsidR="00446649" w:rsidRPr="00A72425">
        <w:rPr>
          <w:sz w:val="20"/>
          <w:szCs w:val="20"/>
          <w:lang w:val="en-US"/>
        </w:rPr>
        <w:t xml:space="preserve">URL: </w:t>
      </w:r>
      <w:hyperlink r:id="rId11" w:history="1">
        <w:r w:rsidR="00C01258" w:rsidRPr="00A72425">
          <w:rPr>
            <w:sz w:val="20"/>
            <w:szCs w:val="20"/>
            <w:lang w:val="en-US"/>
          </w:rPr>
          <w:t>https://zen.yandex.ru/media/retail.ru</w:t>
        </w:r>
      </w:hyperlink>
      <w:r w:rsidR="00C01258" w:rsidRPr="00A72425">
        <w:rPr>
          <w:sz w:val="20"/>
          <w:szCs w:val="20"/>
          <w:lang w:val="en-US"/>
        </w:rPr>
        <w:t xml:space="preserve"> </w:t>
      </w:r>
    </w:p>
    <w:sectPr w:rsidR="001952F3" w:rsidRPr="00A72425" w:rsidSect="003C53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0A8D"/>
    <w:multiLevelType w:val="hybridMultilevel"/>
    <w:tmpl w:val="7C10EE40"/>
    <w:lvl w:ilvl="0" w:tplc="4D7E53E2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F413BA"/>
    <w:multiLevelType w:val="hybridMultilevel"/>
    <w:tmpl w:val="01AEB592"/>
    <w:lvl w:ilvl="0" w:tplc="4A22547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CFB35A5"/>
    <w:multiLevelType w:val="hybridMultilevel"/>
    <w:tmpl w:val="8CCA8736"/>
    <w:lvl w:ilvl="0" w:tplc="E8B4E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028E2"/>
    <w:multiLevelType w:val="multilevel"/>
    <w:tmpl w:val="5E7E65F8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232417A"/>
    <w:multiLevelType w:val="hybridMultilevel"/>
    <w:tmpl w:val="7474EA32"/>
    <w:lvl w:ilvl="0" w:tplc="E8B4EA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46060E7"/>
    <w:multiLevelType w:val="hybridMultilevel"/>
    <w:tmpl w:val="A63000B6"/>
    <w:lvl w:ilvl="0" w:tplc="E8B4E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B67464"/>
    <w:multiLevelType w:val="hybridMultilevel"/>
    <w:tmpl w:val="7C10EE40"/>
    <w:lvl w:ilvl="0" w:tplc="4D7E53E2">
      <w:start w:val="1"/>
      <w:numFmt w:val="decimal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265354"/>
    <w:multiLevelType w:val="hybridMultilevel"/>
    <w:tmpl w:val="2D206BBC"/>
    <w:lvl w:ilvl="0" w:tplc="1D22F06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2EF572D"/>
    <w:multiLevelType w:val="hybridMultilevel"/>
    <w:tmpl w:val="31F4A984"/>
    <w:lvl w:ilvl="0" w:tplc="8D94DF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2FE1DD5"/>
    <w:multiLevelType w:val="hybridMultilevel"/>
    <w:tmpl w:val="01AEB592"/>
    <w:lvl w:ilvl="0" w:tplc="4A22547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6C76403"/>
    <w:multiLevelType w:val="hybridMultilevel"/>
    <w:tmpl w:val="03EE251E"/>
    <w:lvl w:ilvl="0" w:tplc="E8B4E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6A3C4C"/>
    <w:multiLevelType w:val="hybridMultilevel"/>
    <w:tmpl w:val="286052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87107A"/>
    <w:multiLevelType w:val="hybridMultilevel"/>
    <w:tmpl w:val="3690A5C2"/>
    <w:lvl w:ilvl="0" w:tplc="201E9F1C">
      <w:start w:val="1"/>
      <w:numFmt w:val="decimal"/>
      <w:lvlText w:val="%1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BD114C"/>
    <w:multiLevelType w:val="hybridMultilevel"/>
    <w:tmpl w:val="61EE6C36"/>
    <w:lvl w:ilvl="0" w:tplc="E8B4E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070816"/>
    <w:multiLevelType w:val="hybridMultilevel"/>
    <w:tmpl w:val="D8E66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96B0D"/>
    <w:multiLevelType w:val="hybridMultilevel"/>
    <w:tmpl w:val="01AEB592"/>
    <w:lvl w:ilvl="0" w:tplc="4A22547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5AF2348A"/>
    <w:multiLevelType w:val="hybridMultilevel"/>
    <w:tmpl w:val="926C9C66"/>
    <w:lvl w:ilvl="0" w:tplc="E8B4EAA4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5E5F24E8"/>
    <w:multiLevelType w:val="singleLevel"/>
    <w:tmpl w:val="019C0966"/>
    <w:lvl w:ilvl="0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18" w15:restartNumberingAfterBreak="0">
    <w:nsid w:val="6A9E072F"/>
    <w:multiLevelType w:val="singleLevel"/>
    <w:tmpl w:val="7C30DD56"/>
    <w:lvl w:ilvl="0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8"/>
  </w:num>
  <w:num w:numId="5">
    <w:abstractNumId w:val="17"/>
  </w:num>
  <w:num w:numId="6">
    <w:abstractNumId w:val="1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6"/>
  </w:num>
  <w:num w:numId="12">
    <w:abstractNumId w:val="13"/>
  </w:num>
  <w:num w:numId="13">
    <w:abstractNumId w:val="5"/>
  </w:num>
  <w:num w:numId="14">
    <w:abstractNumId w:val="4"/>
  </w:num>
  <w:num w:numId="15">
    <w:abstractNumId w:val="12"/>
  </w:num>
  <w:num w:numId="16">
    <w:abstractNumId w:val="14"/>
  </w:num>
  <w:num w:numId="17">
    <w:abstractNumId w:val="11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W0MDAwN7I0sDS2NDJV0lEKTi0uzszPAykwrAUAe0AKwCwAAAA="/>
  </w:docVars>
  <w:rsids>
    <w:rsidRoot w:val="00DB4D75"/>
    <w:rsid w:val="000104A8"/>
    <w:rsid w:val="000451AE"/>
    <w:rsid w:val="000A1F50"/>
    <w:rsid w:val="000C1C20"/>
    <w:rsid w:val="000C36C9"/>
    <w:rsid w:val="000D4653"/>
    <w:rsid w:val="000F22A6"/>
    <w:rsid w:val="000F303A"/>
    <w:rsid w:val="00102761"/>
    <w:rsid w:val="00104D7E"/>
    <w:rsid w:val="00121B7E"/>
    <w:rsid w:val="00125AD1"/>
    <w:rsid w:val="00127237"/>
    <w:rsid w:val="00135899"/>
    <w:rsid w:val="00141A67"/>
    <w:rsid w:val="00143C97"/>
    <w:rsid w:val="00153740"/>
    <w:rsid w:val="00155C1A"/>
    <w:rsid w:val="00157D46"/>
    <w:rsid w:val="00164838"/>
    <w:rsid w:val="00164DA1"/>
    <w:rsid w:val="001952F3"/>
    <w:rsid w:val="001A0A95"/>
    <w:rsid w:val="001C45C4"/>
    <w:rsid w:val="001D6AC8"/>
    <w:rsid w:val="001E3FAB"/>
    <w:rsid w:val="001F7FB6"/>
    <w:rsid w:val="00210688"/>
    <w:rsid w:val="0021079A"/>
    <w:rsid w:val="002201D1"/>
    <w:rsid w:val="00234FDC"/>
    <w:rsid w:val="002365B9"/>
    <w:rsid w:val="002454CF"/>
    <w:rsid w:val="00264B6C"/>
    <w:rsid w:val="002717AE"/>
    <w:rsid w:val="00280125"/>
    <w:rsid w:val="00282E3E"/>
    <w:rsid w:val="00291027"/>
    <w:rsid w:val="002A7E85"/>
    <w:rsid w:val="002D1FFB"/>
    <w:rsid w:val="002E0D87"/>
    <w:rsid w:val="002E15C7"/>
    <w:rsid w:val="002E608D"/>
    <w:rsid w:val="003051EB"/>
    <w:rsid w:val="00323DF6"/>
    <w:rsid w:val="00324FF4"/>
    <w:rsid w:val="00336540"/>
    <w:rsid w:val="00345CE8"/>
    <w:rsid w:val="00356AB0"/>
    <w:rsid w:val="00373FE7"/>
    <w:rsid w:val="003C5333"/>
    <w:rsid w:val="003C62CD"/>
    <w:rsid w:val="003D1528"/>
    <w:rsid w:val="003D73FB"/>
    <w:rsid w:val="003D7FD8"/>
    <w:rsid w:val="003E0802"/>
    <w:rsid w:val="003F6A9A"/>
    <w:rsid w:val="00405DB5"/>
    <w:rsid w:val="00424629"/>
    <w:rsid w:val="0043161E"/>
    <w:rsid w:val="00446649"/>
    <w:rsid w:val="00453B61"/>
    <w:rsid w:val="00455428"/>
    <w:rsid w:val="00473463"/>
    <w:rsid w:val="00481797"/>
    <w:rsid w:val="004906F5"/>
    <w:rsid w:val="004A0C7B"/>
    <w:rsid w:val="004C6F16"/>
    <w:rsid w:val="004D436B"/>
    <w:rsid w:val="004E5B88"/>
    <w:rsid w:val="004F42C1"/>
    <w:rsid w:val="00507AC1"/>
    <w:rsid w:val="00523E85"/>
    <w:rsid w:val="00524D92"/>
    <w:rsid w:val="00550887"/>
    <w:rsid w:val="00561FBD"/>
    <w:rsid w:val="00582544"/>
    <w:rsid w:val="00590A8E"/>
    <w:rsid w:val="00594F0D"/>
    <w:rsid w:val="005A47B1"/>
    <w:rsid w:val="005B23BF"/>
    <w:rsid w:val="005C62D3"/>
    <w:rsid w:val="005D01BB"/>
    <w:rsid w:val="005D54CA"/>
    <w:rsid w:val="005E374F"/>
    <w:rsid w:val="005E54E6"/>
    <w:rsid w:val="005E7D7E"/>
    <w:rsid w:val="005F1B84"/>
    <w:rsid w:val="00600A7C"/>
    <w:rsid w:val="00604567"/>
    <w:rsid w:val="00624A73"/>
    <w:rsid w:val="0062584E"/>
    <w:rsid w:val="006278BE"/>
    <w:rsid w:val="00630022"/>
    <w:rsid w:val="006520E2"/>
    <w:rsid w:val="00653BD4"/>
    <w:rsid w:val="0065734A"/>
    <w:rsid w:val="00663D07"/>
    <w:rsid w:val="006817AC"/>
    <w:rsid w:val="00684C22"/>
    <w:rsid w:val="00696280"/>
    <w:rsid w:val="006B4869"/>
    <w:rsid w:val="006D43D1"/>
    <w:rsid w:val="006D568C"/>
    <w:rsid w:val="006E17DD"/>
    <w:rsid w:val="006E60ED"/>
    <w:rsid w:val="00702486"/>
    <w:rsid w:val="00707CD1"/>
    <w:rsid w:val="00720403"/>
    <w:rsid w:val="00734392"/>
    <w:rsid w:val="00742529"/>
    <w:rsid w:val="00745A50"/>
    <w:rsid w:val="00757844"/>
    <w:rsid w:val="00772E9F"/>
    <w:rsid w:val="007B23E2"/>
    <w:rsid w:val="007D39D2"/>
    <w:rsid w:val="007F1688"/>
    <w:rsid w:val="007F616D"/>
    <w:rsid w:val="007F6967"/>
    <w:rsid w:val="00816A42"/>
    <w:rsid w:val="0083442F"/>
    <w:rsid w:val="00840C3B"/>
    <w:rsid w:val="00842376"/>
    <w:rsid w:val="008606C3"/>
    <w:rsid w:val="00877ACF"/>
    <w:rsid w:val="00890788"/>
    <w:rsid w:val="00891404"/>
    <w:rsid w:val="008A6843"/>
    <w:rsid w:val="008B127A"/>
    <w:rsid w:val="008B573D"/>
    <w:rsid w:val="008B5DA6"/>
    <w:rsid w:val="008F5369"/>
    <w:rsid w:val="00902EA0"/>
    <w:rsid w:val="00927BC5"/>
    <w:rsid w:val="00947620"/>
    <w:rsid w:val="009551BC"/>
    <w:rsid w:val="00956B49"/>
    <w:rsid w:val="00971F8A"/>
    <w:rsid w:val="00973033"/>
    <w:rsid w:val="0098045D"/>
    <w:rsid w:val="00981A1D"/>
    <w:rsid w:val="00990125"/>
    <w:rsid w:val="009C6E7C"/>
    <w:rsid w:val="009C705E"/>
    <w:rsid w:val="009D560D"/>
    <w:rsid w:val="009F082A"/>
    <w:rsid w:val="00A005E4"/>
    <w:rsid w:val="00A306EA"/>
    <w:rsid w:val="00A57084"/>
    <w:rsid w:val="00A72425"/>
    <w:rsid w:val="00A82A9E"/>
    <w:rsid w:val="00A8522D"/>
    <w:rsid w:val="00A9032A"/>
    <w:rsid w:val="00A91597"/>
    <w:rsid w:val="00A92AF2"/>
    <w:rsid w:val="00A972AE"/>
    <w:rsid w:val="00AB4A8D"/>
    <w:rsid w:val="00AD1132"/>
    <w:rsid w:val="00AE1D24"/>
    <w:rsid w:val="00AE3AF2"/>
    <w:rsid w:val="00AF3978"/>
    <w:rsid w:val="00B205BA"/>
    <w:rsid w:val="00B30DE9"/>
    <w:rsid w:val="00B41B98"/>
    <w:rsid w:val="00B45554"/>
    <w:rsid w:val="00B521F7"/>
    <w:rsid w:val="00B57EEC"/>
    <w:rsid w:val="00B70BA8"/>
    <w:rsid w:val="00B8434D"/>
    <w:rsid w:val="00B8496B"/>
    <w:rsid w:val="00BA2243"/>
    <w:rsid w:val="00BB6C04"/>
    <w:rsid w:val="00BC46C6"/>
    <w:rsid w:val="00C01258"/>
    <w:rsid w:val="00C0273C"/>
    <w:rsid w:val="00C038EE"/>
    <w:rsid w:val="00C079C1"/>
    <w:rsid w:val="00C23B64"/>
    <w:rsid w:val="00C47B51"/>
    <w:rsid w:val="00C53528"/>
    <w:rsid w:val="00C60C1E"/>
    <w:rsid w:val="00C755B1"/>
    <w:rsid w:val="00C76800"/>
    <w:rsid w:val="00C85903"/>
    <w:rsid w:val="00C91CD0"/>
    <w:rsid w:val="00C95E41"/>
    <w:rsid w:val="00CA0896"/>
    <w:rsid w:val="00CC12C0"/>
    <w:rsid w:val="00CC2B58"/>
    <w:rsid w:val="00CF73C7"/>
    <w:rsid w:val="00D433B3"/>
    <w:rsid w:val="00D701EF"/>
    <w:rsid w:val="00D949DF"/>
    <w:rsid w:val="00D9597B"/>
    <w:rsid w:val="00DB162F"/>
    <w:rsid w:val="00DB4D75"/>
    <w:rsid w:val="00DB5908"/>
    <w:rsid w:val="00DB7498"/>
    <w:rsid w:val="00DF048D"/>
    <w:rsid w:val="00DF0D35"/>
    <w:rsid w:val="00E3220C"/>
    <w:rsid w:val="00E42E18"/>
    <w:rsid w:val="00E43E98"/>
    <w:rsid w:val="00E4481F"/>
    <w:rsid w:val="00E4670D"/>
    <w:rsid w:val="00E47AA7"/>
    <w:rsid w:val="00E50D48"/>
    <w:rsid w:val="00E5678E"/>
    <w:rsid w:val="00E92AC1"/>
    <w:rsid w:val="00EA4AE3"/>
    <w:rsid w:val="00EC1CD5"/>
    <w:rsid w:val="00EF49EE"/>
    <w:rsid w:val="00F156A9"/>
    <w:rsid w:val="00F274FB"/>
    <w:rsid w:val="00F57C34"/>
    <w:rsid w:val="00F60348"/>
    <w:rsid w:val="00F615AA"/>
    <w:rsid w:val="00F65DFA"/>
    <w:rsid w:val="00F838B7"/>
    <w:rsid w:val="00F87E48"/>
    <w:rsid w:val="00FD163D"/>
    <w:rsid w:val="00F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B2589F"/>
  <w15:docId w15:val="{0D405B6D-DFF0-4F02-80CE-DC369395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A95"/>
    <w:rPr>
      <w:sz w:val="24"/>
      <w:szCs w:val="24"/>
    </w:rPr>
  </w:style>
  <w:style w:type="paragraph" w:styleId="1">
    <w:name w:val="heading 1"/>
    <w:basedOn w:val="a"/>
    <w:qFormat/>
    <w:rsid w:val="00707C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6962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07CD1"/>
    <w:rPr>
      <w:color w:val="0000FF"/>
      <w:u w:val="single"/>
    </w:rPr>
  </w:style>
  <w:style w:type="paragraph" w:customStyle="1" w:styleId="bodytext0">
    <w:name w:val="bodytext0"/>
    <w:basedOn w:val="a"/>
    <w:rsid w:val="009F082A"/>
    <w:pPr>
      <w:spacing w:before="100" w:beforeAutospacing="1" w:after="100" w:afterAutospacing="1"/>
    </w:pPr>
  </w:style>
  <w:style w:type="character" w:customStyle="1" w:styleId="bodytextbold">
    <w:name w:val="bodytextbold"/>
    <w:basedOn w:val="a0"/>
    <w:rsid w:val="009F082A"/>
  </w:style>
  <w:style w:type="character" w:customStyle="1" w:styleId="apple-converted-space">
    <w:name w:val="apple-converted-space"/>
    <w:rsid w:val="00424629"/>
  </w:style>
  <w:style w:type="paragraph" w:customStyle="1" w:styleId="Default">
    <w:name w:val="Default"/>
    <w:rsid w:val="00164D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Block Text"/>
    <w:basedOn w:val="a"/>
    <w:rsid w:val="00DF0D35"/>
    <w:pPr>
      <w:spacing w:line="360" w:lineRule="auto"/>
      <w:ind w:left="1134" w:right="1134" w:firstLine="425"/>
      <w:jc w:val="both"/>
    </w:pPr>
    <w:rPr>
      <w:sz w:val="28"/>
      <w:szCs w:val="20"/>
    </w:rPr>
  </w:style>
  <w:style w:type="paragraph" w:styleId="a5">
    <w:name w:val="Body Text"/>
    <w:basedOn w:val="a"/>
    <w:link w:val="a6"/>
    <w:rsid w:val="00AE3AF2"/>
    <w:pPr>
      <w:spacing w:line="360" w:lineRule="auto"/>
      <w:jc w:val="both"/>
    </w:pPr>
    <w:rPr>
      <w:sz w:val="28"/>
      <w:szCs w:val="20"/>
    </w:rPr>
  </w:style>
  <w:style w:type="character" w:customStyle="1" w:styleId="a6">
    <w:name w:val="Основной текст Знак"/>
    <w:link w:val="a5"/>
    <w:rsid w:val="00AE3AF2"/>
    <w:rPr>
      <w:sz w:val="28"/>
    </w:rPr>
  </w:style>
  <w:style w:type="paragraph" w:styleId="a7">
    <w:name w:val="Normal (Web)"/>
    <w:basedOn w:val="a"/>
    <w:uiPriority w:val="99"/>
    <w:unhideWhenUsed/>
    <w:rsid w:val="002201D1"/>
    <w:pPr>
      <w:spacing w:before="100" w:beforeAutospacing="1" w:after="100" w:afterAutospacing="1"/>
    </w:pPr>
  </w:style>
  <w:style w:type="character" w:styleId="a8">
    <w:name w:val="FollowedHyperlink"/>
    <w:rsid w:val="00734392"/>
    <w:rPr>
      <w:color w:val="800080"/>
      <w:u w:val="single"/>
    </w:rPr>
  </w:style>
  <w:style w:type="table" w:styleId="a9">
    <w:name w:val="Table Grid"/>
    <w:basedOn w:val="a1"/>
    <w:rsid w:val="00507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952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9"/>
    <w:uiPriority w:val="39"/>
    <w:rsid w:val="001952F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F87E48"/>
    <w:rPr>
      <w:b/>
      <w:bCs/>
    </w:rPr>
  </w:style>
  <w:style w:type="table" w:customStyle="1" w:styleId="20">
    <w:name w:val="Сетка таблицы2"/>
    <w:basedOn w:val="a1"/>
    <w:next w:val="a9"/>
    <w:uiPriority w:val="39"/>
    <w:rsid w:val="00AE1D2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405D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405DB5"/>
    <w:rPr>
      <w:rFonts w:ascii="Tahoma" w:hAnsi="Tahoma" w:cs="Tahoma"/>
      <w:sz w:val="16"/>
      <w:szCs w:val="16"/>
    </w:rPr>
  </w:style>
  <w:style w:type="paragraph" w:customStyle="1" w:styleId="Pa32">
    <w:name w:val="Pa3+2"/>
    <w:basedOn w:val="Default"/>
    <w:next w:val="Default"/>
    <w:uiPriority w:val="99"/>
    <w:rsid w:val="00153740"/>
    <w:pPr>
      <w:spacing w:line="241" w:lineRule="atLeast"/>
    </w:pPr>
    <w:rPr>
      <w:color w:val="auto"/>
    </w:rPr>
  </w:style>
  <w:style w:type="character" w:customStyle="1" w:styleId="A12">
    <w:name w:val="A1+2"/>
    <w:uiPriority w:val="99"/>
    <w:rsid w:val="00153740"/>
    <w:rPr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7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wilon.ru/kurs-valyu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hyperlink" Target="https://zen.yandex.ru/media/retail.ru" TargetMode="External"/><Relationship Id="rId5" Type="http://schemas.openxmlformats.org/officeDocument/2006/relationships/chart" Target="charts/chart1.xml"/><Relationship Id="rId10" Type="http://schemas.openxmlformats.org/officeDocument/2006/relationships/hyperlink" Target="https://bankrot.fedresur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awilon.ru/statistika-importa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Лист1!$A$2:$A$9</c:f>
              <c:numCache>
                <c:formatCode>General</c:formatCode>
                <c:ptCount val="8"/>
                <c:pt idx="0">
                  <c:v>2007</c:v>
                </c:pt>
                <c:pt idx="1">
                  <c:v>2009</c:v>
                </c:pt>
                <c:pt idx="2">
                  <c:v>2011</c:v>
                </c:pt>
                <c:pt idx="3">
                  <c:v>2013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</c:numCache>
            </c:num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5700</c:v>
                </c:pt>
                <c:pt idx="1">
                  <c:v>11700</c:v>
                </c:pt>
                <c:pt idx="2">
                  <c:v>9800</c:v>
                </c:pt>
                <c:pt idx="3">
                  <c:v>10050</c:v>
                </c:pt>
                <c:pt idx="4">
                  <c:v>13083</c:v>
                </c:pt>
                <c:pt idx="5">
                  <c:v>12532</c:v>
                </c:pt>
                <c:pt idx="6">
                  <c:v>13557</c:v>
                </c:pt>
                <c:pt idx="7">
                  <c:v>13117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F1-44AE-85CB-EDAE716408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1640704"/>
        <c:axId val="191642240"/>
      </c:barChart>
      <c:catAx>
        <c:axId val="191640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642240"/>
        <c:crosses val="autoZero"/>
        <c:auto val="1"/>
        <c:lblAlgn val="ctr"/>
        <c:lblOffset val="100"/>
        <c:noMultiLvlLbl val="0"/>
      </c:catAx>
      <c:valAx>
        <c:axId val="191642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16407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6D0-40A6-A2F0-4B95C3A7F67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6D0-40A6-A2F0-4B95C3A7F67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26D0-40A6-A2F0-4B95C3A7F67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26D0-40A6-A2F0-4B95C3A7F67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26D0-40A6-A2F0-4B95C3A7F67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26D0-40A6-A2F0-4B95C3A7F675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26D0-40A6-A2F0-4B95C3A7F67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Московская область</c:v>
                </c:pt>
                <c:pt idx="1">
                  <c:v>Санкт-Петербург</c:v>
                </c:pt>
                <c:pt idx="2">
                  <c:v>Краснодарский край</c:v>
                </c:pt>
                <c:pt idx="3">
                  <c:v>Тюменьская область</c:v>
                </c:pt>
                <c:pt idx="4">
                  <c:v>Свердловская область</c:v>
                </c:pt>
                <c:pt idx="5">
                  <c:v>Республика Башкортостан</c:v>
                </c:pt>
                <c:pt idx="6">
                  <c:v>Остальные области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0.04</c:v>
                </c:pt>
                <c:pt idx="1">
                  <c:v>0.06</c:v>
                </c:pt>
                <c:pt idx="2">
                  <c:v>0.03</c:v>
                </c:pt>
                <c:pt idx="3">
                  <c:v>0.03</c:v>
                </c:pt>
                <c:pt idx="4">
                  <c:v>0.03</c:v>
                </c:pt>
                <c:pt idx="5">
                  <c:v>0.03</c:v>
                </c:pt>
                <c:pt idx="6">
                  <c:v>0.57999999999999996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6D0-40A6-A2F0-4B95C3A7F6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2017г.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Поданные заявления</c:v>
                </c:pt>
                <c:pt idx="1">
                  <c:v>Удовлетворенные заявления</c:v>
                </c:pt>
                <c:pt idx="2">
                  <c:v>Сумма ответственности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3648</c:v>
                </c:pt>
                <c:pt idx="1">
                  <c:v>776</c:v>
                </c:pt>
                <c:pt idx="2">
                  <c:v>103.2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2F-4295-AF0F-6375DB1BE3B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2018г.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Поданные заявления</c:v>
                </c:pt>
                <c:pt idx="1">
                  <c:v>Удовлетворенные заявления</c:v>
                </c:pt>
                <c:pt idx="2">
                  <c:v>Сумма ответственности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5107</c:v>
                </c:pt>
                <c:pt idx="1">
                  <c:v>1631</c:v>
                </c:pt>
                <c:pt idx="2">
                  <c:v>330.3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62F-4295-AF0F-6375DB1BE3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92017152"/>
        <c:axId val="192018688"/>
      </c:barChart>
      <c:catAx>
        <c:axId val="1920171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2018688"/>
        <c:crosses val="autoZero"/>
        <c:auto val="1"/>
        <c:lblAlgn val="ctr"/>
        <c:lblOffset val="100"/>
        <c:noMultiLvlLbl val="0"/>
      </c:catAx>
      <c:valAx>
        <c:axId val="1920186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2017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1618</Words>
  <Characters>9228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Литвинова Евгения Сергеевна</cp:lastModifiedBy>
  <cp:revision>7</cp:revision>
  <cp:lastPrinted>2013-02-16T09:57:00Z</cp:lastPrinted>
  <dcterms:created xsi:type="dcterms:W3CDTF">2019-08-06T02:42:00Z</dcterms:created>
  <dcterms:modified xsi:type="dcterms:W3CDTF">2019-10-11T00:54:00Z</dcterms:modified>
</cp:coreProperties>
</file>