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651" w:rsidRDefault="000E4651">
      <w:pPr>
        <w:spacing w:after="17" w:line="259" w:lineRule="auto"/>
        <w:ind w:firstLine="0"/>
        <w:jc w:val="left"/>
      </w:pPr>
      <w:bookmarkStart w:id="0" w:name="_GoBack"/>
      <w:bookmarkEnd w:id="0"/>
      <w:r>
        <w:t xml:space="preserve">Рубрика: </w:t>
      </w:r>
      <w:r w:rsidR="00E5189C">
        <w:t>Современное управление: актуальные вопросы, достижения и инновации</w:t>
      </w:r>
    </w:p>
    <w:p w:rsidR="00551108" w:rsidRDefault="00C37FC9">
      <w:pPr>
        <w:spacing w:after="17" w:line="259" w:lineRule="auto"/>
        <w:ind w:firstLine="0"/>
        <w:jc w:val="left"/>
      </w:pPr>
      <w:r>
        <w:t xml:space="preserve"> </w:t>
      </w:r>
    </w:p>
    <w:p w:rsidR="00551108" w:rsidRDefault="00C37FC9">
      <w:pPr>
        <w:ind w:right="97" w:firstLine="0"/>
      </w:pPr>
      <w:r>
        <w:t xml:space="preserve">УДК  </w:t>
      </w:r>
      <w:r w:rsidR="00295B22">
        <w:t>338.49</w:t>
      </w:r>
    </w:p>
    <w:p w:rsidR="00551108" w:rsidRDefault="00C37FC9">
      <w:pPr>
        <w:spacing w:after="26" w:line="259" w:lineRule="auto"/>
        <w:ind w:firstLine="0"/>
        <w:jc w:val="left"/>
      </w:pPr>
      <w:r>
        <w:t xml:space="preserve"> </w:t>
      </w:r>
    </w:p>
    <w:p w:rsidR="00551108" w:rsidRDefault="00C37FC9">
      <w:pPr>
        <w:spacing w:after="0" w:line="259" w:lineRule="auto"/>
        <w:ind w:left="1691" w:firstLine="0"/>
        <w:jc w:val="left"/>
      </w:pPr>
      <w:r>
        <w:rPr>
          <w:b/>
        </w:rPr>
        <w:t xml:space="preserve">Роль муниципалитета в благоустройстве городской территории </w:t>
      </w:r>
    </w:p>
    <w:p w:rsidR="00551108" w:rsidRDefault="00C37FC9">
      <w:pPr>
        <w:spacing w:after="21" w:line="259" w:lineRule="auto"/>
        <w:ind w:firstLine="0"/>
        <w:jc w:val="left"/>
      </w:pPr>
      <w:r>
        <w:t xml:space="preserve"> </w:t>
      </w:r>
    </w:p>
    <w:p w:rsidR="00C4541D" w:rsidRDefault="00C37FC9" w:rsidP="00D551DB">
      <w:pPr>
        <w:spacing w:before="120" w:after="120" w:line="240" w:lineRule="auto"/>
        <w:ind w:left="0" w:firstLine="0"/>
        <w:jc w:val="center"/>
      </w:pPr>
      <w:r>
        <w:t>Максименкова Евгения Вячеславовна,</w:t>
      </w:r>
    </w:p>
    <w:p w:rsidR="00551108" w:rsidRDefault="00C37FC9" w:rsidP="00D551DB">
      <w:pPr>
        <w:spacing w:before="120" w:after="120" w:line="240" w:lineRule="auto"/>
        <w:ind w:left="0" w:firstLine="0"/>
        <w:jc w:val="center"/>
      </w:pPr>
      <w:r>
        <w:t xml:space="preserve"> бакалавр</w:t>
      </w:r>
    </w:p>
    <w:p w:rsidR="00551108" w:rsidRDefault="00C37FC9" w:rsidP="00D551DB">
      <w:pPr>
        <w:spacing w:before="120" w:after="120" w:line="240" w:lineRule="auto"/>
        <w:ind w:left="0" w:firstLine="0"/>
        <w:jc w:val="center"/>
      </w:pPr>
      <w:r>
        <w:rPr>
          <w:i/>
        </w:rPr>
        <w:t>Владивостокский государственный университет экономики и сервиса</w:t>
      </w:r>
    </w:p>
    <w:p w:rsidR="00551108" w:rsidRDefault="00C37FC9" w:rsidP="00D551DB">
      <w:pPr>
        <w:spacing w:before="120" w:after="120" w:line="240" w:lineRule="auto"/>
        <w:ind w:left="0" w:firstLine="0"/>
        <w:jc w:val="center"/>
      </w:pPr>
      <w:r>
        <w:rPr>
          <w:i/>
        </w:rPr>
        <w:t>Россия. Владивосток</w:t>
      </w:r>
    </w:p>
    <w:p w:rsidR="00C4541D" w:rsidRDefault="00C4541D" w:rsidP="00D551DB">
      <w:pPr>
        <w:spacing w:before="120" w:after="120" w:line="240" w:lineRule="auto"/>
        <w:ind w:left="0" w:firstLine="0"/>
        <w:jc w:val="center"/>
      </w:pPr>
      <w:r w:rsidRPr="00E5189C">
        <w:t xml:space="preserve">                            </w:t>
      </w:r>
      <w:r w:rsidR="00C37FC9" w:rsidRPr="00C4541D">
        <w:rPr>
          <w:lang w:val="en-US"/>
        </w:rPr>
        <w:t>E</w:t>
      </w:r>
      <w:r w:rsidR="00C37FC9" w:rsidRPr="00897649">
        <w:rPr>
          <w:lang w:val="en-US"/>
        </w:rPr>
        <w:t>-</w:t>
      </w:r>
      <w:r w:rsidR="00C37FC9" w:rsidRPr="00C4541D">
        <w:rPr>
          <w:lang w:val="en-US"/>
        </w:rPr>
        <w:t>mail</w:t>
      </w:r>
      <w:r w:rsidR="00C37FC9" w:rsidRPr="00897649">
        <w:rPr>
          <w:lang w:val="en-US"/>
        </w:rPr>
        <w:t xml:space="preserve">: </w:t>
      </w:r>
      <w:r w:rsidR="00C37FC9" w:rsidRPr="00C4541D">
        <w:rPr>
          <w:lang w:val="en-US"/>
        </w:rPr>
        <w:t>zev</w:t>
      </w:r>
      <w:r w:rsidR="00C37FC9" w:rsidRPr="00897649">
        <w:rPr>
          <w:lang w:val="en-US"/>
        </w:rPr>
        <w:t>1197@</w:t>
      </w:r>
      <w:r w:rsidR="00C37FC9" w:rsidRPr="00C4541D">
        <w:rPr>
          <w:lang w:val="en-US"/>
        </w:rPr>
        <w:t>mail</w:t>
      </w:r>
      <w:r w:rsidR="00C37FC9" w:rsidRPr="00897649">
        <w:rPr>
          <w:lang w:val="en-US"/>
        </w:rPr>
        <w:t>.</w:t>
      </w:r>
      <w:r w:rsidR="00C37FC9" w:rsidRPr="00C4541D">
        <w:rPr>
          <w:lang w:val="en-US"/>
        </w:rPr>
        <w:t>ru</w:t>
      </w:r>
      <w:r w:rsidR="00C37FC9" w:rsidRPr="00897649">
        <w:rPr>
          <w:lang w:val="en-US"/>
        </w:rPr>
        <w:t xml:space="preserve">; </w:t>
      </w:r>
      <w:r w:rsidR="00C37FC9">
        <w:t>тел</w:t>
      </w:r>
      <w:r w:rsidR="00C37FC9" w:rsidRPr="00897649">
        <w:rPr>
          <w:lang w:val="en-US"/>
        </w:rPr>
        <w:t xml:space="preserve">.: +79841562980 </w:t>
      </w:r>
      <w:r w:rsidR="00C37FC9">
        <w:t>ул</w:t>
      </w:r>
      <w:r w:rsidR="00C37FC9" w:rsidRPr="00897649">
        <w:rPr>
          <w:lang w:val="en-US"/>
        </w:rPr>
        <w:t xml:space="preserve">. </w:t>
      </w:r>
      <w:r w:rsidR="00C37FC9">
        <w:t xml:space="preserve">Гоголя, 41, г. Владивосток, Приморский край, Россия, 690014 </w:t>
      </w:r>
    </w:p>
    <w:p w:rsidR="00C4541D" w:rsidRDefault="00C4541D" w:rsidP="00D551DB">
      <w:pPr>
        <w:spacing w:before="120" w:after="120" w:line="240" w:lineRule="auto"/>
        <w:ind w:left="0" w:firstLine="0"/>
        <w:jc w:val="center"/>
      </w:pPr>
      <w:r>
        <w:t xml:space="preserve"> </w:t>
      </w:r>
      <w:r w:rsidR="00C37FC9">
        <w:t>Ивельская Нина Григорьевна,</w:t>
      </w:r>
    </w:p>
    <w:p w:rsidR="00ED01DD" w:rsidRDefault="00D551DB" w:rsidP="00D551DB">
      <w:pPr>
        <w:spacing w:before="120" w:after="120" w:line="240" w:lineRule="auto"/>
        <w:ind w:left="0" w:firstLine="0"/>
        <w:jc w:val="center"/>
      </w:pPr>
      <w:r>
        <w:t>п</w:t>
      </w:r>
      <w:r w:rsidR="00ED01DD">
        <w:t>реподаватель</w:t>
      </w:r>
      <w:r w:rsidR="00A45F2D">
        <w:t>,</w:t>
      </w:r>
    </w:p>
    <w:p w:rsidR="00551108" w:rsidRDefault="00C37FC9" w:rsidP="00D551DB">
      <w:pPr>
        <w:spacing w:before="120" w:after="120" w:line="240" w:lineRule="auto"/>
        <w:ind w:left="0" w:firstLine="0"/>
        <w:jc w:val="center"/>
      </w:pPr>
      <w:r>
        <w:t>кандидат экономических наук, доцент кафедры экономики и управления</w:t>
      </w:r>
    </w:p>
    <w:p w:rsidR="00C4541D" w:rsidRDefault="00C37FC9" w:rsidP="00D551DB">
      <w:pPr>
        <w:spacing w:before="120" w:after="120" w:line="240" w:lineRule="auto"/>
        <w:ind w:left="0" w:firstLine="0"/>
        <w:jc w:val="center"/>
        <w:rPr>
          <w:i/>
        </w:rPr>
      </w:pPr>
      <w:r>
        <w:rPr>
          <w:i/>
        </w:rPr>
        <w:t>Владивостокский государственный университет экономики и сервиса.</w:t>
      </w:r>
    </w:p>
    <w:p w:rsidR="00551108" w:rsidRDefault="00C37FC9" w:rsidP="00D551DB">
      <w:pPr>
        <w:spacing w:before="120" w:after="120" w:line="240" w:lineRule="auto"/>
        <w:ind w:left="0" w:firstLine="0"/>
        <w:jc w:val="center"/>
      </w:pPr>
      <w:r>
        <w:rPr>
          <w:i/>
        </w:rPr>
        <w:t>Россия</w:t>
      </w:r>
      <w:r w:rsidR="00C4541D">
        <w:t xml:space="preserve">. </w:t>
      </w:r>
      <w:r>
        <w:rPr>
          <w:i/>
        </w:rPr>
        <w:t>Владивосток</w:t>
      </w:r>
    </w:p>
    <w:p w:rsidR="00C4541D" w:rsidRPr="00897649" w:rsidRDefault="00C4541D" w:rsidP="00D551DB">
      <w:pPr>
        <w:spacing w:before="120" w:after="120" w:line="240" w:lineRule="auto"/>
        <w:ind w:left="0" w:firstLine="0"/>
        <w:jc w:val="center"/>
        <w:rPr>
          <w:lang w:val="en-US"/>
        </w:rPr>
      </w:pPr>
      <w:r w:rsidRPr="00E5189C">
        <w:t xml:space="preserve">                      </w:t>
      </w:r>
      <w:r w:rsidR="00C37FC9" w:rsidRPr="00C4541D">
        <w:rPr>
          <w:lang w:val="en-US"/>
        </w:rPr>
        <w:t>E</w:t>
      </w:r>
      <w:r w:rsidR="00C37FC9" w:rsidRPr="00897649">
        <w:rPr>
          <w:lang w:val="en-US"/>
        </w:rPr>
        <w:t>-</w:t>
      </w:r>
      <w:r w:rsidR="00C37FC9" w:rsidRPr="00C4541D">
        <w:rPr>
          <w:lang w:val="en-US"/>
        </w:rPr>
        <w:t>mail</w:t>
      </w:r>
      <w:r w:rsidR="00C37FC9" w:rsidRPr="00897649">
        <w:rPr>
          <w:lang w:val="en-US"/>
        </w:rPr>
        <w:t xml:space="preserve">: </w:t>
      </w:r>
      <w:r w:rsidR="00C37FC9" w:rsidRPr="00C4541D">
        <w:rPr>
          <w:lang w:val="en-US"/>
        </w:rPr>
        <w:t>Nina</w:t>
      </w:r>
      <w:r w:rsidR="00C37FC9" w:rsidRPr="00897649">
        <w:rPr>
          <w:lang w:val="en-US"/>
        </w:rPr>
        <w:t>.</w:t>
      </w:r>
      <w:r w:rsidR="00C37FC9" w:rsidRPr="00C4541D">
        <w:rPr>
          <w:lang w:val="en-US"/>
        </w:rPr>
        <w:t>ivelskaya</w:t>
      </w:r>
      <w:r w:rsidR="00C37FC9" w:rsidRPr="00897649">
        <w:rPr>
          <w:lang w:val="en-US"/>
        </w:rPr>
        <w:t>@</w:t>
      </w:r>
      <w:r w:rsidR="00C37FC9" w:rsidRPr="00C4541D">
        <w:rPr>
          <w:lang w:val="en-US"/>
        </w:rPr>
        <w:t>vvsu</w:t>
      </w:r>
      <w:r w:rsidR="00C37FC9" w:rsidRPr="00897649">
        <w:rPr>
          <w:lang w:val="en-US"/>
        </w:rPr>
        <w:t>.</w:t>
      </w:r>
      <w:r w:rsidR="00C37FC9" w:rsidRPr="00C4541D">
        <w:rPr>
          <w:lang w:val="en-US"/>
        </w:rPr>
        <w:t>ru</w:t>
      </w:r>
      <w:r w:rsidR="00C37FC9" w:rsidRPr="00897649">
        <w:rPr>
          <w:lang w:val="en-US"/>
        </w:rPr>
        <w:t xml:space="preserve">; </w:t>
      </w:r>
      <w:r w:rsidR="00C37FC9">
        <w:t>тел</w:t>
      </w:r>
      <w:r w:rsidR="00C37FC9" w:rsidRPr="00897649">
        <w:rPr>
          <w:lang w:val="en-US"/>
        </w:rPr>
        <w:t xml:space="preserve">.: +79243272882 </w:t>
      </w:r>
    </w:p>
    <w:p w:rsidR="00C161FB" w:rsidRPr="00C161FB" w:rsidRDefault="00C37FC9" w:rsidP="00C161FB">
      <w:pPr>
        <w:spacing w:before="120" w:after="120" w:line="240" w:lineRule="auto"/>
        <w:ind w:left="0" w:firstLine="0"/>
        <w:jc w:val="center"/>
      </w:pPr>
      <w:r>
        <w:t>ул. Гоголя, 41, г. Владивосток, Приморский край, Россия, 690014</w:t>
      </w:r>
    </w:p>
    <w:p w:rsidR="00551108" w:rsidRPr="00C161FB" w:rsidRDefault="00C37FC9" w:rsidP="00C161FB">
      <w:pPr>
        <w:spacing w:after="0" w:line="240" w:lineRule="auto"/>
        <w:ind w:left="0" w:firstLine="709"/>
        <w:rPr>
          <w:szCs w:val="24"/>
        </w:rPr>
      </w:pPr>
      <w:r w:rsidRPr="00C161FB">
        <w:rPr>
          <w:i/>
          <w:szCs w:val="24"/>
        </w:rPr>
        <w:t xml:space="preserve">В статье рассматривается структура </w:t>
      </w:r>
      <w:r w:rsidR="00C161FB">
        <w:rPr>
          <w:i/>
          <w:szCs w:val="24"/>
        </w:rPr>
        <w:t>администрации</w:t>
      </w:r>
      <w:r w:rsidRPr="00C161FB">
        <w:rPr>
          <w:i/>
          <w:szCs w:val="24"/>
        </w:rPr>
        <w:t>, обеспечивающая работу по благоустройству города</w:t>
      </w:r>
      <w:r w:rsidR="00C161FB">
        <w:rPr>
          <w:i/>
          <w:szCs w:val="24"/>
        </w:rPr>
        <w:t>. П</w:t>
      </w:r>
      <w:r w:rsidRPr="00C161FB">
        <w:rPr>
          <w:i/>
          <w:szCs w:val="24"/>
        </w:rPr>
        <w:t xml:space="preserve">риводятся </w:t>
      </w:r>
      <w:r w:rsidR="00780740" w:rsidRPr="00C161FB">
        <w:rPr>
          <w:i/>
          <w:szCs w:val="24"/>
        </w:rPr>
        <w:t>итоги</w:t>
      </w:r>
      <w:r w:rsidRPr="00C161FB">
        <w:rPr>
          <w:i/>
          <w:szCs w:val="24"/>
        </w:rPr>
        <w:t xml:space="preserve"> </w:t>
      </w:r>
      <w:r w:rsidR="0063372F">
        <w:rPr>
          <w:i/>
          <w:szCs w:val="24"/>
        </w:rPr>
        <w:t>опроса</w:t>
      </w:r>
      <w:r w:rsidRPr="00C161FB">
        <w:rPr>
          <w:i/>
          <w:szCs w:val="24"/>
        </w:rPr>
        <w:t xml:space="preserve"> жителей, которы</w:t>
      </w:r>
      <w:r w:rsidR="00780740" w:rsidRPr="00C161FB">
        <w:rPr>
          <w:i/>
          <w:szCs w:val="24"/>
        </w:rPr>
        <w:t>е</w:t>
      </w:r>
      <w:r w:rsidRPr="00C161FB">
        <w:rPr>
          <w:i/>
          <w:szCs w:val="24"/>
        </w:rPr>
        <w:t xml:space="preserve"> провод</w:t>
      </w:r>
      <w:r w:rsidR="00780740" w:rsidRPr="00C161FB">
        <w:rPr>
          <w:i/>
          <w:szCs w:val="24"/>
        </w:rPr>
        <w:t>ят</w:t>
      </w:r>
      <w:r w:rsidRPr="00C161FB">
        <w:rPr>
          <w:i/>
          <w:szCs w:val="24"/>
        </w:rPr>
        <w:t xml:space="preserve">ся </w:t>
      </w:r>
      <w:r w:rsidR="0063372F">
        <w:rPr>
          <w:i/>
          <w:szCs w:val="24"/>
        </w:rPr>
        <w:t>для</w:t>
      </w:r>
      <w:r w:rsidRPr="00C161FB">
        <w:rPr>
          <w:i/>
          <w:szCs w:val="24"/>
        </w:rPr>
        <w:t xml:space="preserve"> выявления мнения населения </w:t>
      </w:r>
      <w:r w:rsidR="00780740" w:rsidRPr="00C161FB">
        <w:rPr>
          <w:i/>
          <w:szCs w:val="24"/>
        </w:rPr>
        <w:t>о проведени</w:t>
      </w:r>
      <w:r w:rsidR="00C161FB">
        <w:rPr>
          <w:i/>
          <w:szCs w:val="24"/>
        </w:rPr>
        <w:t xml:space="preserve">и </w:t>
      </w:r>
      <w:r w:rsidR="00780740" w:rsidRPr="00C161FB">
        <w:rPr>
          <w:i/>
          <w:szCs w:val="24"/>
        </w:rPr>
        <w:t xml:space="preserve">первоочередных мероприятий </w:t>
      </w:r>
      <w:r w:rsidR="00C161FB">
        <w:rPr>
          <w:i/>
          <w:szCs w:val="24"/>
        </w:rPr>
        <w:t>в этой сфере</w:t>
      </w:r>
      <w:r w:rsidR="00780740" w:rsidRPr="00C161FB">
        <w:rPr>
          <w:i/>
          <w:szCs w:val="24"/>
        </w:rPr>
        <w:t xml:space="preserve">. </w:t>
      </w:r>
      <w:r w:rsidR="00C161FB">
        <w:rPr>
          <w:i/>
          <w:szCs w:val="24"/>
        </w:rPr>
        <w:t>В</w:t>
      </w:r>
      <w:r w:rsidRPr="00C161FB">
        <w:rPr>
          <w:i/>
          <w:szCs w:val="24"/>
        </w:rPr>
        <w:t xml:space="preserve"> статье обозначены проблемы</w:t>
      </w:r>
      <w:r w:rsidR="00780740" w:rsidRPr="00C161FB">
        <w:rPr>
          <w:i/>
          <w:szCs w:val="24"/>
        </w:rPr>
        <w:t xml:space="preserve"> в сфере благоустройства</w:t>
      </w:r>
      <w:r w:rsidRPr="00C161FB">
        <w:rPr>
          <w:i/>
          <w:szCs w:val="24"/>
        </w:rPr>
        <w:t xml:space="preserve">, решение которых будет способствовать повышению </w:t>
      </w:r>
      <w:r w:rsidR="006076A2" w:rsidRPr="00C161FB">
        <w:rPr>
          <w:i/>
          <w:szCs w:val="24"/>
        </w:rPr>
        <w:t xml:space="preserve">качества жизни горожан и </w:t>
      </w:r>
      <w:r w:rsidRPr="00C161FB">
        <w:rPr>
          <w:i/>
          <w:szCs w:val="24"/>
        </w:rPr>
        <w:t xml:space="preserve">эффективности </w:t>
      </w:r>
      <w:r w:rsidR="006076A2" w:rsidRPr="00C161FB">
        <w:rPr>
          <w:i/>
          <w:szCs w:val="24"/>
        </w:rPr>
        <w:t xml:space="preserve">сферы </w:t>
      </w:r>
      <w:r w:rsidRPr="00C161FB">
        <w:rPr>
          <w:i/>
          <w:szCs w:val="24"/>
        </w:rPr>
        <w:t>благоустройства</w:t>
      </w:r>
      <w:r w:rsidR="00780740" w:rsidRPr="00C161FB">
        <w:rPr>
          <w:i/>
          <w:szCs w:val="24"/>
        </w:rPr>
        <w:t xml:space="preserve"> </w:t>
      </w:r>
      <w:r w:rsidRPr="00C161FB">
        <w:rPr>
          <w:i/>
          <w:szCs w:val="24"/>
        </w:rPr>
        <w:t xml:space="preserve">г. Большой Камень. </w:t>
      </w:r>
    </w:p>
    <w:p w:rsidR="00551108" w:rsidRPr="00C161FB" w:rsidRDefault="00C37FC9" w:rsidP="00C161FB">
      <w:pPr>
        <w:spacing w:after="0" w:line="240" w:lineRule="auto"/>
        <w:ind w:left="0" w:firstLine="709"/>
        <w:rPr>
          <w:szCs w:val="24"/>
        </w:rPr>
      </w:pPr>
      <w:r w:rsidRPr="00C161FB">
        <w:rPr>
          <w:i/>
          <w:szCs w:val="24"/>
        </w:rPr>
        <w:t xml:space="preserve"> </w:t>
      </w:r>
    </w:p>
    <w:p w:rsidR="00551108" w:rsidRDefault="00C37FC9" w:rsidP="00C161FB">
      <w:pPr>
        <w:spacing w:after="0" w:line="240" w:lineRule="auto"/>
        <w:ind w:left="0" w:firstLine="709"/>
        <w:rPr>
          <w:b/>
          <w:i/>
          <w:szCs w:val="24"/>
        </w:rPr>
      </w:pPr>
      <w:r w:rsidRPr="00C161FB">
        <w:rPr>
          <w:szCs w:val="24"/>
        </w:rPr>
        <w:t xml:space="preserve"> </w:t>
      </w:r>
      <w:r w:rsidRPr="00C161FB">
        <w:rPr>
          <w:b/>
          <w:i/>
          <w:szCs w:val="24"/>
        </w:rPr>
        <w:t xml:space="preserve">Ключевые слова и словосочетания: </w:t>
      </w:r>
      <w:r w:rsidRPr="00C161FB">
        <w:rPr>
          <w:i/>
          <w:szCs w:val="24"/>
        </w:rPr>
        <w:t>благоустройство городской территории</w:t>
      </w:r>
      <w:r w:rsidR="00780740" w:rsidRPr="00C161FB">
        <w:rPr>
          <w:i/>
          <w:szCs w:val="24"/>
        </w:rPr>
        <w:t>, комфортная среда проживания, муниципальные программы</w:t>
      </w:r>
      <w:r w:rsidRPr="00C161FB">
        <w:rPr>
          <w:i/>
          <w:szCs w:val="24"/>
        </w:rPr>
        <w:t>.</w:t>
      </w:r>
      <w:r w:rsidRPr="00C161FB">
        <w:rPr>
          <w:b/>
          <w:i/>
          <w:szCs w:val="24"/>
        </w:rPr>
        <w:t xml:space="preserve"> </w:t>
      </w:r>
    </w:p>
    <w:p w:rsidR="00C161FB" w:rsidRPr="00C161FB" w:rsidRDefault="00C161FB" w:rsidP="00C161FB">
      <w:pPr>
        <w:spacing w:after="0" w:line="240" w:lineRule="auto"/>
        <w:ind w:left="0" w:firstLine="709"/>
        <w:rPr>
          <w:szCs w:val="24"/>
        </w:rPr>
      </w:pPr>
    </w:p>
    <w:p w:rsidR="00551108" w:rsidRPr="00C161FB" w:rsidRDefault="00C37FC9" w:rsidP="00C161FB">
      <w:pPr>
        <w:spacing w:after="0" w:line="240" w:lineRule="auto"/>
        <w:ind w:left="0" w:firstLine="709"/>
        <w:rPr>
          <w:szCs w:val="24"/>
          <w:lang w:val="en-US"/>
        </w:rPr>
      </w:pPr>
      <w:r w:rsidRPr="00C161FB">
        <w:rPr>
          <w:szCs w:val="24"/>
        </w:rPr>
        <w:t xml:space="preserve"> </w:t>
      </w:r>
      <w:r w:rsidRPr="00C161FB">
        <w:rPr>
          <w:b/>
          <w:i/>
          <w:szCs w:val="24"/>
          <w:lang w:val="en-US"/>
        </w:rPr>
        <w:t xml:space="preserve">The role of the municipality in urban improvement </w:t>
      </w:r>
    </w:p>
    <w:p w:rsidR="0063372F" w:rsidRPr="0063372F" w:rsidRDefault="00C37FC9" w:rsidP="0063372F">
      <w:pPr>
        <w:pStyle w:val="a9"/>
        <w:spacing w:after="0"/>
        <w:ind w:firstLine="709"/>
        <w:rPr>
          <w:rStyle w:val="aa"/>
          <w:color w:val="000000"/>
          <w:lang w:val="en-US"/>
        </w:rPr>
      </w:pPr>
      <w:r w:rsidRPr="00C161FB">
        <w:rPr>
          <w:b/>
          <w:i/>
          <w:lang w:val="en-US"/>
        </w:rPr>
        <w:t xml:space="preserve"> </w:t>
      </w:r>
      <w:r w:rsidR="0063372F" w:rsidRPr="0063372F">
        <w:rPr>
          <w:rStyle w:val="aa"/>
          <w:color w:val="000000"/>
          <w:lang w:val="en-US"/>
        </w:rPr>
        <w:t>In article the structure of administration ensuring functioning on improvement of the city is considered. Results of poll of inhabitants which are carried out for detection of opinion of the population on holding priority actions in this sphere are given. In article problems in the sphere of improvement which solution will promote improvement of quality of life of citizens and efficiency of the sphere of improvement of are designated. Big Stone.</w:t>
      </w:r>
    </w:p>
    <w:p w:rsidR="00780740" w:rsidRPr="0063372F" w:rsidRDefault="0063372F" w:rsidP="0063372F">
      <w:pPr>
        <w:pStyle w:val="a9"/>
        <w:spacing w:after="0"/>
        <w:ind w:firstLine="709"/>
        <w:rPr>
          <w:i/>
          <w:iCs/>
          <w:color w:val="000000"/>
          <w:lang w:val="en-US"/>
        </w:rPr>
      </w:pPr>
      <w:r w:rsidRPr="0063372F">
        <w:rPr>
          <w:rStyle w:val="aa"/>
          <w:color w:val="000000"/>
          <w:lang w:val="en-US"/>
        </w:rPr>
        <w:t xml:space="preserve">  </w:t>
      </w:r>
      <w:r w:rsidRPr="0063372F">
        <w:rPr>
          <w:rStyle w:val="aa"/>
          <w:b/>
          <w:color w:val="000000"/>
          <w:lang w:val="en-US"/>
        </w:rPr>
        <w:t>Keywords and phrases:</w:t>
      </w:r>
      <w:r w:rsidRPr="0063372F">
        <w:rPr>
          <w:rStyle w:val="aa"/>
          <w:color w:val="000000"/>
          <w:lang w:val="en-US"/>
        </w:rPr>
        <w:t xml:space="preserve"> improvement of the urban area, comfortable living e</w:t>
      </w:r>
      <w:r>
        <w:rPr>
          <w:rStyle w:val="aa"/>
          <w:color w:val="000000"/>
          <w:lang w:val="en-US"/>
        </w:rPr>
        <w:t>nvironment, municipal programs.</w:t>
      </w:r>
    </w:p>
    <w:p w:rsidR="00DD3A94" w:rsidRPr="00C161FB" w:rsidRDefault="00C37FC9" w:rsidP="0063372F">
      <w:pPr>
        <w:widowControl w:val="0"/>
        <w:spacing w:after="0" w:line="240" w:lineRule="auto"/>
        <w:ind w:left="0" w:firstLine="709"/>
        <w:rPr>
          <w:szCs w:val="24"/>
        </w:rPr>
      </w:pPr>
      <w:r w:rsidRPr="00C161FB">
        <w:rPr>
          <w:szCs w:val="24"/>
        </w:rPr>
        <w:t xml:space="preserve">Благоустройство населенных пунктов - одна из важнейших задач, стоящих перед органами власти всех уровней.  Это связано не только </w:t>
      </w:r>
      <w:r w:rsidR="000E4651" w:rsidRPr="00C161FB">
        <w:rPr>
          <w:szCs w:val="24"/>
        </w:rPr>
        <w:t>с обустройством</w:t>
      </w:r>
      <w:r w:rsidRPr="00C161FB">
        <w:rPr>
          <w:szCs w:val="24"/>
        </w:rPr>
        <w:t xml:space="preserve"> территорий в </w:t>
      </w:r>
      <w:r w:rsidR="00D551DB" w:rsidRPr="00C161FB">
        <w:rPr>
          <w:szCs w:val="24"/>
        </w:rPr>
        <w:t>аспекте</w:t>
      </w:r>
      <w:r w:rsidRPr="00C161FB">
        <w:rPr>
          <w:szCs w:val="24"/>
        </w:rPr>
        <w:t xml:space="preserve"> безопасности. Не менее важным, на современном этапе, является и соблюдение санитарно</w:t>
      </w:r>
      <w:r w:rsidR="00DD3A94" w:rsidRPr="00C161FB">
        <w:rPr>
          <w:szCs w:val="24"/>
        </w:rPr>
        <w:t>-</w:t>
      </w:r>
      <w:r w:rsidRPr="00C161FB">
        <w:rPr>
          <w:szCs w:val="24"/>
        </w:rPr>
        <w:t>эпидемиологического благополучия, и комфортно обустроенных мест общего пользования</w:t>
      </w:r>
      <w:r w:rsidR="00ED01DD" w:rsidRPr="00C161FB">
        <w:rPr>
          <w:szCs w:val="24"/>
        </w:rPr>
        <w:t xml:space="preserve"> и </w:t>
      </w:r>
      <w:r w:rsidRPr="00C161FB">
        <w:rPr>
          <w:szCs w:val="24"/>
        </w:rPr>
        <w:t>придомовых территорий. Важна организация мест отдыха и развлечений детей – это малы</w:t>
      </w:r>
      <w:r w:rsidR="00ED01DD" w:rsidRPr="00C161FB">
        <w:rPr>
          <w:szCs w:val="24"/>
        </w:rPr>
        <w:t>е</w:t>
      </w:r>
      <w:r w:rsidRPr="00C161FB">
        <w:rPr>
          <w:szCs w:val="24"/>
        </w:rPr>
        <w:t xml:space="preserve"> </w:t>
      </w:r>
      <w:r w:rsidRPr="00C161FB">
        <w:rPr>
          <w:szCs w:val="24"/>
        </w:rPr>
        <w:lastRenderedPageBreak/>
        <w:t xml:space="preserve">архитектурные формы, спортивные сооружения, придомовые мини-стадионы и тренажерные комплексы. </w:t>
      </w:r>
    </w:p>
    <w:p w:rsidR="00551108" w:rsidRPr="00C161FB" w:rsidRDefault="00C37FC9" w:rsidP="0063372F">
      <w:pPr>
        <w:widowControl w:val="0"/>
        <w:spacing w:after="0" w:line="240" w:lineRule="auto"/>
        <w:ind w:left="0" w:firstLine="709"/>
        <w:rPr>
          <w:szCs w:val="24"/>
        </w:rPr>
      </w:pPr>
      <w:r w:rsidRPr="00C161FB">
        <w:rPr>
          <w:szCs w:val="24"/>
        </w:rPr>
        <w:t xml:space="preserve">В рамках градостроительного контроля органы власти обязывают застройщиков при сдаче объектов </w:t>
      </w:r>
      <w:r w:rsidR="000E4651" w:rsidRPr="00C161FB">
        <w:rPr>
          <w:szCs w:val="24"/>
        </w:rPr>
        <w:t>включать эти</w:t>
      </w:r>
      <w:r w:rsidRPr="00C161FB">
        <w:rPr>
          <w:szCs w:val="24"/>
        </w:rPr>
        <w:t xml:space="preserve"> элементы в планы застройки. И при подписании актов вводов объектов </w:t>
      </w:r>
      <w:r w:rsidR="000E4651" w:rsidRPr="00C161FB">
        <w:rPr>
          <w:szCs w:val="24"/>
        </w:rPr>
        <w:t>принимать эти</w:t>
      </w:r>
      <w:r w:rsidRPr="00C161FB">
        <w:rPr>
          <w:szCs w:val="24"/>
        </w:rPr>
        <w:t xml:space="preserve"> объекты в следующей комплектации: объекты жилой застройки, спортивно-оздоровительные комплексы, площадки, обустроенные малыми формами для детей. Также не менее важными требованиями к застройщикам являются озеленение, места парковки автомобилей, места складирования бытовых отходов. </w:t>
      </w:r>
    </w:p>
    <w:p w:rsidR="00551108" w:rsidRPr="00C161FB" w:rsidRDefault="00C37FC9" w:rsidP="0063372F">
      <w:pPr>
        <w:widowControl w:val="0"/>
        <w:spacing w:after="0" w:line="240" w:lineRule="auto"/>
        <w:ind w:left="0" w:firstLine="709"/>
        <w:rPr>
          <w:szCs w:val="24"/>
        </w:rPr>
      </w:pPr>
      <w:r w:rsidRPr="00C161FB">
        <w:rPr>
          <w:szCs w:val="24"/>
        </w:rPr>
        <w:t xml:space="preserve">Но это относится к вновь вводимым объектам в зоне жилой застройки. Что же касается объектов ранее возведенных, то в этом направлении органы власти предпринимают различного рода меры по приведению всех </w:t>
      </w:r>
      <w:r w:rsidR="000E4651" w:rsidRPr="00C161FB">
        <w:rPr>
          <w:szCs w:val="24"/>
        </w:rPr>
        <w:t xml:space="preserve">объектов </w:t>
      </w:r>
      <w:r w:rsidR="00960EE4" w:rsidRPr="00C161FB">
        <w:rPr>
          <w:szCs w:val="24"/>
        </w:rPr>
        <w:t>в состояние,</w:t>
      </w:r>
      <w:r w:rsidRPr="00C161FB">
        <w:rPr>
          <w:szCs w:val="24"/>
        </w:rPr>
        <w:t xml:space="preserve"> соответствующее современным вызовам.  </w:t>
      </w:r>
    </w:p>
    <w:p w:rsidR="00551108" w:rsidRPr="00C161FB" w:rsidRDefault="00C37FC9" w:rsidP="0063372F">
      <w:pPr>
        <w:widowControl w:val="0"/>
        <w:spacing w:after="0" w:line="240" w:lineRule="auto"/>
        <w:ind w:left="0" w:firstLine="709"/>
        <w:rPr>
          <w:szCs w:val="24"/>
        </w:rPr>
      </w:pPr>
      <w:r w:rsidRPr="00C161FB">
        <w:rPr>
          <w:szCs w:val="24"/>
        </w:rPr>
        <w:t>Это максимально ужесточенные требования к санитарно-эпидемиологическому благополучию, в том числе</w:t>
      </w:r>
      <w:r w:rsidR="002331A0" w:rsidRPr="00C161FB">
        <w:rPr>
          <w:szCs w:val="24"/>
        </w:rPr>
        <w:t>,</w:t>
      </w:r>
      <w:r w:rsidRPr="00C161FB">
        <w:rPr>
          <w:szCs w:val="24"/>
        </w:rPr>
        <w:t xml:space="preserve"> и к обязательному обустройству прилегающих придомовых территорий спортивно-тренажерными и игровыми детскими комплексами, площадками для селективного сбора бытовых отходов. Для достижения данных целей практически всеми подразделениями органов власти на местах разрабатываются государственные (</w:t>
      </w:r>
      <w:r w:rsidR="000E4651" w:rsidRPr="00C161FB">
        <w:rPr>
          <w:szCs w:val="24"/>
        </w:rPr>
        <w:t>муниципальные)</w:t>
      </w:r>
      <w:r w:rsidRPr="00C161FB">
        <w:rPr>
          <w:szCs w:val="24"/>
        </w:rPr>
        <w:t xml:space="preserve"> программы в сфере благоустройства и формирования </w:t>
      </w:r>
      <w:r w:rsidR="002331A0" w:rsidRPr="00C161FB">
        <w:rPr>
          <w:szCs w:val="24"/>
        </w:rPr>
        <w:t>комфортной</w:t>
      </w:r>
      <w:r w:rsidRPr="00C161FB">
        <w:rPr>
          <w:szCs w:val="24"/>
        </w:rPr>
        <w:t xml:space="preserve"> среды проживания. </w:t>
      </w:r>
    </w:p>
    <w:p w:rsidR="00551108" w:rsidRPr="00C161FB" w:rsidRDefault="00C37FC9" w:rsidP="0063372F">
      <w:pPr>
        <w:widowControl w:val="0"/>
        <w:spacing w:after="0" w:line="240" w:lineRule="auto"/>
        <w:ind w:left="0" w:firstLine="709"/>
        <w:rPr>
          <w:szCs w:val="24"/>
        </w:rPr>
      </w:pPr>
      <w:r w:rsidRPr="00C161FB">
        <w:rPr>
          <w:szCs w:val="24"/>
        </w:rPr>
        <w:t xml:space="preserve">Вступление в силу федерального закона № 131 – ФЗ от </w:t>
      </w:r>
      <w:r w:rsidR="00DD3A94" w:rsidRPr="00C161FB">
        <w:rPr>
          <w:szCs w:val="24"/>
        </w:rPr>
        <w:t>06</w:t>
      </w:r>
      <w:r w:rsidRPr="00C161FB">
        <w:rPr>
          <w:szCs w:val="24"/>
        </w:rPr>
        <w:t>.</w:t>
      </w:r>
      <w:r w:rsidR="00DD3A94" w:rsidRPr="00C161FB">
        <w:rPr>
          <w:szCs w:val="24"/>
        </w:rPr>
        <w:t>1</w:t>
      </w:r>
      <w:r w:rsidRPr="00C161FB">
        <w:rPr>
          <w:szCs w:val="24"/>
        </w:rPr>
        <w:t>0.2003 года</w:t>
      </w:r>
      <w:r w:rsidR="002331A0" w:rsidRPr="00C161FB">
        <w:rPr>
          <w:szCs w:val="24"/>
        </w:rPr>
        <w:t xml:space="preserve"> «Об общих принципах местного самоуправления в Российской Федерации»</w:t>
      </w:r>
      <w:r w:rsidRPr="00C161FB">
        <w:rPr>
          <w:szCs w:val="24"/>
        </w:rPr>
        <w:t xml:space="preserve"> обусловило повышенную ответственность органов местного самоуправления за решение вопросов местного значения.  </w:t>
      </w:r>
    </w:p>
    <w:p w:rsidR="00551108" w:rsidRPr="00C161FB" w:rsidRDefault="00C37FC9" w:rsidP="0063372F">
      <w:pPr>
        <w:widowControl w:val="0"/>
        <w:spacing w:after="0" w:line="240" w:lineRule="auto"/>
        <w:ind w:left="0" w:firstLine="709"/>
        <w:rPr>
          <w:szCs w:val="24"/>
        </w:rPr>
      </w:pPr>
      <w:r w:rsidRPr="00C161FB">
        <w:rPr>
          <w:szCs w:val="24"/>
        </w:rPr>
        <w:t xml:space="preserve">В статье 14 </w:t>
      </w:r>
      <w:r w:rsidR="00206899" w:rsidRPr="00C161FB">
        <w:rPr>
          <w:szCs w:val="24"/>
        </w:rPr>
        <w:t>«</w:t>
      </w:r>
      <w:r w:rsidRPr="00C161FB">
        <w:rPr>
          <w:szCs w:val="24"/>
        </w:rPr>
        <w:t xml:space="preserve">Вопросы местного значения городского, сельского </w:t>
      </w:r>
      <w:r w:rsidR="000E4651" w:rsidRPr="00C161FB">
        <w:rPr>
          <w:szCs w:val="24"/>
        </w:rPr>
        <w:t>поселения</w:t>
      </w:r>
      <w:r w:rsidR="00206899" w:rsidRPr="00C161FB">
        <w:rPr>
          <w:szCs w:val="24"/>
        </w:rPr>
        <w:t>»</w:t>
      </w:r>
      <w:r w:rsidR="000E4651" w:rsidRPr="00C161FB">
        <w:rPr>
          <w:szCs w:val="24"/>
        </w:rPr>
        <w:t xml:space="preserve"> </w:t>
      </w:r>
      <w:r w:rsidR="002331A0" w:rsidRPr="00C161FB">
        <w:rPr>
          <w:szCs w:val="24"/>
        </w:rPr>
        <w:t>закреплены такие положения, как:</w:t>
      </w:r>
      <w:r w:rsidRPr="00C161FB">
        <w:rPr>
          <w:szCs w:val="24"/>
        </w:rPr>
        <w:t xml:space="preserve"> организации парковочных мест (п. 5)</w:t>
      </w:r>
      <w:r w:rsidR="002331A0" w:rsidRPr="00C161FB">
        <w:rPr>
          <w:szCs w:val="24"/>
        </w:rPr>
        <w:t>;</w:t>
      </w:r>
      <w:r w:rsidRPr="00C161FB">
        <w:rPr>
          <w:szCs w:val="24"/>
        </w:rPr>
        <w:t xml:space="preserve"> сохранение памятников (п. 13)</w:t>
      </w:r>
      <w:r w:rsidR="002331A0" w:rsidRPr="00C161FB">
        <w:rPr>
          <w:szCs w:val="24"/>
        </w:rPr>
        <w:t>;</w:t>
      </w:r>
      <w:r w:rsidRPr="00C161FB">
        <w:rPr>
          <w:szCs w:val="24"/>
        </w:rPr>
        <w:t xml:space="preserve"> создание условий для массового спорта (п.14)</w:t>
      </w:r>
      <w:r w:rsidR="002331A0" w:rsidRPr="00C161FB">
        <w:rPr>
          <w:szCs w:val="24"/>
        </w:rPr>
        <w:t>;</w:t>
      </w:r>
      <w:r w:rsidRPr="00C161FB">
        <w:rPr>
          <w:szCs w:val="24"/>
        </w:rPr>
        <w:t xml:space="preserve"> создание условий для массового отдыха (ст.15)</w:t>
      </w:r>
      <w:r w:rsidR="002331A0" w:rsidRPr="00C161FB">
        <w:rPr>
          <w:szCs w:val="24"/>
        </w:rPr>
        <w:t>;</w:t>
      </w:r>
      <w:r w:rsidRPr="00C161FB">
        <w:rPr>
          <w:szCs w:val="24"/>
        </w:rPr>
        <w:t xml:space="preserve"> утверждению правил благоустройства (п.19) и т.д. [1]. Для реализации задач, стоящих перед органами МСУ, </w:t>
      </w:r>
      <w:r w:rsidR="002331A0" w:rsidRPr="00C161FB">
        <w:rPr>
          <w:szCs w:val="24"/>
        </w:rPr>
        <w:t>в</w:t>
      </w:r>
      <w:r w:rsidR="000E4651" w:rsidRPr="00C161FB">
        <w:rPr>
          <w:szCs w:val="24"/>
        </w:rPr>
        <w:t xml:space="preserve"> соответстви</w:t>
      </w:r>
      <w:r w:rsidR="002331A0" w:rsidRPr="00C161FB">
        <w:rPr>
          <w:szCs w:val="24"/>
        </w:rPr>
        <w:t>и</w:t>
      </w:r>
      <w:r w:rsidRPr="00C161FB">
        <w:rPr>
          <w:szCs w:val="24"/>
        </w:rPr>
        <w:t xml:space="preserve"> </w:t>
      </w:r>
      <w:r w:rsidR="002331A0" w:rsidRPr="00C161FB">
        <w:rPr>
          <w:szCs w:val="24"/>
        </w:rPr>
        <w:t>с</w:t>
      </w:r>
      <w:r w:rsidR="000E4651" w:rsidRPr="00C161FB">
        <w:rPr>
          <w:szCs w:val="24"/>
        </w:rPr>
        <w:t xml:space="preserve"> предмет</w:t>
      </w:r>
      <w:r w:rsidR="002331A0" w:rsidRPr="00C161FB">
        <w:rPr>
          <w:szCs w:val="24"/>
        </w:rPr>
        <w:t>ами</w:t>
      </w:r>
      <w:r w:rsidRPr="00C161FB">
        <w:rPr>
          <w:szCs w:val="24"/>
        </w:rPr>
        <w:t xml:space="preserve"> ведения и возложенных на них полномочий разрабатываются и реализуются меры регулирования во всех сферах жизнедеятельности территории, в том числе</w:t>
      </w:r>
      <w:r w:rsidR="002331A0" w:rsidRPr="00C161FB">
        <w:rPr>
          <w:szCs w:val="24"/>
        </w:rPr>
        <w:t>,</w:t>
      </w:r>
      <w:r w:rsidRPr="00C161FB">
        <w:rPr>
          <w:szCs w:val="24"/>
        </w:rPr>
        <w:t xml:space="preserve"> и в вопросах благоустройства. </w:t>
      </w:r>
    </w:p>
    <w:p w:rsidR="00551108" w:rsidRPr="00C161FB" w:rsidRDefault="00C37FC9" w:rsidP="0063372F">
      <w:pPr>
        <w:widowControl w:val="0"/>
        <w:spacing w:after="0" w:line="240" w:lineRule="auto"/>
        <w:ind w:left="0" w:firstLine="709"/>
        <w:rPr>
          <w:szCs w:val="24"/>
        </w:rPr>
      </w:pPr>
      <w:r w:rsidRPr="00C161FB">
        <w:rPr>
          <w:szCs w:val="24"/>
        </w:rPr>
        <w:t>Комплексный подход позволяет органам власти всех уровней добиваться существенного синергетического эффекта в вопросах жизнеобеспечения населения</w:t>
      </w:r>
      <w:r w:rsidR="002331A0" w:rsidRPr="00C161FB">
        <w:rPr>
          <w:szCs w:val="24"/>
        </w:rPr>
        <w:t xml:space="preserve"> и экономической активности хозяйствующих субъектов</w:t>
      </w:r>
      <w:r w:rsidRPr="00C161FB">
        <w:rPr>
          <w:szCs w:val="24"/>
        </w:rPr>
        <w:t>.  Применение метода программно-целевого бюджетирования на протяжении уже не одного десятилетия обусловил ответственность всех уровней власти ориентироваться на единый конечный результат</w:t>
      </w:r>
      <w:r w:rsidR="002331A0" w:rsidRPr="00C161FB">
        <w:rPr>
          <w:szCs w:val="24"/>
        </w:rPr>
        <w:t>, измеряемый показателем</w:t>
      </w:r>
      <w:r w:rsidRPr="00C161FB">
        <w:rPr>
          <w:szCs w:val="24"/>
        </w:rPr>
        <w:t xml:space="preserve"> удовлетворенност</w:t>
      </w:r>
      <w:r w:rsidR="002331A0" w:rsidRPr="00C161FB">
        <w:rPr>
          <w:szCs w:val="24"/>
        </w:rPr>
        <w:t>и</w:t>
      </w:r>
      <w:r w:rsidRPr="00C161FB">
        <w:rPr>
          <w:szCs w:val="24"/>
        </w:rPr>
        <w:t xml:space="preserve"> населения (налогоплательщика) от получаемых благ, предоставляемых </w:t>
      </w:r>
      <w:r w:rsidR="000E4651" w:rsidRPr="00C161FB">
        <w:rPr>
          <w:szCs w:val="24"/>
        </w:rPr>
        <w:t>всеми отраслями</w:t>
      </w:r>
      <w:r w:rsidRPr="00C161FB">
        <w:rPr>
          <w:szCs w:val="24"/>
        </w:rPr>
        <w:t xml:space="preserve"> социальной сферы</w:t>
      </w:r>
      <w:r w:rsidR="002331A0" w:rsidRPr="00C161FB">
        <w:rPr>
          <w:szCs w:val="24"/>
        </w:rPr>
        <w:t>, в том числе и сферы ЖКХ</w:t>
      </w:r>
      <w:r w:rsidRPr="00C161FB">
        <w:rPr>
          <w:szCs w:val="24"/>
        </w:rPr>
        <w:t xml:space="preserve">.  </w:t>
      </w:r>
    </w:p>
    <w:p w:rsidR="00551108" w:rsidRPr="00C161FB" w:rsidRDefault="00C37FC9" w:rsidP="00C161FB">
      <w:pPr>
        <w:spacing w:after="0" w:line="240" w:lineRule="auto"/>
        <w:ind w:left="0" w:firstLine="709"/>
        <w:rPr>
          <w:szCs w:val="24"/>
        </w:rPr>
      </w:pPr>
      <w:r w:rsidRPr="00C161FB">
        <w:rPr>
          <w:szCs w:val="24"/>
        </w:rPr>
        <w:t xml:space="preserve">На современном этапе экономического развития практически все бюджетные отрасли являются точками </w:t>
      </w:r>
      <w:r w:rsidR="002331A0" w:rsidRPr="00C161FB">
        <w:rPr>
          <w:szCs w:val="24"/>
        </w:rPr>
        <w:t xml:space="preserve">территориального экономического </w:t>
      </w:r>
      <w:r w:rsidRPr="00C161FB">
        <w:rPr>
          <w:szCs w:val="24"/>
        </w:rPr>
        <w:t xml:space="preserve">роста </w:t>
      </w:r>
      <w:r w:rsidR="000E4651" w:rsidRPr="00C161FB">
        <w:rPr>
          <w:szCs w:val="24"/>
        </w:rPr>
        <w:t>[</w:t>
      </w:r>
      <w:r w:rsidRPr="00C161FB">
        <w:rPr>
          <w:szCs w:val="24"/>
        </w:rPr>
        <w:t xml:space="preserve">2]. Не является исключением и отрасль жизнеобеспечения, </w:t>
      </w:r>
      <w:r w:rsidR="002331A0" w:rsidRPr="00C161FB">
        <w:rPr>
          <w:szCs w:val="24"/>
        </w:rPr>
        <w:t>по всем</w:t>
      </w:r>
      <w:r w:rsidRPr="00C161FB">
        <w:rPr>
          <w:szCs w:val="24"/>
        </w:rPr>
        <w:t xml:space="preserve"> её направлениями. А в контексте программно-целевого бюджетирования практически все </w:t>
      </w:r>
      <w:r w:rsidR="002331A0" w:rsidRPr="00C161FB">
        <w:rPr>
          <w:szCs w:val="24"/>
        </w:rPr>
        <w:t>хозяйствующие субъекты</w:t>
      </w:r>
      <w:r w:rsidR="000E4651" w:rsidRPr="00C161FB">
        <w:rPr>
          <w:szCs w:val="24"/>
        </w:rPr>
        <w:t xml:space="preserve"> в</w:t>
      </w:r>
      <w:r w:rsidRPr="00C161FB">
        <w:rPr>
          <w:szCs w:val="24"/>
        </w:rPr>
        <w:t xml:space="preserve"> экономике ориентированы на получение бюджетного потока, или преференциальных методов регулирования для участия в реализации планов и стратегий социально-экономического развития территорий</w:t>
      </w:r>
      <w:r w:rsidR="002331A0" w:rsidRPr="00C161FB">
        <w:rPr>
          <w:szCs w:val="24"/>
        </w:rPr>
        <w:t>.</w:t>
      </w:r>
      <w:r w:rsidRPr="00C161FB">
        <w:rPr>
          <w:szCs w:val="24"/>
        </w:rPr>
        <w:t xml:space="preserve"> </w:t>
      </w:r>
      <w:r w:rsidR="002331A0" w:rsidRPr="00C161FB">
        <w:rPr>
          <w:szCs w:val="24"/>
        </w:rPr>
        <w:t xml:space="preserve">Этим </w:t>
      </w:r>
      <w:r w:rsidRPr="00C161FB">
        <w:rPr>
          <w:szCs w:val="24"/>
        </w:rPr>
        <w:t xml:space="preserve"> и определяется мультипликативный эффект.  </w:t>
      </w:r>
    </w:p>
    <w:p w:rsidR="00551108" w:rsidRPr="00C161FB" w:rsidRDefault="00C37FC9" w:rsidP="00C161FB">
      <w:pPr>
        <w:spacing w:after="0" w:line="240" w:lineRule="auto"/>
        <w:ind w:left="0" w:firstLine="709"/>
        <w:rPr>
          <w:szCs w:val="24"/>
        </w:rPr>
      </w:pPr>
      <w:r w:rsidRPr="00C161FB">
        <w:rPr>
          <w:szCs w:val="24"/>
        </w:rPr>
        <w:t xml:space="preserve">Реализация крупномасштабного федерального проекта </w:t>
      </w:r>
      <w:r w:rsidR="00206899" w:rsidRPr="00C161FB">
        <w:rPr>
          <w:szCs w:val="24"/>
        </w:rPr>
        <w:t>«</w:t>
      </w:r>
      <w:r w:rsidRPr="00C161FB">
        <w:rPr>
          <w:szCs w:val="24"/>
        </w:rPr>
        <w:t xml:space="preserve">ТОСЭР Большой </w:t>
      </w:r>
      <w:r w:rsidR="000E4651" w:rsidRPr="00C161FB">
        <w:rPr>
          <w:szCs w:val="24"/>
        </w:rPr>
        <w:t>Камень</w:t>
      </w:r>
      <w:r w:rsidR="00206899" w:rsidRPr="00C161FB">
        <w:rPr>
          <w:szCs w:val="24"/>
        </w:rPr>
        <w:t>»</w:t>
      </w:r>
      <w:r w:rsidR="000E4651" w:rsidRPr="00C161FB">
        <w:rPr>
          <w:szCs w:val="24"/>
        </w:rPr>
        <w:t xml:space="preserve"> подтолкнула</w:t>
      </w:r>
      <w:r w:rsidRPr="00C161FB">
        <w:rPr>
          <w:szCs w:val="24"/>
        </w:rPr>
        <w:t xml:space="preserve"> к экономической активности не только такую отрасль как судостроение, но и все сопутствующие экономические направления. В том числе</w:t>
      </w:r>
      <w:r w:rsidR="004A3CF4" w:rsidRPr="00C161FB">
        <w:rPr>
          <w:szCs w:val="24"/>
        </w:rPr>
        <w:t>,</w:t>
      </w:r>
      <w:r w:rsidRPr="00C161FB">
        <w:rPr>
          <w:szCs w:val="24"/>
        </w:rPr>
        <w:t xml:space="preserve"> и развитие жилищного комплекса, социальной инфраструктуры и </w:t>
      </w:r>
      <w:r w:rsidR="004A3CF4" w:rsidRPr="00C161FB">
        <w:rPr>
          <w:szCs w:val="24"/>
        </w:rPr>
        <w:t>вс</w:t>
      </w:r>
      <w:r w:rsidRPr="00C161FB">
        <w:rPr>
          <w:szCs w:val="24"/>
        </w:rPr>
        <w:t xml:space="preserve">ей сферы градостроения и благоустройства в целом.     </w:t>
      </w:r>
    </w:p>
    <w:p w:rsidR="00551108" w:rsidRPr="00C161FB" w:rsidRDefault="00C37FC9" w:rsidP="00C161FB">
      <w:pPr>
        <w:spacing w:after="0" w:line="240" w:lineRule="auto"/>
        <w:ind w:left="0" w:firstLine="709"/>
        <w:rPr>
          <w:szCs w:val="24"/>
        </w:rPr>
      </w:pPr>
      <w:r w:rsidRPr="00C161FB">
        <w:rPr>
          <w:szCs w:val="24"/>
        </w:rPr>
        <w:t>Система благоустройства и озеленения муниципального образования – это система принятия решений, которые, как правило, направлены на социально-экономические, экологические, инженерные и архитектурно</w:t>
      </w:r>
      <w:r w:rsidR="004A3CF4" w:rsidRPr="00C161FB">
        <w:rPr>
          <w:szCs w:val="24"/>
        </w:rPr>
        <w:t xml:space="preserve"> </w:t>
      </w:r>
      <w:r w:rsidRPr="00C161FB">
        <w:rPr>
          <w:szCs w:val="24"/>
        </w:rPr>
        <w:t>-</w:t>
      </w:r>
      <w:r w:rsidR="004A3CF4" w:rsidRPr="00C161FB">
        <w:rPr>
          <w:szCs w:val="24"/>
        </w:rPr>
        <w:t xml:space="preserve"> </w:t>
      </w:r>
      <w:r w:rsidRPr="00C161FB">
        <w:rPr>
          <w:szCs w:val="24"/>
        </w:rPr>
        <w:t xml:space="preserve">планировочные решения на территории муниципального образования.  </w:t>
      </w:r>
    </w:p>
    <w:p w:rsidR="00551108" w:rsidRPr="00C161FB" w:rsidRDefault="00C37FC9" w:rsidP="00C161FB">
      <w:pPr>
        <w:spacing w:after="0" w:line="240" w:lineRule="auto"/>
        <w:ind w:left="0" w:firstLine="709"/>
        <w:rPr>
          <w:szCs w:val="24"/>
        </w:rPr>
      </w:pPr>
      <w:r w:rsidRPr="00C161FB">
        <w:rPr>
          <w:szCs w:val="24"/>
        </w:rPr>
        <w:lastRenderedPageBreak/>
        <w:t xml:space="preserve">Органы местного самоуправления наделены полномочиями в законодательной, социальной, экономической, градостроительной сферах для того, чтобы осуществить полное комплексное развитие территорий и поселений, решение назревших социальных, экологических и других задач.  </w:t>
      </w:r>
    </w:p>
    <w:p w:rsidR="00551108" w:rsidRPr="00C161FB" w:rsidRDefault="00C37FC9" w:rsidP="00C161FB">
      <w:pPr>
        <w:spacing w:after="0" w:line="240" w:lineRule="auto"/>
        <w:ind w:left="0" w:firstLine="709"/>
        <w:rPr>
          <w:szCs w:val="24"/>
        </w:rPr>
      </w:pPr>
      <w:r w:rsidRPr="00C161FB">
        <w:rPr>
          <w:szCs w:val="24"/>
        </w:rPr>
        <w:t xml:space="preserve">В г. Большой Камень к органам местного самоуправления, осуществляющим работу по благоустройству, относятся следующие </w:t>
      </w:r>
      <w:r w:rsidR="004A3CF4" w:rsidRPr="00C161FB">
        <w:rPr>
          <w:szCs w:val="24"/>
        </w:rPr>
        <w:t xml:space="preserve">управленческие структуры </w:t>
      </w:r>
      <w:r w:rsidRPr="00C161FB">
        <w:rPr>
          <w:szCs w:val="24"/>
        </w:rPr>
        <w:t xml:space="preserve">(рис. 1).  </w:t>
      </w:r>
    </w:p>
    <w:p w:rsidR="00EA7C1E" w:rsidRPr="00C161FB" w:rsidRDefault="00EA7C1E" w:rsidP="00C161FB">
      <w:pPr>
        <w:spacing w:after="0" w:line="240" w:lineRule="auto"/>
        <w:ind w:left="0" w:firstLine="709"/>
        <w:rPr>
          <w:szCs w:val="24"/>
        </w:rPr>
      </w:pPr>
    </w:p>
    <w:p w:rsidR="00EA7C1E" w:rsidRPr="00C161FB" w:rsidRDefault="00FE27CD" w:rsidP="00C161FB">
      <w:pPr>
        <w:tabs>
          <w:tab w:val="left" w:pos="3540"/>
        </w:tabs>
        <w:spacing w:after="0" w:line="240" w:lineRule="auto"/>
        <w:ind w:left="0" w:firstLine="709"/>
        <w:rPr>
          <w:rFonts w:eastAsia="Times New Roman"/>
          <w:color w:val="auto"/>
          <w:szCs w:val="24"/>
          <w:lang w:eastAsia="en-US"/>
        </w:rPr>
      </w:pPr>
      <w:r>
        <w:rPr>
          <w:rFonts w:eastAsia="Times New Roman"/>
          <w:noProof/>
          <w:color w:val="auto"/>
          <w:szCs w:val="24"/>
        </w:rPr>
        <w:drawing>
          <wp:inline distT="0" distB="0" distL="0" distR="0">
            <wp:extent cx="5487035" cy="1700530"/>
            <wp:effectExtent l="57150" t="57150" r="56515" b="52070"/>
            <wp:docPr id="1" name="Схема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EA7C1E" w:rsidRPr="00C161FB" w:rsidRDefault="00EA7C1E" w:rsidP="0063372F">
      <w:pPr>
        <w:tabs>
          <w:tab w:val="left" w:pos="3540"/>
        </w:tabs>
        <w:spacing w:before="120" w:after="120" w:line="240" w:lineRule="auto"/>
        <w:ind w:left="0" w:firstLine="0"/>
        <w:jc w:val="center"/>
        <w:rPr>
          <w:rFonts w:eastAsia="Times New Roman"/>
          <w:color w:val="auto"/>
          <w:szCs w:val="24"/>
          <w:lang w:eastAsia="en-US"/>
        </w:rPr>
      </w:pPr>
      <w:r w:rsidRPr="00C161FB">
        <w:rPr>
          <w:rFonts w:eastAsia="Times New Roman"/>
          <w:color w:val="auto"/>
          <w:szCs w:val="24"/>
          <w:lang w:eastAsia="en-US"/>
        </w:rPr>
        <w:t xml:space="preserve">Рис. 1. Структура органов МСУ, </w:t>
      </w:r>
      <w:r w:rsidR="00D52486" w:rsidRPr="00C161FB">
        <w:rPr>
          <w:rFonts w:eastAsia="Times New Roman"/>
          <w:color w:val="auto"/>
          <w:szCs w:val="24"/>
          <w:lang w:eastAsia="en-US"/>
        </w:rPr>
        <w:t>уполномоченных в вопросах</w:t>
      </w:r>
      <w:r w:rsidRPr="00C161FB">
        <w:rPr>
          <w:rFonts w:eastAsia="Times New Roman"/>
          <w:color w:val="auto"/>
          <w:szCs w:val="24"/>
          <w:lang w:eastAsia="en-US"/>
        </w:rPr>
        <w:t xml:space="preserve"> благоустройств</w:t>
      </w:r>
      <w:r w:rsidR="00D52486" w:rsidRPr="00C161FB">
        <w:rPr>
          <w:rFonts w:eastAsia="Times New Roman"/>
          <w:color w:val="auto"/>
          <w:szCs w:val="24"/>
          <w:lang w:eastAsia="en-US"/>
        </w:rPr>
        <w:t>а</w:t>
      </w:r>
      <w:r w:rsidRPr="00C161FB">
        <w:rPr>
          <w:rFonts w:eastAsia="Times New Roman"/>
          <w:color w:val="auto"/>
          <w:szCs w:val="24"/>
          <w:lang w:eastAsia="en-US"/>
        </w:rPr>
        <w:t xml:space="preserve"> города Большой Камень</w:t>
      </w:r>
    </w:p>
    <w:p w:rsidR="006076A2" w:rsidRPr="00C161FB" w:rsidRDefault="00C37FC9" w:rsidP="00C161FB">
      <w:pPr>
        <w:spacing w:after="0" w:line="240" w:lineRule="auto"/>
        <w:ind w:left="0" w:firstLine="709"/>
        <w:rPr>
          <w:szCs w:val="24"/>
        </w:rPr>
      </w:pPr>
      <w:r w:rsidRPr="00C161FB">
        <w:rPr>
          <w:szCs w:val="24"/>
        </w:rPr>
        <w:t xml:space="preserve">Общее руководство возложено на заместителя главы администрации. Основная нагрузка в этом блоке приходится на управление жизнеобеспечения. На основании </w:t>
      </w:r>
      <w:r w:rsidR="004A3CF4" w:rsidRPr="00C161FB">
        <w:rPr>
          <w:szCs w:val="24"/>
        </w:rPr>
        <w:t>П</w:t>
      </w:r>
      <w:r w:rsidRPr="00C161FB">
        <w:rPr>
          <w:szCs w:val="24"/>
        </w:rPr>
        <w:t xml:space="preserve">оложения об управлении в части благоустройства п </w:t>
      </w:r>
      <w:r w:rsidR="00960EE4" w:rsidRPr="00C161FB">
        <w:rPr>
          <w:szCs w:val="24"/>
        </w:rPr>
        <w:t>2.1.1.8 Организация</w:t>
      </w:r>
      <w:r w:rsidRPr="00C161FB">
        <w:rPr>
          <w:szCs w:val="24"/>
        </w:rPr>
        <w:t xml:space="preserve"> благоустройства территории городского округа </w:t>
      </w:r>
      <w:r w:rsidR="00960EE4" w:rsidRPr="00C161FB">
        <w:rPr>
          <w:szCs w:val="24"/>
        </w:rPr>
        <w:t>(включая</w:t>
      </w:r>
      <w:r w:rsidRPr="00C161FB">
        <w:rPr>
          <w:szCs w:val="24"/>
        </w:rPr>
        <w:t xml:space="preserve"> освещение улиц, озеленение территорий, установку указателей с наименованиями улиц и номеров домов, размещение и содержание малых архитектурных форм)</w:t>
      </w:r>
      <w:r w:rsidR="004A3CF4" w:rsidRPr="00C161FB">
        <w:rPr>
          <w:szCs w:val="24"/>
        </w:rPr>
        <w:t xml:space="preserve"> данной структурой было принято решение о создании подведомственного муниципального унитарного предприятия городского округа Большой Камень «Городское хозяйство» для реализации данного пункта</w:t>
      </w:r>
      <w:r w:rsidR="005720F2" w:rsidRPr="00C161FB">
        <w:rPr>
          <w:szCs w:val="24"/>
        </w:rPr>
        <w:t>[3]</w:t>
      </w:r>
      <w:r w:rsidRPr="00C161FB">
        <w:rPr>
          <w:szCs w:val="24"/>
        </w:rPr>
        <w:t>.</w:t>
      </w:r>
      <w:r w:rsidR="006076A2" w:rsidRPr="00C161FB">
        <w:rPr>
          <w:szCs w:val="24"/>
        </w:rPr>
        <w:t xml:space="preserve"> </w:t>
      </w:r>
    </w:p>
    <w:p w:rsidR="00551108" w:rsidRPr="00C161FB" w:rsidRDefault="00C37FC9" w:rsidP="00C161FB">
      <w:pPr>
        <w:spacing w:after="0" w:line="240" w:lineRule="auto"/>
        <w:ind w:left="0" w:firstLine="709"/>
        <w:rPr>
          <w:szCs w:val="24"/>
        </w:rPr>
      </w:pPr>
      <w:r w:rsidRPr="00C161FB">
        <w:rPr>
          <w:szCs w:val="24"/>
        </w:rPr>
        <w:t xml:space="preserve">Органы местного самоуправления в сфере благоустройства </w:t>
      </w:r>
      <w:r w:rsidR="00D52486" w:rsidRPr="00C161FB">
        <w:rPr>
          <w:szCs w:val="24"/>
        </w:rPr>
        <w:t>реализуют</w:t>
      </w:r>
      <w:r w:rsidRPr="00C161FB">
        <w:rPr>
          <w:szCs w:val="24"/>
        </w:rPr>
        <w:t xml:space="preserve"> следующие полномочия (рис. </w:t>
      </w:r>
      <w:r w:rsidR="00D52486" w:rsidRPr="00C161FB">
        <w:rPr>
          <w:szCs w:val="24"/>
        </w:rPr>
        <w:t>2</w:t>
      </w:r>
      <w:r w:rsidRPr="00C161FB">
        <w:rPr>
          <w:szCs w:val="24"/>
        </w:rPr>
        <w:t xml:space="preserve">).  </w:t>
      </w:r>
    </w:p>
    <w:p w:rsidR="00551108" w:rsidRPr="00C161FB" w:rsidRDefault="00C37FC9" w:rsidP="00C161FB">
      <w:pPr>
        <w:spacing w:after="0" w:line="240" w:lineRule="auto"/>
        <w:ind w:left="0" w:firstLine="709"/>
        <w:rPr>
          <w:szCs w:val="24"/>
        </w:rPr>
      </w:pPr>
      <w:r w:rsidRPr="00C161FB">
        <w:rPr>
          <w:szCs w:val="24"/>
        </w:rPr>
        <w:t xml:space="preserve"> </w:t>
      </w:r>
    </w:p>
    <w:p w:rsidR="00551108" w:rsidRPr="00C161FB" w:rsidRDefault="00FE27CD" w:rsidP="00C161FB">
      <w:pPr>
        <w:spacing w:after="0" w:line="240" w:lineRule="auto"/>
        <w:ind w:left="0" w:firstLine="709"/>
        <w:rPr>
          <w:szCs w:val="24"/>
        </w:rPr>
      </w:pPr>
      <w:r>
        <w:rPr>
          <w:noProof/>
          <w:szCs w:val="24"/>
        </w:rPr>
        <w:drawing>
          <wp:inline distT="0" distB="0" distL="0" distR="0">
            <wp:extent cx="5847715" cy="3274695"/>
            <wp:effectExtent l="0" t="0" r="0" b="0"/>
            <wp:docPr id="2"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7715" cy="3274695"/>
                    </a:xfrm>
                    <a:prstGeom prst="rect">
                      <a:avLst/>
                    </a:prstGeom>
                    <a:noFill/>
                    <a:ln>
                      <a:noFill/>
                    </a:ln>
                  </pic:spPr>
                </pic:pic>
              </a:graphicData>
            </a:graphic>
          </wp:inline>
        </w:drawing>
      </w:r>
      <w:r w:rsidR="00C37FC9" w:rsidRPr="00C161FB">
        <w:rPr>
          <w:szCs w:val="24"/>
        </w:rPr>
        <w:t xml:space="preserve">  </w:t>
      </w:r>
    </w:p>
    <w:p w:rsidR="00551108" w:rsidRPr="00C161FB" w:rsidRDefault="00C37FC9" w:rsidP="0063372F">
      <w:pPr>
        <w:spacing w:after="0" w:line="240" w:lineRule="auto"/>
        <w:ind w:left="0" w:firstLine="709"/>
        <w:jc w:val="center"/>
        <w:rPr>
          <w:szCs w:val="24"/>
        </w:rPr>
      </w:pPr>
      <w:r w:rsidRPr="00C161FB">
        <w:rPr>
          <w:szCs w:val="24"/>
        </w:rPr>
        <w:t>Рис. 2</w:t>
      </w:r>
      <w:r w:rsidR="000F30A0" w:rsidRPr="00C161FB">
        <w:rPr>
          <w:szCs w:val="24"/>
        </w:rPr>
        <w:t>.</w:t>
      </w:r>
      <w:r w:rsidRPr="00C161FB">
        <w:rPr>
          <w:szCs w:val="24"/>
        </w:rPr>
        <w:t xml:space="preserve"> Основные полномочия органов МСУ в сфере благоустройства</w:t>
      </w:r>
    </w:p>
    <w:p w:rsidR="0063372F" w:rsidRPr="00C161FB" w:rsidRDefault="00C37FC9" w:rsidP="0063372F">
      <w:pPr>
        <w:spacing w:before="120" w:after="0" w:line="240" w:lineRule="auto"/>
        <w:ind w:left="0" w:firstLine="709"/>
        <w:rPr>
          <w:szCs w:val="24"/>
        </w:rPr>
      </w:pPr>
      <w:r w:rsidRPr="00C161FB">
        <w:rPr>
          <w:szCs w:val="24"/>
        </w:rPr>
        <w:lastRenderedPageBreak/>
        <w:t xml:space="preserve"> </w:t>
      </w:r>
      <w:r w:rsidR="0063372F" w:rsidRPr="00C161FB">
        <w:rPr>
          <w:szCs w:val="24"/>
        </w:rPr>
        <w:t xml:space="preserve">При этом, данные полномочия распространяются не только на управление жизнеобеспечения. Большая роль в этой сфере отводится управлению архитектуры и градостроительства, на долю которого приходится контроль за реализацией генерального плана развития городского округа, разработка документов территориального планирования и также контроль за их реализацией. На долю управления имущественных отношений в этом блоке приходится не менее ответственное направление – распоряжение имуществом и контроль за его эффективным использованием, в том числе, и за имущественными активами, обеспечивающими жизнедеятельность социальной инфраструктуры. </w:t>
      </w:r>
    </w:p>
    <w:p w:rsidR="00551108" w:rsidRPr="00C161FB" w:rsidRDefault="00C37FC9" w:rsidP="00C161FB">
      <w:pPr>
        <w:spacing w:after="0" w:line="240" w:lineRule="auto"/>
        <w:ind w:left="0" w:firstLine="709"/>
        <w:rPr>
          <w:szCs w:val="24"/>
        </w:rPr>
      </w:pPr>
      <w:r w:rsidRPr="00C161FB">
        <w:rPr>
          <w:szCs w:val="24"/>
        </w:rPr>
        <w:t xml:space="preserve">Нормативно-правовое обеспечение деятельности органов местного самоуправления в сфере благоустройства г. Большой Камень представлено на рис. 3 </w:t>
      </w:r>
    </w:p>
    <w:p w:rsidR="00EA7C1E" w:rsidRPr="00C161FB" w:rsidRDefault="00C37FC9" w:rsidP="00C161FB">
      <w:pPr>
        <w:tabs>
          <w:tab w:val="left" w:pos="3540"/>
        </w:tabs>
        <w:spacing w:after="0" w:line="240" w:lineRule="auto"/>
        <w:ind w:left="0" w:firstLine="709"/>
        <w:rPr>
          <w:rFonts w:eastAsia="Times New Roman"/>
          <w:color w:val="auto"/>
          <w:szCs w:val="24"/>
          <w:lang w:eastAsia="en-US"/>
        </w:rPr>
      </w:pPr>
      <w:r w:rsidRPr="00C161FB">
        <w:rPr>
          <w:szCs w:val="24"/>
        </w:rPr>
        <w:t xml:space="preserve"> </w:t>
      </w:r>
      <w:r w:rsidR="00FE27CD">
        <w:rPr>
          <w:rFonts w:eastAsia="Times New Roman"/>
          <w:noProof/>
          <w:color w:val="auto"/>
          <w:szCs w:val="24"/>
        </w:rPr>
        <w:drawing>
          <wp:inline distT="0" distB="0" distL="0" distR="0">
            <wp:extent cx="6071235" cy="2569210"/>
            <wp:effectExtent l="0" t="57150" r="0" b="40640"/>
            <wp:docPr id="3" name="Схема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A7C1E" w:rsidRPr="00C161FB" w:rsidRDefault="00EA7C1E" w:rsidP="00C161FB">
      <w:pPr>
        <w:tabs>
          <w:tab w:val="left" w:pos="3540"/>
        </w:tabs>
        <w:spacing w:after="0" w:line="240" w:lineRule="auto"/>
        <w:ind w:left="0" w:firstLine="709"/>
        <w:rPr>
          <w:rFonts w:eastAsia="Times New Roman"/>
          <w:color w:val="auto"/>
          <w:szCs w:val="24"/>
          <w:lang w:eastAsia="en-US"/>
        </w:rPr>
      </w:pPr>
    </w:p>
    <w:p w:rsidR="00EA7C1E" w:rsidRPr="00C161FB" w:rsidRDefault="00EA7C1E" w:rsidP="0063372F">
      <w:pPr>
        <w:spacing w:after="0" w:line="240" w:lineRule="auto"/>
        <w:ind w:left="0" w:firstLine="709"/>
        <w:jc w:val="center"/>
        <w:rPr>
          <w:rFonts w:eastAsia="Times New Roman"/>
          <w:color w:val="auto"/>
          <w:szCs w:val="24"/>
          <w:lang w:eastAsia="en-US"/>
        </w:rPr>
      </w:pPr>
      <w:r w:rsidRPr="00C161FB">
        <w:rPr>
          <w:rFonts w:eastAsia="Times New Roman"/>
          <w:color w:val="auto"/>
          <w:szCs w:val="24"/>
          <w:lang w:eastAsia="en-US"/>
        </w:rPr>
        <w:t>Рис. 3. Нормативно-правовое обеспечение деятельности органов МСУ в сфере благоустройства г. Большой Камень</w:t>
      </w:r>
    </w:p>
    <w:p w:rsidR="001C0E19" w:rsidRPr="00C161FB" w:rsidRDefault="00C37FC9" w:rsidP="00C161FB">
      <w:pPr>
        <w:spacing w:after="0" w:line="240" w:lineRule="auto"/>
        <w:ind w:left="0" w:firstLine="709"/>
        <w:rPr>
          <w:szCs w:val="24"/>
        </w:rPr>
      </w:pPr>
      <w:r w:rsidRPr="00C161FB">
        <w:rPr>
          <w:szCs w:val="24"/>
        </w:rPr>
        <w:t xml:space="preserve">Данный организационно-правовой массив позволяет органам местного самоуправления администрации ГО Большой Камень успешно реализовывать свои полномочия в сфере благоустройства. Согласно </w:t>
      </w:r>
      <w:r w:rsidR="005720F2" w:rsidRPr="00C161FB">
        <w:rPr>
          <w:szCs w:val="24"/>
        </w:rPr>
        <w:t xml:space="preserve">принятому </w:t>
      </w:r>
      <w:r w:rsidRPr="00C161FB">
        <w:rPr>
          <w:szCs w:val="24"/>
        </w:rPr>
        <w:t xml:space="preserve">Комплексному плану развития социальной инфраструктуры с 2018 года </w:t>
      </w:r>
      <w:r w:rsidR="005720F2" w:rsidRPr="00C161FB">
        <w:rPr>
          <w:szCs w:val="24"/>
        </w:rPr>
        <w:t xml:space="preserve">администрация и подведомственные организации приступили к его </w:t>
      </w:r>
      <w:r w:rsidRPr="00C161FB">
        <w:rPr>
          <w:szCs w:val="24"/>
        </w:rPr>
        <w:t xml:space="preserve"> реализ</w:t>
      </w:r>
      <w:r w:rsidR="001C0E19" w:rsidRPr="00C161FB">
        <w:rPr>
          <w:szCs w:val="24"/>
        </w:rPr>
        <w:t xml:space="preserve">ации как за счет ассигнований местного бюджета, бюджетов субъекта Федерации и федерального, так и за счет грантов, и иных внебюджетных источников. </w:t>
      </w:r>
    </w:p>
    <w:p w:rsidR="00551108" w:rsidRPr="00C161FB" w:rsidRDefault="001C0E19" w:rsidP="00C161FB">
      <w:pPr>
        <w:spacing w:after="0" w:line="240" w:lineRule="auto"/>
        <w:ind w:left="0" w:firstLine="709"/>
        <w:rPr>
          <w:szCs w:val="24"/>
        </w:rPr>
      </w:pPr>
      <w:r w:rsidRPr="00C161FB">
        <w:rPr>
          <w:szCs w:val="24"/>
        </w:rPr>
        <w:t>В частности, н</w:t>
      </w:r>
      <w:r w:rsidR="00C37FC9" w:rsidRPr="00C161FB">
        <w:rPr>
          <w:szCs w:val="24"/>
        </w:rPr>
        <w:t>а территории Приморского края ГО Большой Камень стал второй территорией, за Арсеньевским городским округом, получившим финансовую поддержку за счет гранта Минстрой России.</w:t>
      </w:r>
      <w:r w:rsidR="00C37FC9" w:rsidRPr="00C161FB">
        <w:rPr>
          <w:rFonts w:eastAsia="Times New Roman"/>
          <w:szCs w:val="24"/>
        </w:rPr>
        <w:t xml:space="preserve"> </w:t>
      </w:r>
      <w:r w:rsidR="00C37FC9" w:rsidRPr="00C161FB">
        <w:rPr>
          <w:szCs w:val="24"/>
        </w:rPr>
        <w:t xml:space="preserve">Проект реконструкции парка </w:t>
      </w:r>
      <w:r w:rsidR="00206899" w:rsidRPr="00C161FB">
        <w:rPr>
          <w:szCs w:val="24"/>
        </w:rPr>
        <w:t>«</w:t>
      </w:r>
      <w:r w:rsidR="00C37FC9" w:rsidRPr="00C161FB">
        <w:rPr>
          <w:szCs w:val="24"/>
        </w:rPr>
        <w:t>Восток</w:t>
      </w:r>
      <w:r w:rsidR="00206899" w:rsidRPr="00C161FB">
        <w:rPr>
          <w:szCs w:val="24"/>
        </w:rPr>
        <w:t>»</w:t>
      </w:r>
      <w:r w:rsidR="00C37FC9" w:rsidRPr="00C161FB">
        <w:rPr>
          <w:szCs w:val="24"/>
        </w:rPr>
        <w:t xml:space="preserve"> в Арсеньеве предусматривает очистку русла речки, укрепление откосов и берегов. Также необходимо выполнить благоустройство – сделать дорожки, установить скамейки, урны, оборудовать детские и спортивные площадки, провести освещение. Стоимость данного проекта составляет более 110 миллионов рублей. Что</w:t>
      </w:r>
      <w:r w:rsidR="006076A2" w:rsidRPr="00C161FB">
        <w:rPr>
          <w:szCs w:val="24"/>
        </w:rPr>
        <w:t>,</w:t>
      </w:r>
      <w:r w:rsidR="00C37FC9" w:rsidRPr="00C161FB">
        <w:rPr>
          <w:szCs w:val="24"/>
        </w:rPr>
        <w:t xml:space="preserve"> для бюджета монопрофильного города</w:t>
      </w:r>
      <w:r w:rsidR="006076A2" w:rsidRPr="00C161FB">
        <w:rPr>
          <w:szCs w:val="24"/>
        </w:rPr>
        <w:t>,</w:t>
      </w:r>
      <w:r w:rsidR="00C37FC9" w:rsidRPr="00C161FB">
        <w:rPr>
          <w:szCs w:val="24"/>
        </w:rPr>
        <w:t xml:space="preserve"> является хорошим подспорьем в этой сфере. </w:t>
      </w:r>
    </w:p>
    <w:p w:rsidR="00551108" w:rsidRPr="00C161FB" w:rsidRDefault="001C0E19" w:rsidP="0063372F">
      <w:pPr>
        <w:widowControl w:val="0"/>
        <w:spacing w:after="0" w:line="240" w:lineRule="auto"/>
        <w:ind w:left="0" w:firstLine="709"/>
        <w:rPr>
          <w:szCs w:val="24"/>
        </w:rPr>
      </w:pPr>
      <w:r w:rsidRPr="00C161FB">
        <w:rPr>
          <w:szCs w:val="24"/>
        </w:rPr>
        <w:t xml:space="preserve">В Большом Камне, в рамках полученного гранта, </w:t>
      </w:r>
      <w:r w:rsidR="00C37FC9" w:rsidRPr="00C161FB">
        <w:rPr>
          <w:szCs w:val="24"/>
        </w:rPr>
        <w:t>планиру</w:t>
      </w:r>
      <w:r w:rsidRPr="00C161FB">
        <w:rPr>
          <w:szCs w:val="24"/>
        </w:rPr>
        <w:t>е</w:t>
      </w:r>
      <w:r w:rsidR="00C37FC9" w:rsidRPr="00C161FB">
        <w:rPr>
          <w:szCs w:val="24"/>
        </w:rPr>
        <w:t>т</w:t>
      </w:r>
      <w:r w:rsidRPr="00C161FB">
        <w:rPr>
          <w:szCs w:val="24"/>
        </w:rPr>
        <w:t>ся</w:t>
      </w:r>
      <w:r w:rsidR="00C37FC9" w:rsidRPr="00C161FB">
        <w:rPr>
          <w:szCs w:val="24"/>
        </w:rPr>
        <w:t xml:space="preserve"> построить новый городской парк. По замыслу архитекторов, Народный парк будет включать в себя зоны активного и культурного отдыха, спортивные площадки, а также места для ярмарочной торговли и общественного питания [</w:t>
      </w:r>
      <w:r w:rsidRPr="00C161FB">
        <w:rPr>
          <w:szCs w:val="24"/>
        </w:rPr>
        <w:t>4</w:t>
      </w:r>
      <w:r w:rsidR="00C37FC9" w:rsidRPr="00C161FB">
        <w:rPr>
          <w:szCs w:val="24"/>
        </w:rPr>
        <w:t xml:space="preserve">]. Это будет новое, удобное место отдыха горожан с современной прогулочной, спортивной инфраструктурой, где будет комфортно людям разного возраста и интересов. </w:t>
      </w:r>
    </w:p>
    <w:p w:rsidR="00551108" w:rsidRPr="00C161FB" w:rsidRDefault="001C0E19" w:rsidP="0063372F">
      <w:pPr>
        <w:widowControl w:val="0"/>
        <w:spacing w:after="0" w:line="240" w:lineRule="auto"/>
        <w:ind w:left="0" w:firstLine="709"/>
        <w:rPr>
          <w:szCs w:val="24"/>
        </w:rPr>
      </w:pPr>
      <w:r w:rsidRPr="00C161FB">
        <w:rPr>
          <w:szCs w:val="24"/>
        </w:rPr>
        <w:t>Как было отмечено выше, также</w:t>
      </w:r>
      <w:r w:rsidR="00C37FC9" w:rsidRPr="00C161FB">
        <w:rPr>
          <w:szCs w:val="24"/>
        </w:rPr>
        <w:t>, большая финансовая поддержка обеспечивается муниципалитет</w:t>
      </w:r>
      <w:r w:rsidRPr="00C161FB">
        <w:rPr>
          <w:szCs w:val="24"/>
        </w:rPr>
        <w:t>ам</w:t>
      </w:r>
      <w:r w:rsidR="00C37FC9" w:rsidRPr="00C161FB">
        <w:rPr>
          <w:szCs w:val="24"/>
        </w:rPr>
        <w:t xml:space="preserve"> Приморья за счет средств бюджета Приморского края. Реализация </w:t>
      </w:r>
      <w:r w:rsidR="00C37FC9" w:rsidRPr="00C161FB">
        <w:rPr>
          <w:szCs w:val="24"/>
        </w:rPr>
        <w:lastRenderedPageBreak/>
        <w:t xml:space="preserve">приоритетного проекта </w:t>
      </w:r>
      <w:r w:rsidR="00206899" w:rsidRPr="00C161FB">
        <w:rPr>
          <w:szCs w:val="24"/>
        </w:rPr>
        <w:t>«</w:t>
      </w:r>
      <w:r w:rsidR="00C37FC9" w:rsidRPr="00C161FB">
        <w:rPr>
          <w:szCs w:val="24"/>
        </w:rPr>
        <w:t>Формирование комфортной городской среды</w:t>
      </w:r>
      <w:r w:rsidR="00206899" w:rsidRPr="00C161FB">
        <w:rPr>
          <w:szCs w:val="24"/>
        </w:rPr>
        <w:t>»</w:t>
      </w:r>
      <w:r w:rsidR="00C37FC9" w:rsidRPr="00C161FB">
        <w:rPr>
          <w:szCs w:val="24"/>
        </w:rPr>
        <w:t xml:space="preserve"> началась еще в 2017 году по поручению Президента России Владимира Путина. В ходе </w:t>
      </w:r>
      <w:r w:rsidRPr="00C161FB">
        <w:rPr>
          <w:szCs w:val="24"/>
        </w:rPr>
        <w:t xml:space="preserve">реализации </w:t>
      </w:r>
      <w:r w:rsidR="00C37FC9" w:rsidRPr="00C161FB">
        <w:rPr>
          <w:szCs w:val="24"/>
        </w:rPr>
        <w:t xml:space="preserve">проекта в городах и поселках с населением больше тысячи человек начали приводить в порядок дворы и общественные зоны – центральные улицы, площади и скверы. Программа была рассчитана на шесть лет, 2017 год являлся пилотным. Было принято постановление Губернатора </w:t>
      </w:r>
      <w:r w:rsidR="000E4651" w:rsidRPr="00C161FB">
        <w:rPr>
          <w:szCs w:val="24"/>
        </w:rPr>
        <w:t>Приморского</w:t>
      </w:r>
      <w:r w:rsidR="00C37FC9" w:rsidRPr="00C161FB">
        <w:rPr>
          <w:szCs w:val="24"/>
        </w:rPr>
        <w:t xml:space="preserve"> </w:t>
      </w:r>
      <w:r w:rsidR="000E4651" w:rsidRPr="00C161FB">
        <w:rPr>
          <w:szCs w:val="24"/>
        </w:rPr>
        <w:t>края о</w:t>
      </w:r>
      <w:r w:rsidR="00C37FC9" w:rsidRPr="00C161FB">
        <w:rPr>
          <w:szCs w:val="24"/>
        </w:rPr>
        <w:t xml:space="preserve"> распределение субсидий из федерального и краевого бюджетов </w:t>
      </w:r>
      <w:r w:rsidRPr="00C161FB">
        <w:rPr>
          <w:szCs w:val="24"/>
        </w:rPr>
        <w:t>о</w:t>
      </w:r>
      <w:r w:rsidR="00C37FC9" w:rsidRPr="00C161FB">
        <w:rPr>
          <w:szCs w:val="24"/>
        </w:rPr>
        <w:t xml:space="preserve"> перечислении 45 муниципальным образованиям на благоустройство территорий 459, 9 миллиона </w:t>
      </w:r>
      <w:r w:rsidR="000E4651" w:rsidRPr="00C161FB">
        <w:rPr>
          <w:szCs w:val="24"/>
        </w:rPr>
        <w:t>рублей [</w:t>
      </w:r>
      <w:r w:rsidRPr="00C161FB">
        <w:rPr>
          <w:szCs w:val="24"/>
        </w:rPr>
        <w:t>5</w:t>
      </w:r>
      <w:r w:rsidR="00C37FC9" w:rsidRPr="00C161FB">
        <w:rPr>
          <w:szCs w:val="24"/>
        </w:rPr>
        <w:t xml:space="preserve">]. На долю ГО Большой Камень пришлось 6,9 миллиона рублей, </w:t>
      </w:r>
      <w:r w:rsidR="000E4651" w:rsidRPr="00C161FB">
        <w:rPr>
          <w:szCs w:val="24"/>
        </w:rPr>
        <w:t>причем средства</w:t>
      </w:r>
      <w:r w:rsidR="00C37FC9" w:rsidRPr="00C161FB">
        <w:rPr>
          <w:szCs w:val="24"/>
        </w:rPr>
        <w:t xml:space="preserve"> федерального бюджета составили большую часть общей субсидии – 5,7 миллиона рублей. </w:t>
      </w:r>
    </w:p>
    <w:p w:rsidR="00551108" w:rsidRDefault="00C37FC9" w:rsidP="00C161FB">
      <w:pPr>
        <w:spacing w:after="0" w:line="240" w:lineRule="auto"/>
        <w:ind w:left="0" w:firstLine="709"/>
        <w:rPr>
          <w:szCs w:val="24"/>
        </w:rPr>
      </w:pPr>
      <w:r w:rsidRPr="00C161FB">
        <w:rPr>
          <w:szCs w:val="24"/>
        </w:rPr>
        <w:t xml:space="preserve">С момента подписания Указа Президента РФ № 204 от 07.05.2018 </w:t>
      </w:r>
      <w:r w:rsidR="000E4651" w:rsidRPr="00C161FB">
        <w:rPr>
          <w:szCs w:val="24"/>
        </w:rPr>
        <w:t>года данное</w:t>
      </w:r>
      <w:r w:rsidRPr="00C161FB">
        <w:rPr>
          <w:szCs w:val="24"/>
        </w:rPr>
        <w:t xml:space="preserve"> направление получило еще большее развитие и финансовое подкрепление</w:t>
      </w:r>
      <w:r w:rsidR="001C0E19" w:rsidRPr="00C161FB">
        <w:rPr>
          <w:szCs w:val="24"/>
        </w:rPr>
        <w:t>[6]</w:t>
      </w:r>
      <w:r w:rsidRPr="00C161FB">
        <w:rPr>
          <w:szCs w:val="24"/>
        </w:rPr>
        <w:t>. Только на 2020 год из средств краевого бюджета выделено больше одного миллиарда рублей на проведение благоустроительных работ</w:t>
      </w:r>
      <w:r w:rsidR="00AA0999" w:rsidRPr="00C161FB">
        <w:rPr>
          <w:szCs w:val="24"/>
        </w:rPr>
        <w:t xml:space="preserve"> в Приморском крае</w:t>
      </w:r>
      <w:r w:rsidRPr="00C161FB">
        <w:rPr>
          <w:szCs w:val="24"/>
        </w:rPr>
        <w:t>. При этом, по словам Губернатора Приморского края, подход должен быть комплексным:</w:t>
      </w:r>
      <w:r w:rsidRPr="00C161FB">
        <w:rPr>
          <w:rFonts w:eastAsia="Times New Roman"/>
          <w:szCs w:val="24"/>
        </w:rPr>
        <w:t xml:space="preserve"> </w:t>
      </w:r>
      <w:r w:rsidR="00206899" w:rsidRPr="00C161FB">
        <w:rPr>
          <w:szCs w:val="24"/>
        </w:rPr>
        <w:t>«</w:t>
      </w:r>
      <w:r w:rsidRPr="00C161FB">
        <w:rPr>
          <w:szCs w:val="24"/>
        </w:rPr>
        <w:t xml:space="preserve">Важно сделать так, чтобы параллельно при благоустройстве парка, сквера, аллеи включался и ремонт дороги прилегающей к этому объекту. Это даст наибольший эффект при создании комфортной среды в наших населенных пунктах в рамках национальных </w:t>
      </w:r>
      <w:r w:rsidR="000E4651" w:rsidRPr="00C161FB">
        <w:rPr>
          <w:szCs w:val="24"/>
        </w:rPr>
        <w:t>проектов</w:t>
      </w:r>
      <w:r w:rsidR="00206899" w:rsidRPr="00C161FB">
        <w:rPr>
          <w:szCs w:val="24"/>
        </w:rPr>
        <w:t>»</w:t>
      </w:r>
      <w:r w:rsidR="000E4651" w:rsidRPr="00C161FB">
        <w:rPr>
          <w:szCs w:val="24"/>
        </w:rPr>
        <w:t>[</w:t>
      </w:r>
      <w:r w:rsidR="001C0E19" w:rsidRPr="00C161FB">
        <w:rPr>
          <w:szCs w:val="24"/>
        </w:rPr>
        <w:t>7</w:t>
      </w:r>
      <w:r w:rsidRPr="00C161FB">
        <w:rPr>
          <w:szCs w:val="24"/>
        </w:rPr>
        <w:t xml:space="preserve">]. Также он отметил, что ремонты дорог и благоустройство территорий нужно синхронизировать, что </w:t>
      </w:r>
      <w:r w:rsidR="000E4651" w:rsidRPr="00C161FB">
        <w:rPr>
          <w:szCs w:val="24"/>
        </w:rPr>
        <w:t>тоже позволит</w:t>
      </w:r>
      <w:r w:rsidRPr="00C161FB">
        <w:rPr>
          <w:szCs w:val="24"/>
        </w:rPr>
        <w:t xml:space="preserve"> добиться наибольшего эффекта в создании комфортных условий проживания в городах и районах Приморья. </w:t>
      </w:r>
    </w:p>
    <w:p w:rsidR="000B5327" w:rsidRPr="00C161FB" w:rsidRDefault="000B5327" w:rsidP="000B5327">
      <w:pPr>
        <w:spacing w:after="0" w:line="240" w:lineRule="auto"/>
        <w:ind w:left="0" w:firstLine="709"/>
        <w:rPr>
          <w:szCs w:val="24"/>
        </w:rPr>
      </w:pPr>
      <w:r w:rsidRPr="00C161FB">
        <w:rPr>
          <w:szCs w:val="24"/>
        </w:rPr>
        <w:t xml:space="preserve">При этом необходимо отметить важность комплексного подхода в решении вопросов, связанных с благоустройством. (Рис.4)  </w:t>
      </w:r>
    </w:p>
    <w:p w:rsidR="000B5327" w:rsidRPr="00C161FB" w:rsidRDefault="000B5327" w:rsidP="000B5327">
      <w:pPr>
        <w:spacing w:after="0" w:line="240" w:lineRule="auto"/>
        <w:ind w:left="0" w:firstLine="709"/>
        <w:rPr>
          <w:rFonts w:eastAsia="Times New Roman"/>
          <w:color w:val="auto"/>
          <w:szCs w:val="24"/>
          <w:lang w:eastAsia="en-US"/>
        </w:rPr>
      </w:pPr>
      <w:r w:rsidRPr="00C161FB">
        <w:rPr>
          <w:szCs w:val="24"/>
        </w:rPr>
        <w:t xml:space="preserve"> </w:t>
      </w:r>
      <w:r w:rsidR="00FE27CD">
        <w:rPr>
          <w:rFonts w:eastAsia="Times New Roman"/>
          <w:noProof/>
          <w:color w:val="auto"/>
          <w:szCs w:val="24"/>
        </w:rPr>
        <w:drawing>
          <wp:inline distT="0" distB="0" distL="0" distR="0">
            <wp:extent cx="5698490" cy="2369820"/>
            <wp:effectExtent l="304800" t="57150" r="0" b="49530"/>
            <wp:docPr id="4" name="Схема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0B5327" w:rsidRPr="00C161FB" w:rsidRDefault="000B5327" w:rsidP="000B5327">
      <w:pPr>
        <w:spacing w:before="120" w:after="120" w:line="240" w:lineRule="auto"/>
        <w:ind w:left="0" w:firstLine="0"/>
        <w:jc w:val="center"/>
        <w:rPr>
          <w:rFonts w:eastAsia="Times New Roman"/>
          <w:color w:val="auto"/>
          <w:szCs w:val="24"/>
          <w:lang w:eastAsia="en-US"/>
        </w:rPr>
      </w:pPr>
      <w:r w:rsidRPr="00C161FB">
        <w:rPr>
          <w:rFonts w:eastAsia="Times New Roman"/>
          <w:color w:val="auto"/>
          <w:szCs w:val="24"/>
          <w:lang w:eastAsia="en-US"/>
        </w:rPr>
        <w:t>Рис. 4  Комплексный подход к организации  общественных пространств</w:t>
      </w:r>
    </w:p>
    <w:p w:rsidR="00551108" w:rsidRPr="00C161FB" w:rsidRDefault="00C37FC9" w:rsidP="00C161FB">
      <w:pPr>
        <w:widowControl w:val="0"/>
        <w:spacing w:after="0" w:line="240" w:lineRule="auto"/>
        <w:ind w:left="0" w:firstLine="709"/>
        <w:rPr>
          <w:szCs w:val="24"/>
        </w:rPr>
      </w:pPr>
      <w:r w:rsidRPr="00C161FB">
        <w:rPr>
          <w:szCs w:val="24"/>
        </w:rPr>
        <w:t xml:space="preserve">Реализация государственной программы РФ </w:t>
      </w:r>
      <w:r w:rsidR="00206899" w:rsidRPr="00C161FB">
        <w:rPr>
          <w:szCs w:val="24"/>
        </w:rPr>
        <w:t>«</w:t>
      </w:r>
      <w:r w:rsidRPr="00C161FB">
        <w:rPr>
          <w:szCs w:val="24"/>
        </w:rPr>
        <w:t>Обеспечение доступным и комфортным жильем и коммунальными услугами граждан РФ</w:t>
      </w:r>
      <w:r w:rsidR="00206899" w:rsidRPr="00C161FB">
        <w:rPr>
          <w:szCs w:val="24"/>
        </w:rPr>
        <w:t>»</w:t>
      </w:r>
      <w:r w:rsidRPr="00C161FB">
        <w:rPr>
          <w:szCs w:val="24"/>
        </w:rPr>
        <w:t xml:space="preserve"> в рамках комплексного подхода способствует более эффективному предоставлению и распределению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w:t>
      </w:r>
      <w:r w:rsidR="00AA0999" w:rsidRPr="00C161FB">
        <w:rPr>
          <w:szCs w:val="24"/>
        </w:rPr>
        <w:t xml:space="preserve">по </w:t>
      </w:r>
      <w:r w:rsidRPr="00C161FB">
        <w:rPr>
          <w:szCs w:val="24"/>
        </w:rPr>
        <w:t>формировани</w:t>
      </w:r>
      <w:r w:rsidR="00AA0999" w:rsidRPr="00C161FB">
        <w:rPr>
          <w:szCs w:val="24"/>
        </w:rPr>
        <w:t>ю</w:t>
      </w:r>
      <w:r w:rsidRPr="00C161FB">
        <w:rPr>
          <w:szCs w:val="24"/>
        </w:rPr>
        <w:t xml:space="preserve"> современной городской </w:t>
      </w:r>
      <w:r w:rsidR="000E4651" w:rsidRPr="00C161FB">
        <w:rPr>
          <w:szCs w:val="24"/>
        </w:rPr>
        <w:t>среды [</w:t>
      </w:r>
      <w:r w:rsidR="001C0E19" w:rsidRPr="00C161FB">
        <w:rPr>
          <w:szCs w:val="24"/>
        </w:rPr>
        <w:t>8</w:t>
      </w:r>
      <w:r w:rsidRPr="00C161FB">
        <w:rPr>
          <w:szCs w:val="24"/>
        </w:rPr>
        <w:t xml:space="preserve">]. </w:t>
      </w:r>
    </w:p>
    <w:p w:rsidR="00551108" w:rsidRPr="00C161FB" w:rsidRDefault="00C37FC9" w:rsidP="00C161FB">
      <w:pPr>
        <w:widowControl w:val="0"/>
        <w:spacing w:after="0" w:line="240" w:lineRule="auto"/>
        <w:ind w:left="0" w:firstLine="709"/>
        <w:rPr>
          <w:szCs w:val="24"/>
        </w:rPr>
      </w:pPr>
      <w:r w:rsidRPr="00C161FB">
        <w:rPr>
          <w:szCs w:val="24"/>
        </w:rPr>
        <w:t xml:space="preserve">Следует отметить активность муниципалитетов в части реализации губернаторской программы </w:t>
      </w:r>
      <w:r w:rsidR="00206899" w:rsidRPr="00C161FB">
        <w:rPr>
          <w:szCs w:val="24"/>
        </w:rPr>
        <w:t>«</w:t>
      </w:r>
      <w:r w:rsidRPr="00C161FB">
        <w:rPr>
          <w:szCs w:val="24"/>
        </w:rPr>
        <w:t>1000 дворов</w:t>
      </w:r>
      <w:r w:rsidR="00206899" w:rsidRPr="00C161FB">
        <w:rPr>
          <w:szCs w:val="24"/>
        </w:rPr>
        <w:t>»</w:t>
      </w:r>
      <w:r w:rsidRPr="00C161FB">
        <w:rPr>
          <w:szCs w:val="24"/>
        </w:rPr>
        <w:t xml:space="preserve">. С апреля 2020 года в рамках реализации данной программы муниципалитеты перешли в активную фазу ее реализации.  </w:t>
      </w:r>
    </w:p>
    <w:p w:rsidR="00551108" w:rsidRPr="00C161FB" w:rsidRDefault="00C37FC9" w:rsidP="000B5327">
      <w:pPr>
        <w:spacing w:after="0" w:line="240" w:lineRule="auto"/>
        <w:ind w:left="0" w:firstLine="709"/>
        <w:rPr>
          <w:szCs w:val="24"/>
        </w:rPr>
      </w:pPr>
      <w:r w:rsidRPr="00C161FB">
        <w:rPr>
          <w:szCs w:val="24"/>
        </w:rPr>
        <w:t xml:space="preserve">   </w:t>
      </w:r>
      <w:r w:rsidR="0063372F" w:rsidRPr="00C161FB">
        <w:rPr>
          <w:szCs w:val="24"/>
        </w:rPr>
        <w:t xml:space="preserve">Относительно объектов социальной инфраструктуры в муниципальном образовании  ГО Большой Камень, согласно Программы комплексного развития социальной инфраструктуры городского округа Большой Камень на 2018-2030 годы, также </w:t>
      </w:r>
      <w:r w:rsidR="0063372F" w:rsidRPr="00C161FB">
        <w:rPr>
          <w:szCs w:val="24"/>
        </w:rPr>
        <w:lastRenderedPageBreak/>
        <w:t xml:space="preserve">запланированы мероприятия на строительство парка культуры и отдыха, общей площадью 44550 кв.м. Срок реализации данного проекта определен на 2012 – 2022 годы. Также, в рамках данного комплексного плана, запланировано строительство парка культуры в микрорайоне Южная Лифляндия, общей площадью 5226 кв. м. Срок строительства данного объекта запланирован на более поздние сроки  до 2028 года. По сути это завершающий этап комплексного развития всего микрорайона, в связи с реализаций масштабной застройки, в рамках реализации проекта «ТОСЭР Большой Камень» [9].  </w:t>
      </w:r>
    </w:p>
    <w:p w:rsidR="00551108" w:rsidRPr="00C161FB" w:rsidRDefault="00C37FC9" w:rsidP="00C161FB">
      <w:pPr>
        <w:spacing w:after="0" w:line="240" w:lineRule="auto"/>
        <w:ind w:left="0" w:firstLine="709"/>
        <w:rPr>
          <w:szCs w:val="24"/>
        </w:rPr>
      </w:pPr>
      <w:r w:rsidRPr="00C161FB">
        <w:rPr>
          <w:szCs w:val="24"/>
        </w:rPr>
        <w:t xml:space="preserve">Это обеспечит </w:t>
      </w:r>
      <w:r w:rsidR="00AA0999" w:rsidRPr="00C161FB">
        <w:rPr>
          <w:szCs w:val="24"/>
        </w:rPr>
        <w:t>эффективную</w:t>
      </w:r>
      <w:r w:rsidRPr="00C161FB">
        <w:rPr>
          <w:szCs w:val="24"/>
        </w:rPr>
        <w:t xml:space="preserve"> организаци</w:t>
      </w:r>
      <w:r w:rsidR="00AA0999" w:rsidRPr="00C161FB">
        <w:rPr>
          <w:szCs w:val="24"/>
        </w:rPr>
        <w:t>ю</w:t>
      </w:r>
      <w:r w:rsidRPr="00C161FB">
        <w:rPr>
          <w:szCs w:val="24"/>
        </w:rPr>
        <w:t xml:space="preserve"> и функционировани</w:t>
      </w:r>
      <w:r w:rsidR="00AA0999" w:rsidRPr="00C161FB">
        <w:rPr>
          <w:szCs w:val="24"/>
        </w:rPr>
        <w:t xml:space="preserve">е общественных мест, или </w:t>
      </w:r>
      <w:r w:rsidRPr="00C161FB">
        <w:rPr>
          <w:szCs w:val="24"/>
        </w:rPr>
        <w:t xml:space="preserve">то, к чему призывает губернатор Приморского края, в свете решения </w:t>
      </w:r>
      <w:r w:rsidR="000E4651" w:rsidRPr="00C161FB">
        <w:rPr>
          <w:szCs w:val="24"/>
        </w:rPr>
        <w:t>задач,</w:t>
      </w:r>
      <w:r w:rsidRPr="00C161FB">
        <w:rPr>
          <w:szCs w:val="24"/>
        </w:rPr>
        <w:t xml:space="preserve"> связанных с созданием комфортной среды проживания. </w:t>
      </w:r>
    </w:p>
    <w:p w:rsidR="006076A2" w:rsidRPr="00C161FB" w:rsidRDefault="00AA0999" w:rsidP="00C161FB">
      <w:pPr>
        <w:spacing w:after="0" w:line="240" w:lineRule="auto"/>
        <w:ind w:left="0" w:firstLine="709"/>
        <w:rPr>
          <w:szCs w:val="24"/>
        </w:rPr>
      </w:pPr>
      <w:r w:rsidRPr="00C161FB">
        <w:rPr>
          <w:szCs w:val="24"/>
        </w:rPr>
        <w:t>Для решения данных задач в</w:t>
      </w:r>
      <w:r w:rsidR="00C37FC9" w:rsidRPr="00C161FB">
        <w:rPr>
          <w:szCs w:val="24"/>
        </w:rPr>
        <w:t xml:space="preserve"> 2018 год в структуре расходов на реализацию муниципальной программы </w:t>
      </w:r>
      <w:r w:rsidR="00206899" w:rsidRPr="00C161FB">
        <w:rPr>
          <w:szCs w:val="24"/>
        </w:rPr>
        <w:t>«</w:t>
      </w:r>
      <w:r w:rsidR="000E4651" w:rsidRPr="00C161FB">
        <w:rPr>
          <w:szCs w:val="24"/>
        </w:rPr>
        <w:t>Благоустройство городского</w:t>
      </w:r>
      <w:r w:rsidR="00C37FC9" w:rsidRPr="00C161FB">
        <w:rPr>
          <w:szCs w:val="24"/>
        </w:rPr>
        <w:t xml:space="preserve"> округа Большой Камень</w:t>
      </w:r>
      <w:r w:rsidR="00206899" w:rsidRPr="00C161FB">
        <w:rPr>
          <w:szCs w:val="24"/>
        </w:rPr>
        <w:t>»</w:t>
      </w:r>
      <w:r w:rsidR="00C37FC9" w:rsidRPr="00C161FB">
        <w:rPr>
          <w:szCs w:val="24"/>
        </w:rPr>
        <w:t xml:space="preserve"> на 2018-2022 </w:t>
      </w:r>
      <w:r w:rsidR="000E4651" w:rsidRPr="00C161FB">
        <w:rPr>
          <w:szCs w:val="24"/>
        </w:rPr>
        <w:t>годы</w:t>
      </w:r>
      <w:r w:rsidR="00206899" w:rsidRPr="00C161FB">
        <w:rPr>
          <w:szCs w:val="24"/>
        </w:rPr>
        <w:t>»</w:t>
      </w:r>
      <w:r w:rsidR="000E4651" w:rsidRPr="00C161FB">
        <w:rPr>
          <w:szCs w:val="24"/>
        </w:rPr>
        <w:t xml:space="preserve"> было израсходовано</w:t>
      </w:r>
      <w:r w:rsidR="00C37FC9" w:rsidRPr="00C161FB">
        <w:rPr>
          <w:szCs w:val="24"/>
        </w:rPr>
        <w:t xml:space="preserve"> средств муниципалитета и краевого бюджета 42, 6 млн </w:t>
      </w:r>
      <w:r w:rsidR="000E4651" w:rsidRPr="00C161FB">
        <w:rPr>
          <w:szCs w:val="24"/>
        </w:rPr>
        <w:t>рублей [</w:t>
      </w:r>
      <w:r w:rsidR="001C0E19" w:rsidRPr="00C161FB">
        <w:rPr>
          <w:szCs w:val="24"/>
        </w:rPr>
        <w:t>10</w:t>
      </w:r>
      <w:r w:rsidR="00C37FC9" w:rsidRPr="00C161FB">
        <w:rPr>
          <w:szCs w:val="24"/>
        </w:rPr>
        <w:t>].</w:t>
      </w:r>
      <w:r w:rsidR="001B6FAA" w:rsidRPr="00C161FB">
        <w:rPr>
          <w:szCs w:val="24"/>
        </w:rPr>
        <w:t xml:space="preserve"> </w:t>
      </w:r>
    </w:p>
    <w:p w:rsidR="006076A2" w:rsidRPr="00C161FB" w:rsidRDefault="001B6FAA" w:rsidP="00C161FB">
      <w:pPr>
        <w:spacing w:after="0" w:line="240" w:lineRule="auto"/>
        <w:ind w:left="0" w:firstLine="709"/>
        <w:rPr>
          <w:szCs w:val="24"/>
        </w:rPr>
      </w:pPr>
      <w:r w:rsidRPr="00C161FB">
        <w:rPr>
          <w:szCs w:val="24"/>
        </w:rPr>
        <w:t xml:space="preserve">В 2019 году на реализацию данной программы было запланировано 67,8 млн руб. </w:t>
      </w:r>
      <w:r w:rsidR="006076A2" w:rsidRPr="00C161FB">
        <w:rPr>
          <w:szCs w:val="24"/>
        </w:rPr>
        <w:t>На реализацию программы в 2018 году предусмотрено 42 634,5 тыс. рублей, из них средства местного бюджета 41 977,1 тыс. рублей, средства краевого бюджета – 657,4 тыс. рублей. В сравнении с периодом 2017 года объем финансирования на достижение целей программы увеличен в 1,3 раза. Освоение средств составило 94,7% (40 353,8 тыс. рублей).</w:t>
      </w:r>
    </w:p>
    <w:p w:rsidR="006076A2" w:rsidRPr="00C161FB" w:rsidRDefault="006076A2" w:rsidP="00C161FB">
      <w:pPr>
        <w:spacing w:after="0" w:line="240" w:lineRule="auto"/>
        <w:ind w:left="0" w:firstLine="709"/>
        <w:rPr>
          <w:szCs w:val="24"/>
        </w:rPr>
      </w:pPr>
      <w:r w:rsidRPr="00C161FB">
        <w:rPr>
          <w:szCs w:val="24"/>
        </w:rPr>
        <w:t xml:space="preserve">В 2019 году объем бюджетных ассигнований был значительно увеличен и составил 67756,95  тыс. рублей,  из которых большую часть также составили средства местного бюджета, 67099,51 тыс. рублей. </w:t>
      </w:r>
    </w:p>
    <w:p w:rsidR="00551108" w:rsidRPr="00C161FB" w:rsidRDefault="001B6FAA" w:rsidP="00C161FB">
      <w:pPr>
        <w:spacing w:after="0" w:line="240" w:lineRule="auto"/>
        <w:ind w:left="0" w:firstLine="709"/>
        <w:rPr>
          <w:szCs w:val="24"/>
        </w:rPr>
      </w:pPr>
      <w:r w:rsidRPr="00C161FB">
        <w:rPr>
          <w:szCs w:val="24"/>
        </w:rPr>
        <w:t xml:space="preserve"> </w:t>
      </w:r>
      <w:r w:rsidR="00C37FC9" w:rsidRPr="00C161FB">
        <w:rPr>
          <w:szCs w:val="24"/>
        </w:rPr>
        <w:t xml:space="preserve"> Структура расходов представлена на рисунке 5.  </w:t>
      </w:r>
    </w:p>
    <w:p w:rsidR="004341F2" w:rsidRPr="00C161FB" w:rsidRDefault="00FE27CD" w:rsidP="00C161FB">
      <w:pPr>
        <w:suppressAutoHyphens/>
        <w:spacing w:after="0" w:line="240" w:lineRule="auto"/>
        <w:ind w:left="0" w:firstLine="709"/>
        <w:rPr>
          <w:rFonts w:eastAsia="Times New Roman"/>
          <w:color w:val="auto"/>
          <w:szCs w:val="24"/>
          <w:lang w:eastAsia="en-US"/>
        </w:rPr>
      </w:pPr>
      <w:r>
        <w:rPr>
          <w:noProof/>
          <w:szCs w:val="24"/>
        </w:rPr>
        <w:drawing>
          <wp:inline distT="0" distB="0" distL="0" distR="0">
            <wp:extent cx="5346065" cy="2424430"/>
            <wp:effectExtent l="0" t="0" r="0" b="0"/>
            <wp:docPr id="5" name="Диаграмма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A7C1E" w:rsidRPr="00C161FB" w:rsidRDefault="00EA7C1E" w:rsidP="0063372F">
      <w:pPr>
        <w:suppressAutoHyphens/>
        <w:spacing w:after="0" w:line="240" w:lineRule="auto"/>
        <w:ind w:left="0" w:firstLine="709"/>
        <w:jc w:val="center"/>
        <w:rPr>
          <w:rFonts w:eastAsia="Times New Roman"/>
          <w:color w:val="auto"/>
          <w:szCs w:val="24"/>
        </w:rPr>
      </w:pPr>
      <w:r w:rsidRPr="00C161FB">
        <w:rPr>
          <w:rFonts w:eastAsia="Times New Roman"/>
          <w:color w:val="auto"/>
          <w:szCs w:val="24"/>
          <w:lang w:eastAsia="en-US"/>
        </w:rPr>
        <w:t>Рис. 5 Стр</w:t>
      </w:r>
      <w:r w:rsidR="000B5327">
        <w:rPr>
          <w:rFonts w:eastAsia="Times New Roman"/>
          <w:color w:val="auto"/>
          <w:szCs w:val="24"/>
          <w:lang w:eastAsia="en-US"/>
        </w:rPr>
        <w:t xml:space="preserve">уктура расходов на производство </w:t>
      </w:r>
      <w:r w:rsidRPr="00C161FB">
        <w:rPr>
          <w:rFonts w:eastAsia="Times New Roman"/>
          <w:color w:val="auto"/>
          <w:szCs w:val="24"/>
          <w:lang w:eastAsia="en-US"/>
        </w:rPr>
        <w:t>работ</w:t>
      </w:r>
      <w:r w:rsidR="000B5327">
        <w:rPr>
          <w:rFonts w:eastAsia="Times New Roman"/>
          <w:color w:val="auto"/>
          <w:szCs w:val="24"/>
          <w:lang w:eastAsia="en-US"/>
        </w:rPr>
        <w:t xml:space="preserve"> по благоустройству</w:t>
      </w:r>
      <w:r w:rsidRPr="00C161FB">
        <w:rPr>
          <w:rFonts w:eastAsia="Times New Roman"/>
          <w:color w:val="auto"/>
          <w:szCs w:val="24"/>
          <w:lang w:eastAsia="en-US"/>
        </w:rPr>
        <w:t xml:space="preserve">, в рамках реализации муниципальной программы </w:t>
      </w:r>
      <w:r w:rsidR="00206899" w:rsidRPr="00C161FB">
        <w:rPr>
          <w:rFonts w:eastAsia="Times New Roman"/>
          <w:color w:val="auto"/>
          <w:szCs w:val="24"/>
        </w:rPr>
        <w:t>«</w:t>
      </w:r>
      <w:r w:rsidRPr="00C161FB">
        <w:rPr>
          <w:rFonts w:eastAsia="Times New Roman"/>
          <w:color w:val="auto"/>
          <w:szCs w:val="24"/>
        </w:rPr>
        <w:t>Благоустройство  городского округа Большой Камень</w:t>
      </w:r>
      <w:r w:rsidR="00206899" w:rsidRPr="00C161FB">
        <w:rPr>
          <w:rFonts w:eastAsia="Times New Roman"/>
          <w:color w:val="auto"/>
          <w:szCs w:val="24"/>
        </w:rPr>
        <w:t>»</w:t>
      </w:r>
      <w:r w:rsidRPr="00C161FB">
        <w:rPr>
          <w:rFonts w:eastAsia="Times New Roman"/>
          <w:color w:val="auto"/>
          <w:szCs w:val="24"/>
        </w:rPr>
        <w:t xml:space="preserve"> на 2018-2022 годы</w:t>
      </w:r>
      <w:r w:rsidR="00206899" w:rsidRPr="00C161FB">
        <w:rPr>
          <w:rFonts w:eastAsia="Times New Roman"/>
          <w:color w:val="auto"/>
          <w:szCs w:val="24"/>
        </w:rPr>
        <w:t>»</w:t>
      </w:r>
      <w:r w:rsidRPr="00C161FB">
        <w:rPr>
          <w:rFonts w:eastAsia="Times New Roman"/>
          <w:color w:val="auto"/>
          <w:szCs w:val="24"/>
        </w:rPr>
        <w:t>, в 2018</w:t>
      </w:r>
      <w:r w:rsidR="004341F2" w:rsidRPr="00C161FB">
        <w:rPr>
          <w:rFonts w:eastAsia="Times New Roman"/>
          <w:color w:val="auto"/>
          <w:szCs w:val="24"/>
        </w:rPr>
        <w:t xml:space="preserve">-2019 </w:t>
      </w:r>
      <w:r w:rsidRPr="00C161FB">
        <w:rPr>
          <w:rFonts w:eastAsia="Times New Roman"/>
          <w:color w:val="auto"/>
          <w:szCs w:val="24"/>
        </w:rPr>
        <w:t>год</w:t>
      </w:r>
      <w:r w:rsidR="004341F2" w:rsidRPr="00C161FB">
        <w:rPr>
          <w:rFonts w:eastAsia="Times New Roman"/>
          <w:color w:val="auto"/>
          <w:szCs w:val="24"/>
        </w:rPr>
        <w:t>ах</w:t>
      </w:r>
      <w:r w:rsidRPr="00C161FB">
        <w:rPr>
          <w:rFonts w:eastAsia="Times New Roman"/>
          <w:color w:val="auto"/>
          <w:szCs w:val="24"/>
        </w:rPr>
        <w:t>, в миллионах рублей</w:t>
      </w:r>
    </w:p>
    <w:p w:rsidR="00551108" w:rsidRPr="00C161FB" w:rsidRDefault="00C37FC9" w:rsidP="0063372F">
      <w:pPr>
        <w:widowControl w:val="0"/>
        <w:spacing w:before="120" w:after="0" w:line="240" w:lineRule="auto"/>
        <w:ind w:left="0" w:firstLine="709"/>
        <w:rPr>
          <w:szCs w:val="24"/>
        </w:rPr>
      </w:pPr>
      <w:r w:rsidRPr="00C161FB">
        <w:rPr>
          <w:szCs w:val="24"/>
        </w:rPr>
        <w:t xml:space="preserve"> Сложным для освоения </w:t>
      </w:r>
      <w:r w:rsidR="000E4651" w:rsidRPr="00C161FB">
        <w:rPr>
          <w:szCs w:val="24"/>
        </w:rPr>
        <w:t>оказалось такое</w:t>
      </w:r>
      <w:r w:rsidRPr="00C161FB">
        <w:rPr>
          <w:szCs w:val="24"/>
        </w:rPr>
        <w:t xml:space="preserve"> направление</w:t>
      </w:r>
      <w:r w:rsidR="00897649" w:rsidRPr="00C161FB">
        <w:rPr>
          <w:szCs w:val="24"/>
        </w:rPr>
        <w:t>,</w:t>
      </w:r>
      <w:r w:rsidRPr="00C161FB">
        <w:rPr>
          <w:szCs w:val="24"/>
        </w:rPr>
        <w:t xml:space="preserve"> как</w:t>
      </w:r>
      <w:r w:rsidRPr="00C161FB">
        <w:rPr>
          <w:rFonts w:eastAsia="Times New Roman"/>
          <w:szCs w:val="24"/>
        </w:rPr>
        <w:t xml:space="preserve"> </w:t>
      </w:r>
      <w:r w:rsidRPr="00C161FB">
        <w:rPr>
          <w:szCs w:val="24"/>
        </w:rPr>
        <w:t>мероприятия по предупреждению и ликвидации болезней животных, их лечению, защите населения от болезней, общих для человека и животных. На данное направление было предусмотрено бюджетной сметой 657,4 тыс. рублей</w:t>
      </w:r>
      <w:r w:rsidR="004341F2" w:rsidRPr="00C161FB">
        <w:rPr>
          <w:szCs w:val="24"/>
        </w:rPr>
        <w:t xml:space="preserve"> в 2018 и в 2019 годах</w:t>
      </w:r>
      <w:r w:rsidRPr="00C161FB">
        <w:rPr>
          <w:szCs w:val="24"/>
        </w:rPr>
        <w:t xml:space="preserve">. В ходе проведения  аукционов не было подано ни одной заявки от потенциального подрядчика. </w:t>
      </w:r>
      <w:r w:rsidR="00897649" w:rsidRPr="00C161FB">
        <w:rPr>
          <w:szCs w:val="24"/>
        </w:rPr>
        <w:t>В</w:t>
      </w:r>
      <w:r w:rsidRPr="00C161FB">
        <w:rPr>
          <w:szCs w:val="24"/>
        </w:rPr>
        <w:t xml:space="preserve"> деятельности</w:t>
      </w:r>
      <w:r w:rsidR="00897649" w:rsidRPr="00C161FB">
        <w:rPr>
          <w:szCs w:val="24"/>
        </w:rPr>
        <w:t xml:space="preserve"> к </w:t>
      </w:r>
      <w:r w:rsidRPr="00C161FB">
        <w:rPr>
          <w:szCs w:val="24"/>
        </w:rPr>
        <w:t xml:space="preserve"> специализированной организации предъявляются завышенные требования, осуществить которые в рамках выделенных средств</w:t>
      </w:r>
      <w:r w:rsidR="004341F2" w:rsidRPr="00C161FB">
        <w:rPr>
          <w:szCs w:val="24"/>
        </w:rPr>
        <w:t>,</w:t>
      </w:r>
      <w:r w:rsidRPr="00C161FB">
        <w:rPr>
          <w:szCs w:val="24"/>
        </w:rPr>
        <w:t xml:space="preserve"> с соблюдением требований законодательства не представляется возможным. Что</w:t>
      </w:r>
      <w:r w:rsidR="00897649" w:rsidRPr="00C161FB">
        <w:rPr>
          <w:szCs w:val="24"/>
        </w:rPr>
        <w:t xml:space="preserve"> и</w:t>
      </w:r>
      <w:r w:rsidRPr="00C161FB">
        <w:rPr>
          <w:szCs w:val="24"/>
        </w:rPr>
        <w:t xml:space="preserve"> обуславливает одну из ключевых проблем в сфере благоустройства. Особенно это важно для профилактики не </w:t>
      </w:r>
      <w:r w:rsidR="000E4651" w:rsidRPr="00C161FB">
        <w:rPr>
          <w:szCs w:val="24"/>
        </w:rPr>
        <w:t>только заболеваемости</w:t>
      </w:r>
      <w:r w:rsidRPr="00C161FB">
        <w:rPr>
          <w:szCs w:val="24"/>
        </w:rPr>
        <w:t xml:space="preserve"> животных специфичными для них заболеваниями, но и в контексте эпидемиологического благополучия в целом. Учитывая, что </w:t>
      </w:r>
      <w:r w:rsidR="00897649" w:rsidRPr="00C161FB">
        <w:rPr>
          <w:szCs w:val="24"/>
        </w:rPr>
        <w:t xml:space="preserve">животным </w:t>
      </w:r>
      <w:r w:rsidRPr="00C161FB">
        <w:rPr>
          <w:szCs w:val="24"/>
        </w:rPr>
        <w:t xml:space="preserve">зачастую отводится </w:t>
      </w:r>
      <w:r w:rsidR="00897649" w:rsidRPr="00C161FB">
        <w:rPr>
          <w:szCs w:val="24"/>
        </w:rPr>
        <w:t xml:space="preserve">такая роль, </w:t>
      </w:r>
      <w:r w:rsidRPr="00C161FB">
        <w:rPr>
          <w:szCs w:val="24"/>
        </w:rPr>
        <w:t xml:space="preserve">как </w:t>
      </w:r>
      <w:r w:rsidRPr="00C161FB">
        <w:rPr>
          <w:szCs w:val="24"/>
        </w:rPr>
        <w:lastRenderedPageBreak/>
        <w:t>переносчикам раз</w:t>
      </w:r>
      <w:r w:rsidR="00960EE4" w:rsidRPr="00C161FB">
        <w:rPr>
          <w:szCs w:val="24"/>
        </w:rPr>
        <w:t>личного рода вирусов и инфекций</w:t>
      </w:r>
      <w:r w:rsidR="00897649" w:rsidRPr="00C161FB">
        <w:rPr>
          <w:szCs w:val="24"/>
        </w:rPr>
        <w:t>.</w:t>
      </w:r>
      <w:r w:rsidR="00B9642B" w:rsidRPr="00C161FB">
        <w:rPr>
          <w:szCs w:val="24"/>
        </w:rPr>
        <w:t xml:space="preserve"> </w:t>
      </w:r>
      <w:r w:rsidR="00897649" w:rsidRPr="00C161FB">
        <w:rPr>
          <w:szCs w:val="24"/>
        </w:rPr>
        <w:t>Е</w:t>
      </w:r>
      <w:r w:rsidR="00B9642B" w:rsidRPr="00C161FB">
        <w:rPr>
          <w:szCs w:val="24"/>
        </w:rPr>
        <w:t>жегодное проведение профилактических мероприятий необходимое условие, в сфере благоустройства и санитарно-эпидемиологического благополучия</w:t>
      </w:r>
      <w:r w:rsidR="00960EE4" w:rsidRPr="00C161FB">
        <w:rPr>
          <w:szCs w:val="24"/>
        </w:rPr>
        <w:t xml:space="preserve">. </w:t>
      </w:r>
      <w:r w:rsidR="00897649" w:rsidRPr="00C161FB">
        <w:rPr>
          <w:szCs w:val="24"/>
        </w:rPr>
        <w:t>И такое массовое явление как пандемия к</w:t>
      </w:r>
      <w:r w:rsidRPr="00C161FB">
        <w:rPr>
          <w:szCs w:val="24"/>
        </w:rPr>
        <w:t>оронавирус</w:t>
      </w:r>
      <w:r w:rsidR="00897649" w:rsidRPr="00C161FB">
        <w:rPr>
          <w:szCs w:val="24"/>
        </w:rPr>
        <w:t>а,</w:t>
      </w:r>
      <w:r w:rsidRPr="00C161FB">
        <w:rPr>
          <w:szCs w:val="24"/>
        </w:rPr>
        <w:t xml:space="preserve"> не является исключением, в частности.</w:t>
      </w:r>
      <w:r w:rsidR="00897649" w:rsidRPr="00C161FB">
        <w:rPr>
          <w:szCs w:val="24"/>
        </w:rPr>
        <w:t xml:space="preserve"> Переносчиком данного вируса явились грызуны.</w:t>
      </w:r>
      <w:r w:rsidRPr="00C161FB">
        <w:rPr>
          <w:szCs w:val="24"/>
        </w:rPr>
        <w:t xml:space="preserve"> Эту проблему необходимо решать немедленно, в том числе</w:t>
      </w:r>
      <w:r w:rsidR="006076A2" w:rsidRPr="00C161FB">
        <w:rPr>
          <w:szCs w:val="24"/>
        </w:rPr>
        <w:t>,</w:t>
      </w:r>
      <w:r w:rsidRPr="00C161FB">
        <w:rPr>
          <w:szCs w:val="24"/>
        </w:rPr>
        <w:t xml:space="preserve"> и в рамках правового поля. </w:t>
      </w:r>
    </w:p>
    <w:p w:rsidR="00B9642B" w:rsidRPr="00C161FB" w:rsidRDefault="00B9642B" w:rsidP="00C161FB">
      <w:pPr>
        <w:widowControl w:val="0"/>
        <w:spacing w:after="0" w:line="240" w:lineRule="auto"/>
        <w:ind w:left="0" w:firstLine="709"/>
        <w:rPr>
          <w:szCs w:val="24"/>
        </w:rPr>
      </w:pPr>
      <w:r w:rsidRPr="00C161FB">
        <w:rPr>
          <w:szCs w:val="24"/>
        </w:rPr>
        <w:t xml:space="preserve"> Также следует отметить увеличение статей расходов в 2019 году. Была приобретена единица спец</w:t>
      </w:r>
      <w:r w:rsidR="006076A2" w:rsidRPr="00C161FB">
        <w:rPr>
          <w:szCs w:val="24"/>
        </w:rPr>
        <w:t xml:space="preserve">иальной </w:t>
      </w:r>
      <w:r w:rsidRPr="00C161FB">
        <w:rPr>
          <w:szCs w:val="24"/>
        </w:rPr>
        <w:t xml:space="preserve">техники, оказывались услуги населению </w:t>
      </w:r>
      <w:r w:rsidR="0063372F">
        <w:rPr>
          <w:szCs w:val="24"/>
        </w:rPr>
        <w:t>по</w:t>
      </w:r>
      <w:r w:rsidRPr="00C161FB">
        <w:rPr>
          <w:szCs w:val="24"/>
        </w:rPr>
        <w:t xml:space="preserve"> подвоз</w:t>
      </w:r>
      <w:r w:rsidR="0063372F">
        <w:rPr>
          <w:szCs w:val="24"/>
        </w:rPr>
        <w:t>у</w:t>
      </w:r>
      <w:r w:rsidRPr="00C161FB">
        <w:rPr>
          <w:szCs w:val="24"/>
        </w:rPr>
        <w:t xml:space="preserve"> топлива, были также замены лавочки, урны, отремонтированы лестничные марши.  Увеличение расходов на данные программные мероприятия еще раз подтверждают важность данного направления в деятельности ОМСУ.</w:t>
      </w:r>
    </w:p>
    <w:p w:rsidR="00897649" w:rsidRPr="00C161FB" w:rsidRDefault="00C37FC9" w:rsidP="00C161FB">
      <w:pPr>
        <w:widowControl w:val="0"/>
        <w:spacing w:after="0" w:line="240" w:lineRule="auto"/>
        <w:ind w:left="0" w:firstLine="709"/>
        <w:rPr>
          <w:szCs w:val="24"/>
        </w:rPr>
      </w:pPr>
      <w:r w:rsidRPr="00C161FB">
        <w:rPr>
          <w:szCs w:val="24"/>
        </w:rPr>
        <w:t xml:space="preserve">Муниципальная программа </w:t>
      </w:r>
      <w:r w:rsidR="00206899" w:rsidRPr="00C161FB">
        <w:rPr>
          <w:szCs w:val="24"/>
        </w:rPr>
        <w:t>«</w:t>
      </w:r>
      <w:r w:rsidRPr="00C161FB">
        <w:rPr>
          <w:szCs w:val="24"/>
        </w:rPr>
        <w:t xml:space="preserve">Формирование современной городской среды на территории городского округа Большой Камень на 2018-2022 </w:t>
      </w:r>
      <w:r w:rsidR="000E4651" w:rsidRPr="00C161FB">
        <w:rPr>
          <w:szCs w:val="24"/>
        </w:rPr>
        <w:t>годы</w:t>
      </w:r>
      <w:r w:rsidR="00206899" w:rsidRPr="00C161FB">
        <w:rPr>
          <w:szCs w:val="24"/>
        </w:rPr>
        <w:t>»</w:t>
      </w:r>
      <w:r w:rsidR="000E4651" w:rsidRPr="00C161FB">
        <w:rPr>
          <w:szCs w:val="24"/>
        </w:rPr>
        <w:t xml:space="preserve"> является</w:t>
      </w:r>
      <w:r w:rsidRPr="00C161FB">
        <w:rPr>
          <w:szCs w:val="24"/>
        </w:rPr>
        <w:t xml:space="preserve"> в свете Указа Президента № 204 от 07.05.2018 года ключевой в этом направлении деятельности ОМСУ.  Общий объем бюджетных ассигнований </w:t>
      </w:r>
      <w:r w:rsidR="00FB5DEF" w:rsidRPr="00C161FB">
        <w:rPr>
          <w:szCs w:val="24"/>
        </w:rPr>
        <w:t xml:space="preserve">на всю программу </w:t>
      </w:r>
      <w:r w:rsidRPr="00C161FB">
        <w:rPr>
          <w:szCs w:val="24"/>
        </w:rPr>
        <w:t>состав</w:t>
      </w:r>
      <w:r w:rsidR="00FB5DEF" w:rsidRPr="00C161FB">
        <w:rPr>
          <w:szCs w:val="24"/>
        </w:rPr>
        <w:t xml:space="preserve">ляет 173,8 млн рублей. </w:t>
      </w:r>
    </w:p>
    <w:p w:rsidR="00551108" w:rsidRPr="00C161FB" w:rsidRDefault="00FB5DEF" w:rsidP="00C161FB">
      <w:pPr>
        <w:widowControl w:val="0"/>
        <w:spacing w:after="0" w:line="240" w:lineRule="auto"/>
        <w:ind w:left="0" w:firstLine="709"/>
        <w:rPr>
          <w:szCs w:val="24"/>
        </w:rPr>
      </w:pPr>
      <w:r w:rsidRPr="00C161FB">
        <w:rPr>
          <w:szCs w:val="24"/>
        </w:rPr>
        <w:t>За первые три года реализации муниципальной программы самый большой объем бюджетных ассигнований приходится на 2019 год. Его превышение относительно 2018 года практически более чем в три раза.</w:t>
      </w:r>
      <w:r w:rsidR="00C37FC9" w:rsidRPr="00C161FB">
        <w:rPr>
          <w:szCs w:val="24"/>
        </w:rPr>
        <w:t xml:space="preserve"> </w:t>
      </w:r>
      <w:r w:rsidR="000E4651" w:rsidRPr="00C161FB">
        <w:rPr>
          <w:szCs w:val="24"/>
        </w:rPr>
        <w:t>[</w:t>
      </w:r>
      <w:r w:rsidR="001C0E19" w:rsidRPr="00C161FB">
        <w:rPr>
          <w:szCs w:val="24"/>
        </w:rPr>
        <w:t>11</w:t>
      </w:r>
      <w:r w:rsidR="00C37FC9" w:rsidRPr="00C161FB">
        <w:rPr>
          <w:szCs w:val="24"/>
        </w:rPr>
        <w:t xml:space="preserve">]. Структура бюджетных расходов по бюджетам бюджетной системы представлена на рисунке </w:t>
      </w:r>
      <w:r w:rsidRPr="00C161FB">
        <w:rPr>
          <w:szCs w:val="24"/>
        </w:rPr>
        <w:t>6</w:t>
      </w:r>
      <w:r w:rsidR="00C37FC9" w:rsidRPr="00C161FB">
        <w:rPr>
          <w:szCs w:val="24"/>
        </w:rPr>
        <w:t xml:space="preserve">. </w:t>
      </w:r>
    </w:p>
    <w:p w:rsidR="009167E5" w:rsidRPr="00C161FB" w:rsidRDefault="00C37FC9" w:rsidP="00C161FB">
      <w:pPr>
        <w:spacing w:after="0" w:line="240" w:lineRule="auto"/>
        <w:ind w:left="0" w:firstLine="709"/>
        <w:rPr>
          <w:szCs w:val="24"/>
        </w:rPr>
      </w:pPr>
      <w:r w:rsidRPr="00C161FB">
        <w:rPr>
          <w:szCs w:val="24"/>
        </w:rPr>
        <w:t xml:space="preserve"> </w:t>
      </w:r>
    </w:p>
    <w:p w:rsidR="009167E5" w:rsidRPr="00C161FB" w:rsidRDefault="00FE27CD" w:rsidP="00C161FB">
      <w:pPr>
        <w:spacing w:after="0" w:line="240" w:lineRule="auto"/>
        <w:ind w:left="0" w:firstLine="709"/>
        <w:rPr>
          <w:szCs w:val="24"/>
        </w:rPr>
      </w:pPr>
      <w:r>
        <w:rPr>
          <w:noProof/>
          <w:szCs w:val="24"/>
        </w:rPr>
        <w:drawing>
          <wp:inline distT="0" distB="0" distL="0" distR="0">
            <wp:extent cx="5220335" cy="2679700"/>
            <wp:effectExtent l="0" t="0" r="0" b="0"/>
            <wp:docPr id="6" name="Диаграмма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51108" w:rsidRPr="00C161FB" w:rsidRDefault="00C37FC9" w:rsidP="000B5327">
      <w:pPr>
        <w:spacing w:before="120" w:after="120" w:line="240" w:lineRule="auto"/>
        <w:ind w:left="0" w:firstLine="0"/>
        <w:jc w:val="center"/>
        <w:rPr>
          <w:szCs w:val="24"/>
        </w:rPr>
      </w:pPr>
      <w:r w:rsidRPr="00C161FB">
        <w:rPr>
          <w:szCs w:val="24"/>
        </w:rPr>
        <w:t xml:space="preserve">Рис. </w:t>
      </w:r>
      <w:r w:rsidR="00FB5DEF" w:rsidRPr="00C161FB">
        <w:rPr>
          <w:szCs w:val="24"/>
        </w:rPr>
        <w:t>6</w:t>
      </w:r>
      <w:r w:rsidR="000F30A0" w:rsidRPr="00C161FB">
        <w:rPr>
          <w:szCs w:val="24"/>
        </w:rPr>
        <w:t>.</w:t>
      </w:r>
      <w:r w:rsidR="00960EE4" w:rsidRPr="00C161FB">
        <w:rPr>
          <w:szCs w:val="24"/>
        </w:rPr>
        <w:t xml:space="preserve"> Структура</w:t>
      </w:r>
      <w:r w:rsidRPr="00C161FB">
        <w:rPr>
          <w:szCs w:val="24"/>
        </w:rPr>
        <w:t xml:space="preserve"> финансирования муниципальной программы</w:t>
      </w:r>
      <w:r w:rsidR="00DF6454" w:rsidRPr="00C161FB">
        <w:rPr>
          <w:szCs w:val="24"/>
        </w:rPr>
        <w:t xml:space="preserve"> в 201</w:t>
      </w:r>
      <w:r w:rsidR="00FB5DEF" w:rsidRPr="00C161FB">
        <w:rPr>
          <w:szCs w:val="24"/>
        </w:rPr>
        <w:t xml:space="preserve">7 -2019 </w:t>
      </w:r>
      <w:r w:rsidR="00DF6454" w:rsidRPr="00C161FB">
        <w:rPr>
          <w:szCs w:val="24"/>
        </w:rPr>
        <w:t>год</w:t>
      </w:r>
      <w:r w:rsidR="00FB5DEF" w:rsidRPr="00C161FB">
        <w:rPr>
          <w:szCs w:val="24"/>
        </w:rPr>
        <w:t>ах</w:t>
      </w:r>
      <w:r w:rsidR="00EA7C1E" w:rsidRPr="00C161FB">
        <w:rPr>
          <w:szCs w:val="24"/>
        </w:rPr>
        <w:t>, в м</w:t>
      </w:r>
      <w:r w:rsidR="00C161FB" w:rsidRPr="00C161FB">
        <w:rPr>
          <w:szCs w:val="24"/>
        </w:rPr>
        <w:t>иллионах</w:t>
      </w:r>
      <w:r w:rsidR="00EA7C1E" w:rsidRPr="00C161FB">
        <w:rPr>
          <w:szCs w:val="24"/>
        </w:rPr>
        <w:t xml:space="preserve"> рублей</w:t>
      </w:r>
      <w:r w:rsidRPr="00C161FB">
        <w:rPr>
          <w:szCs w:val="24"/>
        </w:rPr>
        <w:t xml:space="preserve"> </w:t>
      </w:r>
    </w:p>
    <w:p w:rsidR="00F02A98" w:rsidRDefault="00FB5DEF" w:rsidP="00C161FB">
      <w:pPr>
        <w:spacing w:after="0" w:line="240" w:lineRule="auto"/>
        <w:ind w:left="0" w:firstLine="709"/>
      </w:pPr>
      <w:r>
        <w:t xml:space="preserve">Как видно из данных рисунка 6, основная доля расходов приходится на </w:t>
      </w:r>
      <w:r w:rsidR="00011A31">
        <w:t xml:space="preserve">средства федерального бюджета.  </w:t>
      </w:r>
      <w:r w:rsidR="00C37FC9">
        <w:t xml:space="preserve">Реализация муниципальной программы позволила выполнить мероприятия по благоустройству дворовых территорий и </w:t>
      </w:r>
      <w:r>
        <w:t xml:space="preserve">мест </w:t>
      </w:r>
      <w:r w:rsidR="00C37FC9">
        <w:t>общественн</w:t>
      </w:r>
      <w:r>
        <w:t>ого</w:t>
      </w:r>
      <w:r w:rsidR="00C37FC9">
        <w:t xml:space="preserve"> </w:t>
      </w:r>
      <w:r>
        <w:t>пользования</w:t>
      </w:r>
      <w:r w:rsidR="00C37FC9">
        <w:t xml:space="preserve"> </w:t>
      </w:r>
      <w:r w:rsidR="00DF6454">
        <w:t xml:space="preserve"> </w:t>
      </w:r>
      <w:r w:rsidR="00C37FC9">
        <w:t xml:space="preserve">По итогам </w:t>
      </w:r>
      <w:r>
        <w:t xml:space="preserve">ежегодных </w:t>
      </w:r>
      <w:r w:rsidR="00C37FC9">
        <w:t xml:space="preserve">общественных обсуждений и рейтингового голосования - проведены работы по благоустройству общественных территории, скверов.  </w:t>
      </w:r>
    </w:p>
    <w:p w:rsidR="00FB5DEF" w:rsidRDefault="00DF6454" w:rsidP="000B5327">
      <w:pPr>
        <w:widowControl w:val="0"/>
        <w:spacing w:after="0" w:line="240" w:lineRule="auto"/>
        <w:ind w:left="0" w:firstLine="709"/>
      </w:pPr>
      <w:r>
        <w:t xml:space="preserve">В 2019 году </w:t>
      </w:r>
      <w:r w:rsidR="00FB5DEF">
        <w:t xml:space="preserve">по </w:t>
      </w:r>
      <w:r>
        <w:t xml:space="preserve"> направлени</w:t>
      </w:r>
      <w:r w:rsidR="00FB5DEF">
        <w:t>ю</w:t>
      </w:r>
      <w:r>
        <w:t xml:space="preserve"> программы «1000 дворов» </w:t>
      </w:r>
      <w:r w:rsidR="00FB5DEF">
        <w:t>на территории городского округа Большой Камень в программе приняли участие 21 дворовая территория</w:t>
      </w:r>
      <w:r w:rsidR="00231F0F" w:rsidRPr="00231F0F">
        <w:t>[12]</w:t>
      </w:r>
      <w:r w:rsidR="00FB5DEF">
        <w:t>. По инициативе жителей были проведены  следующие виды работ:</w:t>
      </w:r>
    </w:p>
    <w:p w:rsidR="00FB5DEF" w:rsidRDefault="00FB5DEF" w:rsidP="000B5327">
      <w:pPr>
        <w:widowControl w:val="0"/>
        <w:spacing w:after="0" w:line="240" w:lineRule="auto"/>
        <w:ind w:left="0" w:firstLine="709"/>
      </w:pPr>
      <w:r>
        <w:t>- на 4 придомовых территориях произведен ремонт проездов;</w:t>
      </w:r>
    </w:p>
    <w:p w:rsidR="00FB5DEF" w:rsidRDefault="00FB5DEF" w:rsidP="000B5327">
      <w:pPr>
        <w:widowControl w:val="0"/>
        <w:spacing w:after="0" w:line="240" w:lineRule="auto"/>
        <w:ind w:left="0" w:firstLine="709"/>
      </w:pPr>
      <w:r>
        <w:t>- на 4 дворовых территориях установлены спортивные площадки;</w:t>
      </w:r>
    </w:p>
    <w:p w:rsidR="00FB5DEF" w:rsidRDefault="00FB5DEF" w:rsidP="000B5327">
      <w:pPr>
        <w:widowControl w:val="0"/>
        <w:spacing w:after="0" w:line="240" w:lineRule="auto"/>
        <w:ind w:left="0" w:firstLine="709"/>
      </w:pPr>
      <w:r>
        <w:t>-  на 13 территориях установлены детские площадки.</w:t>
      </w:r>
    </w:p>
    <w:p w:rsidR="00551108" w:rsidRDefault="00FB5DEF" w:rsidP="000B5327">
      <w:pPr>
        <w:widowControl w:val="0"/>
        <w:spacing w:after="0" w:line="240" w:lineRule="auto"/>
        <w:ind w:left="0" w:firstLine="709"/>
      </w:pPr>
      <w:r>
        <w:t xml:space="preserve">На 21 дворовую территорию из бюджета Приморского края бюджету городского округа Большой Камень будет выделено 25 200,00 тыс. рублей (в среднем 1 200,00 тыс. руб. на 1 территорию). В бюджете городского округа Большой Камень предусмотрено 23 855,37 </w:t>
      </w:r>
      <w:r>
        <w:lastRenderedPageBreak/>
        <w:t>тыс. рублей.</w:t>
      </w:r>
    </w:p>
    <w:p w:rsidR="00551108" w:rsidRDefault="00C37FC9" w:rsidP="00C161FB">
      <w:pPr>
        <w:widowControl w:val="0"/>
        <w:spacing w:after="0" w:line="240" w:lineRule="auto"/>
        <w:ind w:left="0" w:firstLine="709"/>
      </w:pPr>
      <w:r>
        <w:t xml:space="preserve">С 2018 года проводятся конкурсы </w:t>
      </w:r>
      <w:r w:rsidR="00206899">
        <w:t>«</w:t>
      </w:r>
      <w:r>
        <w:t>Лучший двор города</w:t>
      </w:r>
      <w:r w:rsidR="00206899">
        <w:t>»</w:t>
      </w:r>
      <w:r>
        <w:t xml:space="preserve">, </w:t>
      </w:r>
      <w:r w:rsidR="00206899">
        <w:t>«</w:t>
      </w:r>
      <w:r>
        <w:t>Лучший дворник города</w:t>
      </w:r>
      <w:r w:rsidR="00206899">
        <w:t>»</w:t>
      </w:r>
      <w:r>
        <w:t xml:space="preserve">. </w:t>
      </w:r>
      <w:r w:rsidR="00F02A98">
        <w:t>Ежегодно</w:t>
      </w:r>
      <w:r>
        <w:t xml:space="preserve"> в рамках реализации программных мероприятий на это направление </w:t>
      </w:r>
      <w:r w:rsidR="00F02A98">
        <w:t>направляется</w:t>
      </w:r>
      <w:r>
        <w:t xml:space="preserve"> 150 тыс. рублей. </w:t>
      </w:r>
      <w:r w:rsidR="00F02A98">
        <w:t>При небольшом объеме бюджетных асс</w:t>
      </w:r>
      <w:r w:rsidR="00C161FB">
        <w:t xml:space="preserve">игнований на данное направление, </w:t>
      </w:r>
      <w:r w:rsidR="00F02A98">
        <w:t xml:space="preserve">мероприятие является резонансным, с вовлечением населения  </w:t>
      </w:r>
      <w:r w:rsidR="00C161FB">
        <w:t xml:space="preserve">по </w:t>
      </w:r>
      <w:r w:rsidR="00F02A98">
        <w:t>участи</w:t>
      </w:r>
      <w:r w:rsidR="00C161FB">
        <w:t>ю</w:t>
      </w:r>
      <w:r w:rsidR="00F02A98">
        <w:t xml:space="preserve"> в конкурсах, в качестве общественного жюри. Данное мероприятие позволяет не только </w:t>
      </w:r>
      <w:r w:rsidR="00231F0F">
        <w:t xml:space="preserve">проводить мониторинг </w:t>
      </w:r>
      <w:r w:rsidR="00F02A98">
        <w:t>состояни</w:t>
      </w:r>
      <w:r w:rsidR="00231F0F">
        <w:t>я</w:t>
      </w:r>
      <w:r w:rsidR="00F02A98">
        <w:t xml:space="preserve"> придомовых территорий за счет общественного контроля, но и стимулировать труд работников в данной сфере.</w:t>
      </w:r>
    </w:p>
    <w:p w:rsidR="00551108" w:rsidRDefault="00C37FC9" w:rsidP="00C161FB">
      <w:pPr>
        <w:widowControl w:val="0"/>
        <w:spacing w:after="0" w:line="240" w:lineRule="auto"/>
        <w:ind w:left="0" w:firstLine="709"/>
      </w:pPr>
      <w:r>
        <w:t xml:space="preserve">Проведенный анализ состояния дел по благоустройству городского округа г. Большой Камень позволяет сделать вывод, что Администрация проводит значительную работу по обеспечению благоустройства территории.  </w:t>
      </w:r>
    </w:p>
    <w:p w:rsidR="00551108" w:rsidRDefault="00C37FC9" w:rsidP="00C161FB">
      <w:pPr>
        <w:widowControl w:val="0"/>
        <w:spacing w:after="0" w:line="240" w:lineRule="auto"/>
        <w:ind w:left="0" w:firstLine="709"/>
      </w:pPr>
      <w:r>
        <w:t xml:space="preserve">Благоустройство и озеленение территорий является </w:t>
      </w:r>
      <w:r w:rsidR="00960EE4">
        <w:t>основополагающей сферой</w:t>
      </w:r>
      <w:r>
        <w:t xml:space="preserve"> деятельности муниципального хозяйства МО ГО Большой Камень. В </w:t>
      </w:r>
      <w:r w:rsidR="00960EE4">
        <w:t>данной сфере</w:t>
      </w:r>
      <w:r>
        <w:t xml:space="preserve"> органы власти пытаются создать максимально благоприятные и комфортные условия для проживания жителей Большого Камня.  </w:t>
      </w:r>
    </w:p>
    <w:p w:rsidR="00551108" w:rsidRDefault="00960EE4" w:rsidP="00C161FB">
      <w:pPr>
        <w:widowControl w:val="0"/>
        <w:spacing w:after="0" w:line="240" w:lineRule="auto"/>
        <w:ind w:left="0" w:firstLine="709"/>
      </w:pPr>
      <w:r>
        <w:t>Но, не</w:t>
      </w:r>
      <w:r w:rsidR="00C37FC9">
        <w:t xml:space="preserve"> все зависит только от местных властей, в настоящее время наблюдается некоторое противостояние между администрацией города и уполномоченными по реализации федерального проекта </w:t>
      </w:r>
      <w:r w:rsidR="00206899">
        <w:t>«</w:t>
      </w:r>
      <w:r w:rsidR="00C37FC9">
        <w:t>ТОСЭР Большой Камень</w:t>
      </w:r>
      <w:r w:rsidR="00206899">
        <w:t>»</w:t>
      </w:r>
      <w:r w:rsidR="00C37FC9">
        <w:t>. Реализация данного проекта направлена</w:t>
      </w:r>
      <w:r w:rsidR="00F02A98">
        <w:t>,</w:t>
      </w:r>
      <w:r w:rsidR="00C37FC9">
        <w:t xml:space="preserve"> прежде всего</w:t>
      </w:r>
      <w:r w:rsidR="00F02A98">
        <w:t>,</w:t>
      </w:r>
      <w:r w:rsidR="00C37FC9">
        <w:t xml:space="preserve"> на развитие судостроительного кластера, но при этом не остаются в </w:t>
      </w:r>
      <w:r>
        <w:t>стороне и</w:t>
      </w:r>
      <w:r w:rsidR="00C37FC9">
        <w:t xml:space="preserve"> такие сферы как дорожное хозяйство, утилизация твердых бытовых отходов, утилизация отходов водоснабжения – водо-канализационная инфраструктура. </w:t>
      </w:r>
    </w:p>
    <w:p w:rsidR="00551108" w:rsidRDefault="00C37FC9" w:rsidP="00C161FB">
      <w:pPr>
        <w:spacing w:after="0" w:line="240" w:lineRule="auto"/>
        <w:ind w:left="0" w:firstLine="709"/>
      </w:pPr>
      <w:r>
        <w:t xml:space="preserve"> Расширение производственных мощностей </w:t>
      </w:r>
      <w:r w:rsidR="00F02A98">
        <w:t>судостроительной</w:t>
      </w:r>
      <w:r>
        <w:t xml:space="preserve"> отрасли повысило нагрузку на вышеперечисленные сферы.  Заложниками столь интенсивной эксплуатации дорог стали объекты дорожного хозяйства. И до сих пор </w:t>
      </w:r>
      <w:r w:rsidR="00960EE4">
        <w:t>администрация города</w:t>
      </w:r>
      <w:r>
        <w:t xml:space="preserve"> считает несогласованность действий, в части бюджетного обеспечения отдельных отраслей</w:t>
      </w:r>
      <w:r w:rsidR="006C7D6D">
        <w:t>,</w:t>
      </w:r>
      <w:r>
        <w:t xml:space="preserve"> недопустимым явлением. Требуется оперативная корректировка отдельных программ, связанных с дорожным хозяйством, благоустройством территорий, попавших в зону расширения ТОСЭР Большой Камень</w:t>
      </w:r>
      <w:r w:rsidR="00F02A98">
        <w:t>, с расширение системы водо</w:t>
      </w:r>
      <w:r w:rsidR="006C7D6D">
        <w:t>-</w:t>
      </w:r>
      <w:r w:rsidR="00F02A98">
        <w:t>канализационного х</w:t>
      </w:r>
      <w:r w:rsidR="006C7D6D">
        <w:t>о</w:t>
      </w:r>
      <w:r w:rsidR="00F02A98">
        <w:t>зяйства</w:t>
      </w:r>
      <w:r>
        <w:t xml:space="preserve">. </w:t>
      </w:r>
      <w:r w:rsidR="006C7D6D">
        <w:t xml:space="preserve"> Учитывая, что все перечисленные факторы существенно влияют на экологическую обстановку города, и соответственно на здоровье населения. В 2019 году показатель смертности увеличился на 6,4 % и составил 519 человек относительно 2018 года, при том, что показатель рождаемости также сокращается. В сравнении с 2018 годом отмечено уменьшение числа родившихся на 2,5% (349 человек). Уровень рождаемости составил 8,9 родившихся на 1000 человек населения (в 2018 году – 9,1).</w:t>
      </w:r>
    </w:p>
    <w:p w:rsidR="00551108" w:rsidRDefault="00C37FC9" w:rsidP="00C161FB">
      <w:pPr>
        <w:spacing w:after="0" w:line="240" w:lineRule="auto"/>
        <w:ind w:left="0" w:firstLine="709"/>
      </w:pPr>
      <w:r>
        <w:t xml:space="preserve">  Заложниками оказались жители города, чье место проживания находится в зоне застройки и расширения производственных мощностей. В настоящее время трудно говорить о создании условий для населения, которые бы обеспечивали высокий уровень жизни (многие дороги разбиты, повышенная загазованность и </w:t>
      </w:r>
      <w:r w:rsidR="00960EE4">
        <w:t>запыленность, сверх</w:t>
      </w:r>
      <w:r>
        <w:t xml:space="preserve"> повышенная нагрузка на мосты). При выходе на полную мощность ТОСЭР остро встанет вопрос водоснабжения.  Все вышеуказанные проблемы негативно влияют на экологическую обстановку в целом.  Что подтверждается отдельными статистическими показателями по отдельным заболеваниям, рост которых наблюдается в настоящее время.  </w:t>
      </w:r>
    </w:p>
    <w:p w:rsidR="00551108" w:rsidRDefault="00C37FC9" w:rsidP="00C161FB">
      <w:pPr>
        <w:spacing w:after="0" w:line="240" w:lineRule="auto"/>
        <w:ind w:left="0" w:firstLine="709"/>
      </w:pPr>
      <w:r>
        <w:t xml:space="preserve">Также в результате анализа системы </w:t>
      </w:r>
      <w:r w:rsidR="00960EE4">
        <w:t xml:space="preserve">управления </w:t>
      </w:r>
      <w:r w:rsidR="006076A2">
        <w:t>сферами</w:t>
      </w:r>
      <w:r>
        <w:t xml:space="preserve"> градостроительства, благоустройства города были выявлены нерешенные проблемы:  </w:t>
      </w:r>
    </w:p>
    <w:p w:rsidR="00551108" w:rsidRDefault="00C37FC9" w:rsidP="000B5327">
      <w:pPr>
        <w:widowControl w:val="0"/>
        <w:numPr>
          <w:ilvl w:val="0"/>
          <w:numId w:val="1"/>
        </w:numPr>
        <w:tabs>
          <w:tab w:val="left" w:pos="993"/>
        </w:tabs>
        <w:spacing w:after="0" w:line="240" w:lineRule="auto"/>
        <w:ind w:left="0" w:firstLine="709"/>
      </w:pPr>
      <w:r>
        <w:t xml:space="preserve">отсутствие базы данных зеленых насаждений в городе, не соответствие зеленых насаждений на душу населения;  </w:t>
      </w:r>
    </w:p>
    <w:p w:rsidR="00551108" w:rsidRDefault="00C37FC9" w:rsidP="000B5327">
      <w:pPr>
        <w:widowControl w:val="0"/>
        <w:numPr>
          <w:ilvl w:val="0"/>
          <w:numId w:val="1"/>
        </w:numPr>
        <w:tabs>
          <w:tab w:val="left" w:pos="993"/>
        </w:tabs>
        <w:spacing w:after="0" w:line="240" w:lineRule="auto"/>
        <w:ind w:left="0" w:firstLine="709"/>
      </w:pPr>
      <w:r>
        <w:t xml:space="preserve">ежегодно существенно увеличивающемуся потоку транспортных средств;  </w:t>
      </w:r>
    </w:p>
    <w:p w:rsidR="00551108" w:rsidRDefault="00C37FC9" w:rsidP="000B5327">
      <w:pPr>
        <w:widowControl w:val="0"/>
        <w:numPr>
          <w:ilvl w:val="0"/>
          <w:numId w:val="1"/>
        </w:numPr>
        <w:tabs>
          <w:tab w:val="left" w:pos="993"/>
        </w:tabs>
        <w:spacing w:after="0" w:line="240" w:lineRule="auto"/>
        <w:ind w:left="0" w:firstLine="709"/>
      </w:pPr>
      <w:r>
        <w:t xml:space="preserve">высокий уровень загрязнения окружающей среды города отходами производства и потребления;  </w:t>
      </w:r>
    </w:p>
    <w:p w:rsidR="00551108" w:rsidRDefault="00C37FC9" w:rsidP="00C161FB">
      <w:pPr>
        <w:widowControl w:val="0"/>
        <w:numPr>
          <w:ilvl w:val="0"/>
          <w:numId w:val="1"/>
        </w:numPr>
        <w:tabs>
          <w:tab w:val="left" w:pos="993"/>
        </w:tabs>
        <w:spacing w:after="0" w:line="240" w:lineRule="auto"/>
        <w:ind w:left="0" w:firstLine="709"/>
      </w:pPr>
      <w:r>
        <w:t xml:space="preserve">ограниченное финансирование экологических мероприятий по улучшению состояния окружающей среды, объектов водоснабжения и водоотведения; </w:t>
      </w:r>
    </w:p>
    <w:p w:rsidR="00551108" w:rsidRDefault="00C37FC9" w:rsidP="00C161FB">
      <w:pPr>
        <w:widowControl w:val="0"/>
        <w:spacing w:after="0" w:line="240" w:lineRule="auto"/>
        <w:ind w:left="0" w:firstLine="709"/>
      </w:pPr>
      <w:r>
        <w:t>–</w:t>
      </w:r>
      <w:r w:rsidR="00DD3A94">
        <w:t xml:space="preserve"> </w:t>
      </w:r>
      <w:r>
        <w:t xml:space="preserve">недостаточно условий для реализации долгосрочных инвестиционных проектов по </w:t>
      </w:r>
      <w:r>
        <w:lastRenderedPageBreak/>
        <w:t xml:space="preserve">восстановлению коммунальной инфраструктуры. </w:t>
      </w:r>
    </w:p>
    <w:p w:rsidR="00551108" w:rsidRDefault="00C37FC9" w:rsidP="00C161FB">
      <w:pPr>
        <w:widowControl w:val="0"/>
        <w:spacing w:after="0" w:line="240" w:lineRule="auto"/>
        <w:ind w:left="0" w:firstLine="709"/>
      </w:pPr>
      <w:r>
        <w:t xml:space="preserve">Критериями оценки принятых решений по благоустройству следует считать соответствие достигнутых результатов нормативным показателям, обеспечивающим:  </w:t>
      </w:r>
    </w:p>
    <w:p w:rsidR="00551108" w:rsidRDefault="00C37FC9" w:rsidP="00C161FB">
      <w:pPr>
        <w:widowControl w:val="0"/>
        <w:numPr>
          <w:ilvl w:val="0"/>
          <w:numId w:val="1"/>
        </w:numPr>
        <w:tabs>
          <w:tab w:val="left" w:pos="993"/>
        </w:tabs>
        <w:spacing w:after="0" w:line="240" w:lineRule="auto"/>
        <w:ind w:left="0" w:firstLine="709"/>
      </w:pPr>
      <w:r>
        <w:t xml:space="preserve">полноту предоставления услуг в сфере социально-бытового благоустройства;  </w:t>
      </w:r>
    </w:p>
    <w:p w:rsidR="00551108" w:rsidRDefault="00C37FC9" w:rsidP="00C161FB">
      <w:pPr>
        <w:widowControl w:val="0"/>
        <w:numPr>
          <w:ilvl w:val="0"/>
          <w:numId w:val="1"/>
        </w:numPr>
        <w:tabs>
          <w:tab w:val="left" w:pos="993"/>
        </w:tabs>
        <w:spacing w:after="0" w:line="240" w:lineRule="auto"/>
        <w:ind w:left="0" w:firstLine="709"/>
      </w:pPr>
      <w:r>
        <w:t xml:space="preserve">номенклатуру малых архитектурных форм и планировочных элементов, размеры и доступность планировочных элементов благоустройства;  </w:t>
      </w:r>
    </w:p>
    <w:p w:rsidR="00551108" w:rsidRDefault="00C37FC9" w:rsidP="00C161FB">
      <w:pPr>
        <w:widowControl w:val="0"/>
        <w:numPr>
          <w:ilvl w:val="0"/>
          <w:numId w:val="1"/>
        </w:numPr>
        <w:tabs>
          <w:tab w:val="left" w:pos="993"/>
        </w:tabs>
        <w:spacing w:after="0" w:line="240" w:lineRule="auto"/>
        <w:ind w:left="0" w:firstLine="709"/>
      </w:pPr>
      <w:r>
        <w:t>требуемые санитарно-гигиен</w:t>
      </w:r>
      <w:r w:rsidR="00231F0F">
        <w:t>ические и экологические условия</w:t>
      </w:r>
      <w:r>
        <w:t xml:space="preserve">. </w:t>
      </w:r>
    </w:p>
    <w:p w:rsidR="00551108" w:rsidRDefault="00C37FC9" w:rsidP="00C161FB">
      <w:pPr>
        <w:spacing w:after="0" w:line="240" w:lineRule="auto"/>
        <w:ind w:left="0" w:firstLine="709"/>
      </w:pPr>
      <w:r>
        <w:t xml:space="preserve">В заключении, </w:t>
      </w:r>
      <w:r w:rsidR="00960EE4">
        <w:t>следует отметить</w:t>
      </w:r>
      <w:r>
        <w:t xml:space="preserve">, что органам местного самоуправления </w:t>
      </w:r>
      <w:r w:rsidR="00E37473">
        <w:t>необходимо совместно</w:t>
      </w:r>
      <w:r>
        <w:t xml:space="preserve"> с населением разрабатывать комплексные планы </w:t>
      </w:r>
      <w:r w:rsidR="006076A2">
        <w:t xml:space="preserve">развития </w:t>
      </w:r>
      <w:r>
        <w:t>муниципального образования в сфере благоустройства, в том числе</w:t>
      </w:r>
      <w:r w:rsidR="006076A2">
        <w:t>,</w:t>
      </w:r>
      <w:r>
        <w:t xml:space="preserve"> и по вопросам санитарно-эпидемиологического</w:t>
      </w:r>
      <w:r w:rsidR="002D6865">
        <w:t> </w:t>
      </w:r>
      <w:r>
        <w:t xml:space="preserve">благополучия.  </w:t>
      </w:r>
      <w:r w:rsidR="00DE0356">
        <w:rPr>
          <w:noProof/>
        </w:rPr>
        <mc:AlternateContent>
          <mc:Choice Requires="wpg">
            <w:drawing>
              <wp:inline distT="0" distB="0" distL="0" distR="0">
                <wp:extent cx="6019800" cy="7620"/>
                <wp:effectExtent l="0" t="0" r="19050" b="11430"/>
                <wp:docPr id="7" name="Group 7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9800" cy="7620"/>
                          <a:chOff x="0" y="0"/>
                          <a:chExt cx="60198" cy="76"/>
                        </a:xfrm>
                      </wpg:grpSpPr>
                      <wps:wsp>
                        <wps:cNvPr id="8" name="Shape 1191"/>
                        <wps:cNvSpPr>
                          <a:spLocks noChangeArrowheads="1"/>
                        </wps:cNvSpPr>
                        <wps:spPr bwMode="auto">
                          <a:xfrm>
                            <a:off x="0" y="0"/>
                            <a:ext cx="60198" cy="76"/>
                          </a:xfrm>
                          <a:custGeom>
                            <a:avLst/>
                            <a:gdLst>
                              <a:gd name="T0" fmla="*/ 0 w 6019800"/>
                              <a:gd name="T1" fmla="*/ 7620 h 7620"/>
                              <a:gd name="T2" fmla="*/ 6019800 w 6019800"/>
                              <a:gd name="T3" fmla="*/ 0 h 7620"/>
                            </a:gdLst>
                            <a:ahLst/>
                            <a:cxnLst>
                              <a:cxn ang="0">
                                <a:pos x="T0" y="T1"/>
                              </a:cxn>
                              <a:cxn ang="0">
                                <a:pos x="T2" y="T3"/>
                              </a:cxn>
                            </a:cxnLst>
                            <a:rect l="0" t="0" r="r" b="b"/>
                            <a:pathLst>
                              <a:path w="6019800" h="7620">
                                <a:moveTo>
                                  <a:pt x="0" y="7620"/>
                                </a:moveTo>
                                <a:lnTo>
                                  <a:pt x="6019800" y="0"/>
                                </a:lnTo>
                              </a:path>
                            </a:pathLst>
                          </a:custGeom>
                          <a:noFill/>
                          <a:ln w="19050">
                            <a:solidFill>
                              <a:srgbClr val="000000"/>
                            </a:solidFill>
                            <a:miter lim="1000000"/>
                            <a:headEnd/>
                            <a:tailEnd/>
                          </a:ln>
                          <a:extLst>
                            <a:ext uri="{909E8E84-426E-40DD-AFC4-6F175D3DCCD1}">
                              <a14:hiddenFill xmlns:a14="http://schemas.microsoft.com/office/drawing/2010/main">
                                <a:solidFill>
                                  <a:srgbClr val="000000">
                                    <a:alpha val="0"/>
                                  </a:srgbClr>
                                </a:solidFill>
                              </a14:hiddenFill>
                            </a:ext>
                          </a:extLst>
                        </wps:spPr>
                        <wps:bodyPr rot="0" vert="horz" wrap="square" lIns="91440" tIns="45720" rIns="91440" bIns="45720" anchor="t" anchorCtr="0" upright="1">
                          <a:noAutofit/>
                        </wps:bodyPr>
                      </wps:wsp>
                    </wpg:wgp>
                  </a:graphicData>
                </a:graphic>
              </wp:inline>
            </w:drawing>
          </mc:Choice>
          <mc:Fallback>
            <w:pict>
              <v:group id="Group 7642" o:spid="_x0000_s1026" style="width:474pt;height:.6pt;mso-position-horizontal-relative:char;mso-position-vertical-relative:line" coordsize="6019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9dMcwMAADsIAAAOAAAAZHJzL2Uyb0RvYy54bWykVW1v2zYQ/j5g/4HgxwKOJEexYyFOEdhO&#10;MKDbCjT7ATRFvWASqZG05azYf9/dUbKVtAWK1h9kUne6e+65t7v3p7ZhR2VdbfSaJ1cxZ0pLk9e6&#10;XPO/nh9nt5w5L3QuGqPVmr8ox9/f//rLXd9lam4q0+TKMjCiXdZ3a15532VR5GSlWuGuTKc0CAtj&#10;W+Hhassot6IH620TzeN4EfXG5p01UjkHb7dByO/JflEo6f8sCqc8a9YcsHl6Wnru8Rnd34mstKKr&#10;ajnAED+AohW1BqdnU1vhBTvY+gtTbS2tcabwV9K0kSmKWiqKAaJJ4jfRPFlz6CiWMuvL7kwTUPuG&#10;px82K/84frSsztd8yZkWLaSIvLLlIp0jO31XZqD0ZLtP3UcbQoTjByP/diCO3srxXgZltu9/NzlY&#10;FAdviJ1TYVs0AXGzEyXh5ZwEdfJMwstFnKxuY8iVBNlyMR9yJCtI5BcfyWo3/Wz8CIFHIgvuCOIA&#10;CeOBQnMXLt3PcfmpEp2iFDmkaeASij5wSWKWJKskcElKI5EusMi02VRCl+rBWtNXSuSAifQB+eQD&#10;vDjIwU/Q+lV+RCYPzj8pQ6kRxw/Oh67I4UQJz4doniErRdtAg7yLWMx6NuZq0B/VkokaZpBVUE5j&#10;IsuztflEbbD0bZvXE+WpQUhzOQIV1YhdnvQAHk4MyMUyw1g647CIMBIor+dAMzBw0ij9hjIAReXr&#10;oaxIGfzC/+DEwpx5O2EsZzBh9vgNuBUesY1H1k/qvBrKHIWtOapnQ2r+UuwjeeDzotDoqeKYCQRK&#10;HQO6QQMO6J0a4gwD0U+Srs1j3TSEtNEILlnFN4EwZ5o6RymCcrbcbxrLjgLHKf0GTl6ptbWHod7U&#10;LRi6aIkMa3unc/LjRd2EMyFF6zABBo5wFtD0/LyKV7vb3W06S+eL3SyNt9vZw+MmnS0ek+XN9nq7&#10;2WyT/zCzSZpVdZ4rjVjHSZ6k39fdw04JM/g8y1/F9LXQEbRoukoMhIxcBJaI8YmN6DVGEkOg4z+F&#10;Th2PTR4G1d7kL9Dw1oS9BXsWDpWx/3LWw85ac/fPQVjFWfObhqGxStIUlxxd0psltByzU8l+KhFa&#10;gqk19xwaBI8bHxbjobN1WYGnhFpGmweY30WNU4HwBVTDBWYpnWhDUSzDNsUVOL2T1mXn3/8PAAD/&#10;/wMAUEsDBBQABgAIAAAAIQC3cJGm2gAAAAMBAAAPAAAAZHJzL2Rvd25yZXYueG1sTI9PS8NAEMXv&#10;gt9hGcGb3aT+ocZsSinqqQi2gnibZqdJaHY2ZLdJ+u0dvehl4PEeb34vX06uVQP1ofFsIJ0loIhL&#10;bxuuDHzsXm4WoEJEtth6JgNnCrAsLi9yzKwf+Z2GbayUlHDI0EAdY5dpHcqaHIaZ74jFO/jeYRTZ&#10;V9r2OEq5a/U8SR60w4blQ40drWsqj9uTM/A64ri6TZ+HzfGwPn/t7t8+NykZc301rZ5ARZriXxh+&#10;8AUdCmHa+xPboFoDMiT+XvEe7xYi9xKagy5y/Z+9+AYAAP//AwBQSwECLQAUAAYACAAAACEAtoM4&#10;kv4AAADhAQAAEwAAAAAAAAAAAAAAAAAAAAAAW0NvbnRlbnRfVHlwZXNdLnhtbFBLAQItABQABgAI&#10;AAAAIQA4/SH/1gAAAJQBAAALAAAAAAAAAAAAAAAAAC8BAABfcmVscy8ucmVsc1BLAQItABQABgAI&#10;AAAAIQCFm9dMcwMAADsIAAAOAAAAAAAAAAAAAAAAAC4CAABkcnMvZTJvRG9jLnhtbFBLAQItABQA&#10;BgAIAAAAIQC3cJGm2gAAAAMBAAAPAAAAAAAAAAAAAAAAAM0FAABkcnMvZG93bnJldi54bWxQSwUG&#10;AAAAAAQABADzAAAA1AYAAAAA&#10;">
                <v:shape id="Shape 1191" o:spid="_x0000_s1027" style="position:absolute;width:60198;height:76;visibility:visible;mso-wrap-style:square;v-text-anchor:top" coordsize="60198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lOk74A&#10;AADaAAAADwAAAGRycy9kb3ducmV2LnhtbERPy4rCMBTdD/gP4QpuBk2VYZRqWkQQpLOy+gGX5vZB&#10;m5vSRK1+vVkMuDyc9y4dTSfuNLjGsoLlIgJBXFjdcKXgejnONyCcR9bYWSYFT3KQJpOvHcbaPvhM&#10;99xXIoSwi1FB7X0fS+mKmgy6he2JA1fawaAPcKikHvARwk0nV1H0Kw02HBpq7OlQU9HmN6PgZ9Sm&#10;bV2ZW5mVr791tll9Z06p2XTcb0F4Gv1H/O8+aQVha7gSboBM3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KpTpO+AAAA2gAAAA8AAAAAAAAAAAAAAAAAmAIAAGRycy9kb3ducmV2&#10;LnhtbFBLBQYAAAAABAAEAPUAAACDAwAAAAA=&#10;" path="m,7620l6019800,e" filled="f" fillcolor="black" strokeweight="1.5pt">
                  <v:fill opacity="0"/>
                  <v:stroke miterlimit="10" joinstyle="miter"/>
                  <v:path o:connecttype="custom" o:connectlocs="0,76;60198,0" o:connectangles="0,0"/>
                </v:shape>
                <w10:anchorlock/>
              </v:group>
            </w:pict>
          </mc:Fallback>
        </mc:AlternateContent>
      </w:r>
      <w:r>
        <w:t xml:space="preserve"> </w:t>
      </w:r>
    </w:p>
    <w:p w:rsidR="00206899" w:rsidRPr="00A45F2D" w:rsidRDefault="00A45F2D" w:rsidP="00C161FB">
      <w:pPr>
        <w:numPr>
          <w:ilvl w:val="0"/>
          <w:numId w:val="3"/>
        </w:numPr>
        <w:tabs>
          <w:tab w:val="left" w:pos="993"/>
        </w:tabs>
        <w:spacing w:after="0" w:line="240" w:lineRule="auto"/>
        <w:ind w:left="0" w:firstLine="709"/>
        <w:rPr>
          <w:color w:val="auto"/>
        </w:rPr>
      </w:pPr>
      <w:r>
        <w:t>Фе</w:t>
      </w:r>
      <w:r w:rsidR="00C37FC9">
        <w:t xml:space="preserve">деральный закон № 131 от 06.10.2003 г. </w:t>
      </w:r>
      <w:r w:rsidR="00206899">
        <w:t>«</w:t>
      </w:r>
      <w:r w:rsidR="00C37FC9">
        <w:t>Об общих принципах организации местно</w:t>
      </w:r>
      <w:r w:rsidR="00C37FC9" w:rsidRPr="00D52486">
        <w:rPr>
          <w:color w:val="auto"/>
        </w:rPr>
        <w:t>го самоуправления в РФ</w:t>
      </w:r>
      <w:r w:rsidR="00206899" w:rsidRPr="00D52486">
        <w:rPr>
          <w:color w:val="auto"/>
        </w:rPr>
        <w:t>» [Электронный ресурс].- Режим доступа:</w:t>
      </w:r>
      <w:r w:rsidR="00C37FC9" w:rsidRPr="00D52486">
        <w:rPr>
          <w:color w:val="auto"/>
        </w:rPr>
        <w:t xml:space="preserve"> </w:t>
      </w:r>
      <w:hyperlink r:id="rId27" w:history="1">
        <w:r w:rsidR="00206899" w:rsidRPr="00D52486">
          <w:rPr>
            <w:rStyle w:val="a7"/>
            <w:color w:val="auto"/>
            <w:u w:val="none"/>
          </w:rPr>
          <w:t>http://www.consultant.ru/</w:t>
        </w:r>
      </w:hyperlink>
    </w:p>
    <w:p w:rsidR="00551108" w:rsidRPr="00897649" w:rsidRDefault="00C37FC9" w:rsidP="00C161FB">
      <w:pPr>
        <w:numPr>
          <w:ilvl w:val="0"/>
          <w:numId w:val="3"/>
        </w:numPr>
        <w:tabs>
          <w:tab w:val="left" w:pos="993"/>
        </w:tabs>
        <w:spacing w:after="0" w:line="240" w:lineRule="auto"/>
        <w:ind w:left="0" w:firstLine="709"/>
        <w:rPr>
          <w:color w:val="auto"/>
        </w:rPr>
      </w:pPr>
      <w:r w:rsidRPr="005720F2">
        <w:rPr>
          <w:color w:val="auto"/>
        </w:rPr>
        <w:t xml:space="preserve">Ивельская Н.Г. Сфера образования как </w:t>
      </w:r>
      <w:r w:rsidR="00206899" w:rsidRPr="005720F2">
        <w:rPr>
          <w:color w:val="auto"/>
        </w:rPr>
        <w:t>«</w:t>
      </w:r>
      <w:r w:rsidRPr="005720F2">
        <w:rPr>
          <w:color w:val="auto"/>
        </w:rPr>
        <w:t>локомотив роста</w:t>
      </w:r>
      <w:r w:rsidR="00206899" w:rsidRPr="005720F2">
        <w:rPr>
          <w:color w:val="auto"/>
        </w:rPr>
        <w:t>»</w:t>
      </w:r>
      <w:r w:rsidRPr="005720F2">
        <w:rPr>
          <w:color w:val="auto"/>
        </w:rPr>
        <w:t xml:space="preserve"> объектов экономики в аспекте </w:t>
      </w:r>
      <w:r w:rsidR="00E37473" w:rsidRPr="005720F2">
        <w:rPr>
          <w:color w:val="auto"/>
        </w:rPr>
        <w:t>систем образования</w:t>
      </w:r>
      <w:r w:rsidRPr="005720F2">
        <w:rPr>
          <w:color w:val="auto"/>
        </w:rPr>
        <w:t>. Материалы</w:t>
      </w:r>
      <w:r w:rsidRPr="00897649">
        <w:rPr>
          <w:color w:val="auto"/>
          <w:lang w:val="en-US"/>
        </w:rPr>
        <w:t xml:space="preserve"> </w:t>
      </w:r>
      <w:r w:rsidR="00E37473" w:rsidRPr="005720F2">
        <w:rPr>
          <w:color w:val="auto"/>
        </w:rPr>
        <w:t>межд</w:t>
      </w:r>
      <w:r w:rsidR="00E37473" w:rsidRPr="00897649">
        <w:rPr>
          <w:color w:val="auto"/>
          <w:lang w:val="en-US"/>
        </w:rPr>
        <w:t>.</w:t>
      </w:r>
      <w:r w:rsidRPr="00897649">
        <w:rPr>
          <w:color w:val="auto"/>
          <w:lang w:val="en-US"/>
        </w:rPr>
        <w:t xml:space="preserve"> </w:t>
      </w:r>
      <w:r w:rsidRPr="005720F2">
        <w:rPr>
          <w:color w:val="auto"/>
        </w:rPr>
        <w:t>конф</w:t>
      </w:r>
      <w:r w:rsidRPr="00897649">
        <w:rPr>
          <w:color w:val="auto"/>
          <w:lang w:val="en-US"/>
        </w:rPr>
        <w:t xml:space="preserve">. </w:t>
      </w:r>
      <w:r w:rsidRPr="005720F2">
        <w:rPr>
          <w:color w:val="auto"/>
          <w:lang w:val="en-US"/>
        </w:rPr>
        <w:t xml:space="preserve">Education's role in preparing globally competent citizens : </w:t>
      </w:r>
      <w:r w:rsidR="00206899" w:rsidRPr="005720F2">
        <w:rPr>
          <w:color w:val="auto"/>
          <w:lang w:val="en-US"/>
        </w:rPr>
        <w:t>[</w:t>
      </w:r>
      <w:r w:rsidR="00206899" w:rsidRPr="005720F2">
        <w:rPr>
          <w:color w:val="auto"/>
        </w:rPr>
        <w:t>Электронный</w:t>
      </w:r>
      <w:r w:rsidR="00206899" w:rsidRPr="005720F2">
        <w:rPr>
          <w:color w:val="auto"/>
          <w:lang w:val="en-US"/>
        </w:rPr>
        <w:t xml:space="preserve"> </w:t>
      </w:r>
      <w:r w:rsidR="00206899" w:rsidRPr="005720F2">
        <w:rPr>
          <w:color w:val="auto"/>
        </w:rPr>
        <w:t>ресурс</w:t>
      </w:r>
      <w:r w:rsidR="00206899" w:rsidRPr="005720F2">
        <w:rPr>
          <w:color w:val="auto"/>
          <w:lang w:val="en-US"/>
        </w:rPr>
        <w:t xml:space="preserve">].- </w:t>
      </w:r>
      <w:r w:rsidR="00206899" w:rsidRPr="005720F2">
        <w:rPr>
          <w:color w:val="auto"/>
        </w:rPr>
        <w:t>Режим</w:t>
      </w:r>
      <w:r w:rsidR="00206899" w:rsidRPr="00897649">
        <w:rPr>
          <w:color w:val="auto"/>
        </w:rPr>
        <w:t xml:space="preserve"> </w:t>
      </w:r>
      <w:r w:rsidR="00206899" w:rsidRPr="005720F2">
        <w:rPr>
          <w:color w:val="auto"/>
        </w:rPr>
        <w:t>доступа</w:t>
      </w:r>
      <w:r w:rsidR="00206899" w:rsidRPr="00897649">
        <w:rPr>
          <w:color w:val="auto"/>
        </w:rPr>
        <w:t>:</w:t>
      </w:r>
      <w:r w:rsidR="005720F2" w:rsidRPr="00897649">
        <w:rPr>
          <w:color w:val="auto"/>
        </w:rPr>
        <w:t xml:space="preserve"> </w:t>
      </w:r>
      <w:hyperlink r:id="rId28">
        <w:r w:rsidRPr="005720F2">
          <w:rPr>
            <w:color w:val="auto"/>
            <w:lang w:val="en-US"/>
          </w:rPr>
          <w:t>http</w:t>
        </w:r>
        <w:r w:rsidRPr="00897649">
          <w:rPr>
            <w:color w:val="auto"/>
          </w:rPr>
          <w:t>://</w:t>
        </w:r>
        <w:r w:rsidRPr="005720F2">
          <w:rPr>
            <w:color w:val="auto"/>
            <w:lang w:val="en-US"/>
          </w:rPr>
          <w:t>science</w:t>
        </w:r>
        <w:r w:rsidRPr="00897649">
          <w:rPr>
            <w:color w:val="auto"/>
          </w:rPr>
          <w:t>.</w:t>
        </w:r>
        <w:r w:rsidRPr="005720F2">
          <w:rPr>
            <w:color w:val="auto"/>
            <w:lang w:val="en-US"/>
          </w:rPr>
          <w:t>vvsu</w:t>
        </w:r>
        <w:r w:rsidRPr="00897649">
          <w:rPr>
            <w:color w:val="auto"/>
          </w:rPr>
          <w:t>.</w:t>
        </w:r>
        <w:r w:rsidRPr="005720F2">
          <w:rPr>
            <w:color w:val="auto"/>
            <w:lang w:val="en-US"/>
          </w:rPr>
          <w:t>ru</w:t>
        </w:r>
        <w:r w:rsidRPr="00897649">
          <w:rPr>
            <w:color w:val="auto"/>
          </w:rPr>
          <w:t>/</w:t>
        </w:r>
        <w:r w:rsidRPr="005720F2">
          <w:rPr>
            <w:color w:val="auto"/>
            <w:lang w:val="en-US"/>
          </w:rPr>
          <w:t>science</w:t>
        </w:r>
        <w:r w:rsidRPr="00897649">
          <w:rPr>
            <w:color w:val="auto"/>
          </w:rPr>
          <w:t>/</w:t>
        </w:r>
        <w:r w:rsidRPr="005720F2">
          <w:rPr>
            <w:color w:val="auto"/>
            <w:lang w:val="en-US"/>
          </w:rPr>
          <w:t>pub</w:t>
        </w:r>
        <w:r w:rsidRPr="00897649">
          <w:rPr>
            <w:color w:val="auto"/>
          </w:rPr>
          <w:t>/</w:t>
        </w:r>
        <w:r w:rsidRPr="005720F2">
          <w:rPr>
            <w:color w:val="auto"/>
            <w:lang w:val="en-US"/>
          </w:rPr>
          <w:t>details</w:t>
        </w:r>
        <w:r w:rsidRPr="00897649">
          <w:rPr>
            <w:color w:val="auto"/>
          </w:rPr>
          <w:t>/</w:t>
        </w:r>
        <w:r w:rsidRPr="005720F2">
          <w:rPr>
            <w:color w:val="auto"/>
            <w:lang w:val="en-US"/>
          </w:rPr>
          <w:t>material</w:t>
        </w:r>
        <w:r w:rsidRPr="00897649">
          <w:rPr>
            <w:color w:val="auto"/>
          </w:rPr>
          <w:t>/19754/</w:t>
        </w:r>
        <w:r w:rsidRPr="005720F2">
          <w:rPr>
            <w:color w:val="auto"/>
            <w:lang w:val="en-US"/>
          </w:rPr>
          <w:t>sfera</w:t>
        </w:r>
        <w:r w:rsidRPr="00897649">
          <w:rPr>
            <w:color w:val="auto"/>
          </w:rPr>
          <w:t>_</w:t>
        </w:r>
        <w:r w:rsidRPr="005720F2">
          <w:rPr>
            <w:color w:val="auto"/>
            <w:lang w:val="en-US"/>
          </w:rPr>
          <w:t>obrazovaniia</w:t>
        </w:r>
        <w:r w:rsidRPr="00897649">
          <w:rPr>
            <w:color w:val="auto"/>
          </w:rPr>
          <w:t>_</w:t>
        </w:r>
        <w:r w:rsidRPr="005720F2">
          <w:rPr>
            <w:color w:val="auto"/>
            <w:lang w:val="en-US"/>
          </w:rPr>
          <w:t>kak</w:t>
        </w:r>
        <w:r w:rsidRPr="00897649">
          <w:rPr>
            <w:color w:val="auto"/>
          </w:rPr>
          <w:t>_</w:t>
        </w:r>
        <w:r w:rsidRPr="005720F2">
          <w:rPr>
            <w:color w:val="auto"/>
            <w:lang w:val="en-US"/>
          </w:rPr>
          <w:t>lokomotiv</w:t>
        </w:r>
      </w:hyperlink>
      <w:hyperlink r:id="rId29">
        <w:r w:rsidRPr="00897649">
          <w:rPr>
            <w:color w:val="auto"/>
          </w:rPr>
          <w:t xml:space="preserve"> </w:t>
        </w:r>
      </w:hyperlink>
    </w:p>
    <w:p w:rsidR="005720F2" w:rsidRPr="005720F2" w:rsidRDefault="005720F2" w:rsidP="00C161FB">
      <w:pPr>
        <w:numPr>
          <w:ilvl w:val="0"/>
          <w:numId w:val="3"/>
        </w:numPr>
        <w:tabs>
          <w:tab w:val="left" w:pos="993"/>
        </w:tabs>
        <w:spacing w:after="0" w:line="240" w:lineRule="auto"/>
        <w:ind w:left="0" w:firstLine="709"/>
        <w:rPr>
          <w:color w:val="auto"/>
        </w:rPr>
      </w:pPr>
      <w:r>
        <w:rPr>
          <w:color w:val="auto"/>
        </w:rPr>
        <w:t>Постановление администрации ГО Большой Камень от 23.01.2014 г. № 50 «Об утверждении Устава МУП  «Городское хозяйство»</w:t>
      </w:r>
      <w:r w:rsidRPr="005720F2">
        <w:rPr>
          <w:color w:val="auto"/>
        </w:rPr>
        <w:t>: [Электронный ресурс].- Режим</w:t>
      </w:r>
      <w:r w:rsidRPr="005720F2">
        <w:rPr>
          <w:color w:val="auto"/>
          <w:lang w:val="en-US"/>
        </w:rPr>
        <w:t xml:space="preserve"> </w:t>
      </w:r>
      <w:r w:rsidRPr="005720F2">
        <w:rPr>
          <w:color w:val="auto"/>
        </w:rPr>
        <w:t>доступа</w:t>
      </w:r>
      <w:r w:rsidRPr="005720F2">
        <w:rPr>
          <w:color w:val="auto"/>
          <w:lang w:val="en-US"/>
        </w:rPr>
        <w:t>:</w:t>
      </w:r>
      <w:r w:rsidRPr="005720F2">
        <w:t xml:space="preserve"> </w:t>
      </w:r>
      <w:r w:rsidRPr="005720F2">
        <w:rPr>
          <w:color w:val="auto"/>
          <w:lang w:val="en-US"/>
        </w:rPr>
        <w:t>https://mupgorkhoz.wixsite.com/</w:t>
      </w:r>
    </w:p>
    <w:p w:rsidR="00551108" w:rsidRPr="00D52486" w:rsidRDefault="00C37FC9" w:rsidP="00C161FB">
      <w:pPr>
        <w:numPr>
          <w:ilvl w:val="0"/>
          <w:numId w:val="3"/>
        </w:numPr>
        <w:tabs>
          <w:tab w:val="left" w:pos="993"/>
        </w:tabs>
        <w:spacing w:after="0" w:line="240" w:lineRule="auto"/>
        <w:ind w:left="0" w:firstLine="709"/>
        <w:rPr>
          <w:color w:val="auto"/>
        </w:rPr>
      </w:pPr>
      <w:r w:rsidRPr="00D52486">
        <w:rPr>
          <w:color w:val="auto"/>
        </w:rPr>
        <w:t>Современный городской парк в Большом Камне...</w:t>
      </w:r>
      <w:r w:rsidR="00206899" w:rsidRPr="00D52486">
        <w:rPr>
          <w:color w:val="auto"/>
        </w:rPr>
        <w:t xml:space="preserve"> [Электронный ресурс].- Режим доступа:</w:t>
      </w:r>
      <w:r w:rsidRPr="00D52486">
        <w:rPr>
          <w:color w:val="auto"/>
        </w:rPr>
        <w:t xml:space="preserve"> primgazeta.ru</w:t>
      </w:r>
      <w:r w:rsidRPr="00D52486">
        <w:rPr>
          <w:rFonts w:ascii="Calibri" w:eastAsia="Times New Roman" w:hAnsi="Calibri" w:cs="Calibri"/>
          <w:color w:val="auto"/>
          <w:sz w:val="22"/>
        </w:rPr>
        <w:t xml:space="preserve"> </w:t>
      </w:r>
      <w:r w:rsidRPr="00D52486">
        <w:rPr>
          <w:color w:val="auto"/>
        </w:rPr>
        <w:t xml:space="preserve">urban-park-in-a-large </w:t>
      </w:r>
    </w:p>
    <w:p w:rsidR="00551108" w:rsidRPr="001C0E19" w:rsidRDefault="00C37FC9" w:rsidP="00C161FB">
      <w:pPr>
        <w:numPr>
          <w:ilvl w:val="0"/>
          <w:numId w:val="3"/>
        </w:numPr>
        <w:tabs>
          <w:tab w:val="left" w:pos="993"/>
        </w:tabs>
        <w:spacing w:after="0" w:line="240" w:lineRule="auto"/>
        <w:ind w:left="0" w:firstLine="709"/>
        <w:rPr>
          <w:color w:val="auto"/>
        </w:rPr>
      </w:pPr>
      <w:r w:rsidRPr="00D52486">
        <w:rPr>
          <w:color w:val="auto"/>
        </w:rPr>
        <w:t xml:space="preserve">Распределение субсидий из краевого бюджета на благоустройство дворов в 2017 году </w:t>
      </w:r>
      <w:r w:rsidR="00206899" w:rsidRPr="00D52486">
        <w:rPr>
          <w:color w:val="auto"/>
        </w:rPr>
        <w:t xml:space="preserve">[Электронный ресурс].- Режим доступа: </w:t>
      </w:r>
      <w:hyperlink r:id="rId30">
        <w:r w:rsidRPr="00D52486">
          <w:rPr>
            <w:color w:val="auto"/>
          </w:rPr>
          <w:t>https://www.primorsky.ru/komfortnaya</w:t>
        </w:r>
      </w:hyperlink>
      <w:hyperlink r:id="rId31">
        <w:r w:rsidRPr="00D52486">
          <w:rPr>
            <w:color w:val="auto"/>
          </w:rPr>
          <w:t>-</w:t>
        </w:r>
      </w:hyperlink>
      <w:hyperlink r:id="rId32">
        <w:r w:rsidRPr="00D52486">
          <w:rPr>
            <w:color w:val="auto"/>
          </w:rPr>
          <w:t>sreda/programma/raspredelenie</w:t>
        </w:r>
      </w:hyperlink>
      <w:hyperlink r:id="rId33">
        <w:r w:rsidRPr="00D52486">
          <w:rPr>
            <w:color w:val="auto"/>
          </w:rPr>
          <w:t>-</w:t>
        </w:r>
      </w:hyperlink>
      <w:hyperlink r:id="rId34">
        <w:r w:rsidRPr="00D52486">
          <w:rPr>
            <w:color w:val="auto"/>
          </w:rPr>
          <w:t>subsidiy</w:t>
        </w:r>
      </w:hyperlink>
      <w:hyperlink r:id="rId35">
        <w:r w:rsidRPr="00D52486">
          <w:rPr>
            <w:color w:val="auto"/>
          </w:rPr>
          <w:t>-</w:t>
        </w:r>
      </w:hyperlink>
      <w:hyperlink r:id="rId36">
        <w:r w:rsidRPr="00D52486">
          <w:rPr>
            <w:color w:val="auto"/>
          </w:rPr>
          <w:t>iz</w:t>
        </w:r>
      </w:hyperlink>
      <w:hyperlink r:id="rId37">
        <w:r w:rsidRPr="00D52486">
          <w:rPr>
            <w:color w:val="auto"/>
          </w:rPr>
          <w:t>-</w:t>
        </w:r>
      </w:hyperlink>
      <w:hyperlink r:id="rId38">
        <w:r w:rsidRPr="00D52486">
          <w:rPr>
            <w:color w:val="auto"/>
          </w:rPr>
          <w:t>kraevogo</w:t>
        </w:r>
      </w:hyperlink>
      <w:hyperlink r:id="rId39">
        <w:r w:rsidR="00DE0356" w:rsidRPr="00DE0356">
          <w:rPr>
            <w:rStyle w:val="a7"/>
          </w:rPr>
          <w:t>https://www.primorsky.ru/komfortnaya-sreda/programma/raspredelenie-subsidiy-iz-kraevogo-byudzheta-na-blagoustroystvo-dvorov-v-2017-godu.php</w:t>
        </w:r>
      </w:hyperlink>
      <w:hyperlink r:id="rId40">
        <w:r w:rsidRPr="00D52486">
          <w:rPr>
            <w:color w:val="auto"/>
          </w:rPr>
          <w:t>byudzheta</w:t>
        </w:r>
      </w:hyperlink>
      <w:hyperlink r:id="rId41">
        <w:r w:rsidRPr="00D52486">
          <w:rPr>
            <w:color w:val="auto"/>
          </w:rPr>
          <w:t>-</w:t>
        </w:r>
      </w:hyperlink>
      <w:hyperlink r:id="rId42">
        <w:r w:rsidRPr="00D52486">
          <w:rPr>
            <w:color w:val="auto"/>
          </w:rPr>
          <w:t>na</w:t>
        </w:r>
      </w:hyperlink>
      <w:hyperlink r:id="rId43">
        <w:r w:rsidRPr="00D52486">
          <w:rPr>
            <w:color w:val="auto"/>
          </w:rPr>
          <w:t>-</w:t>
        </w:r>
      </w:hyperlink>
      <w:hyperlink r:id="rId44">
        <w:r w:rsidRPr="00D52486">
          <w:rPr>
            <w:color w:val="auto"/>
          </w:rPr>
          <w:t>blagoustroystvo</w:t>
        </w:r>
      </w:hyperlink>
      <w:hyperlink r:id="rId45">
        <w:r w:rsidRPr="00D52486">
          <w:rPr>
            <w:color w:val="auto"/>
          </w:rPr>
          <w:t>-</w:t>
        </w:r>
      </w:hyperlink>
      <w:hyperlink r:id="rId46">
        <w:r w:rsidRPr="00D52486">
          <w:rPr>
            <w:color w:val="auto"/>
          </w:rPr>
          <w:t>dvorov</w:t>
        </w:r>
      </w:hyperlink>
      <w:hyperlink r:id="rId47">
        <w:r w:rsidRPr="00D52486">
          <w:rPr>
            <w:color w:val="auto"/>
          </w:rPr>
          <w:t>-</w:t>
        </w:r>
      </w:hyperlink>
      <w:hyperlink r:id="rId48">
        <w:r w:rsidRPr="00D52486">
          <w:rPr>
            <w:color w:val="auto"/>
          </w:rPr>
          <w:t>v</w:t>
        </w:r>
      </w:hyperlink>
      <w:hyperlink r:id="rId49">
        <w:r w:rsidRPr="00D52486">
          <w:rPr>
            <w:color w:val="auto"/>
          </w:rPr>
          <w:t>-</w:t>
        </w:r>
      </w:hyperlink>
      <w:hyperlink r:id="rId50">
        <w:r w:rsidRPr="00D52486">
          <w:rPr>
            <w:color w:val="auto"/>
          </w:rPr>
          <w:t>2017</w:t>
        </w:r>
      </w:hyperlink>
      <w:hyperlink r:id="rId51">
        <w:r w:rsidRPr="00D52486">
          <w:rPr>
            <w:color w:val="auto"/>
          </w:rPr>
          <w:t>-</w:t>
        </w:r>
      </w:hyperlink>
      <w:hyperlink r:id="rId52">
        <w:r w:rsidRPr="00D52486">
          <w:rPr>
            <w:color w:val="auto"/>
          </w:rPr>
          <w:t>godu.php</w:t>
        </w:r>
      </w:hyperlink>
      <w:hyperlink r:id="rId53">
        <w:r w:rsidRPr="00D52486">
          <w:rPr>
            <w:color w:val="auto"/>
          </w:rPr>
          <w:t xml:space="preserve"> </w:t>
        </w:r>
      </w:hyperlink>
    </w:p>
    <w:p w:rsidR="00AA0999" w:rsidRPr="00AA0999" w:rsidRDefault="001C0E19" w:rsidP="00C161FB">
      <w:pPr>
        <w:pStyle w:val="a8"/>
        <w:numPr>
          <w:ilvl w:val="0"/>
          <w:numId w:val="3"/>
        </w:numPr>
        <w:tabs>
          <w:tab w:val="left" w:pos="993"/>
        </w:tabs>
        <w:spacing w:after="0" w:line="240" w:lineRule="auto"/>
        <w:ind w:left="0" w:firstLine="709"/>
        <w:contextualSpacing w:val="0"/>
        <w:rPr>
          <w:color w:val="auto"/>
        </w:rPr>
      </w:pPr>
      <w:r w:rsidRPr="00AA0999">
        <w:rPr>
          <w:color w:val="auto"/>
        </w:rPr>
        <w:t>Указ Президента РФ от 7 мая 2018 г. № 204 «О национальных целях и стратегических задачах развития Российской Федерации на период до 2024 года»</w:t>
      </w:r>
      <w:r w:rsidR="00AA0999" w:rsidRPr="00AA0999">
        <w:t xml:space="preserve"> </w:t>
      </w:r>
      <w:r w:rsidR="00AA0999" w:rsidRPr="00AA0999">
        <w:rPr>
          <w:color w:val="auto"/>
        </w:rPr>
        <w:t>[Электронный ресурс].- Режим доступа: http://www.consultant.ru/</w:t>
      </w:r>
    </w:p>
    <w:p w:rsidR="00551108" w:rsidRPr="00D52486" w:rsidRDefault="00A45F2D" w:rsidP="00C161FB">
      <w:pPr>
        <w:numPr>
          <w:ilvl w:val="0"/>
          <w:numId w:val="3"/>
        </w:numPr>
        <w:tabs>
          <w:tab w:val="left" w:pos="993"/>
        </w:tabs>
        <w:spacing w:after="0" w:line="240" w:lineRule="auto"/>
        <w:ind w:left="0" w:firstLine="709"/>
        <w:rPr>
          <w:color w:val="auto"/>
        </w:rPr>
      </w:pPr>
      <w:r w:rsidRPr="00A45F2D">
        <w:rPr>
          <w:color w:val="auto"/>
        </w:rPr>
        <w:t xml:space="preserve">Губернатор </w:t>
      </w:r>
      <w:r>
        <w:rPr>
          <w:color w:val="auto"/>
        </w:rPr>
        <w:t>П</w:t>
      </w:r>
      <w:r w:rsidRPr="00A45F2D">
        <w:rPr>
          <w:color w:val="auto"/>
        </w:rPr>
        <w:t>риморья: благоустройство территорий по нацпроекту должно быть комплексным</w:t>
      </w:r>
      <w:r>
        <w:rPr>
          <w:color w:val="auto"/>
        </w:rPr>
        <w:t> </w:t>
      </w:r>
      <w:r w:rsidR="00206899" w:rsidRPr="00D52486">
        <w:rPr>
          <w:color w:val="auto"/>
        </w:rPr>
        <w:t>[Электронный ресурс].</w:t>
      </w:r>
      <w:r>
        <w:rPr>
          <w:color w:val="auto"/>
        </w:rPr>
        <w:t xml:space="preserve"> </w:t>
      </w:r>
      <w:r w:rsidR="00206899" w:rsidRPr="00D52486">
        <w:rPr>
          <w:color w:val="auto"/>
        </w:rPr>
        <w:t>-</w:t>
      </w:r>
      <w:r>
        <w:rPr>
          <w:color w:val="auto"/>
        </w:rPr>
        <w:t> </w:t>
      </w:r>
      <w:r w:rsidR="00206899" w:rsidRPr="00D52486">
        <w:rPr>
          <w:color w:val="auto"/>
        </w:rPr>
        <w:t>Режим</w:t>
      </w:r>
      <w:r w:rsidR="00206899" w:rsidRPr="00897649">
        <w:rPr>
          <w:color w:val="auto"/>
        </w:rPr>
        <w:t xml:space="preserve"> </w:t>
      </w:r>
      <w:r w:rsidR="00206899" w:rsidRPr="00D52486">
        <w:rPr>
          <w:color w:val="auto"/>
        </w:rPr>
        <w:t>доступа</w:t>
      </w:r>
      <w:r w:rsidR="00206899" w:rsidRPr="00897649">
        <w:rPr>
          <w:color w:val="auto"/>
        </w:rPr>
        <w:t xml:space="preserve">: </w:t>
      </w:r>
      <w:r w:rsidR="00C37FC9" w:rsidRPr="00D52486">
        <w:rPr>
          <w:color w:val="auto"/>
        </w:rPr>
        <w:t xml:space="preserve">https://www.primorsky.ru/news/186319/ </w:t>
      </w:r>
    </w:p>
    <w:p w:rsidR="00206899" w:rsidRPr="00D52486" w:rsidRDefault="00C37FC9" w:rsidP="00C161FB">
      <w:pPr>
        <w:pStyle w:val="a8"/>
        <w:numPr>
          <w:ilvl w:val="0"/>
          <w:numId w:val="3"/>
        </w:numPr>
        <w:tabs>
          <w:tab w:val="left" w:pos="993"/>
        </w:tabs>
        <w:spacing w:after="0" w:line="240" w:lineRule="auto"/>
        <w:ind w:left="0" w:firstLine="709"/>
        <w:contextualSpacing w:val="0"/>
        <w:rPr>
          <w:color w:val="auto"/>
        </w:rPr>
      </w:pPr>
      <w:r w:rsidRPr="00D52486">
        <w:rPr>
          <w:color w:val="auto"/>
        </w:rPr>
        <w:t xml:space="preserve">Постановление Правительства РФ от 30.12.2017 № 1710 (ред. от 31.12.2019) </w:t>
      </w:r>
      <w:r w:rsidR="00206899" w:rsidRPr="00D52486">
        <w:rPr>
          <w:color w:val="auto"/>
        </w:rPr>
        <w:t>«</w:t>
      </w:r>
      <w:r w:rsidRPr="00D52486">
        <w:rPr>
          <w:color w:val="auto"/>
        </w:rPr>
        <w:t xml:space="preserve">Об утверждении государственной программы Российской Федерации </w:t>
      </w:r>
      <w:r w:rsidR="00206899" w:rsidRPr="00D52486">
        <w:rPr>
          <w:color w:val="auto"/>
        </w:rPr>
        <w:t>«</w:t>
      </w:r>
      <w:r w:rsidRPr="00D52486">
        <w:rPr>
          <w:color w:val="auto"/>
        </w:rPr>
        <w:t>Обеспечение доступным и комфортным жильем и коммунальными услугами граждан Российской Федерации</w:t>
      </w:r>
      <w:r w:rsidR="00206899" w:rsidRPr="00D52486">
        <w:rPr>
          <w:color w:val="auto"/>
        </w:rPr>
        <w:t>»</w:t>
      </w:r>
      <w:r w:rsidRPr="00D52486">
        <w:rPr>
          <w:rFonts w:ascii="Calibri" w:eastAsia="Times New Roman" w:hAnsi="Calibri" w:cs="Calibri"/>
          <w:color w:val="auto"/>
          <w:sz w:val="22"/>
        </w:rPr>
        <w:t xml:space="preserve"> </w:t>
      </w:r>
      <w:r w:rsidR="00206899" w:rsidRPr="00D52486">
        <w:rPr>
          <w:color w:val="auto"/>
        </w:rPr>
        <w:t>[Электронный ресурс].- Режим доступа: http://www.consultant.ru/</w:t>
      </w:r>
    </w:p>
    <w:p w:rsidR="00551108" w:rsidRPr="00D52486" w:rsidRDefault="00C37FC9" w:rsidP="00C161FB">
      <w:pPr>
        <w:numPr>
          <w:ilvl w:val="0"/>
          <w:numId w:val="3"/>
        </w:numPr>
        <w:tabs>
          <w:tab w:val="left" w:pos="1134"/>
        </w:tabs>
        <w:spacing w:after="0" w:line="240" w:lineRule="auto"/>
        <w:ind w:left="0" w:firstLine="709"/>
        <w:rPr>
          <w:color w:val="auto"/>
        </w:rPr>
      </w:pPr>
      <w:r w:rsidRPr="00D52486">
        <w:rPr>
          <w:color w:val="auto"/>
        </w:rPr>
        <w:t xml:space="preserve">Программа комплексного развития социальной инфраструктуры городского округа Большой Камень на 2018-2030 годы </w:t>
      </w:r>
      <w:r w:rsidR="00D52486" w:rsidRPr="00D52486">
        <w:rPr>
          <w:color w:val="auto"/>
        </w:rPr>
        <w:t xml:space="preserve">[Электронный </w:t>
      </w:r>
      <w:r w:rsidR="00D52486" w:rsidRPr="00D52486">
        <w:rPr>
          <w:color w:val="auto"/>
        </w:rPr>
        <w:tab/>
        <w:t xml:space="preserve">ресурс]. </w:t>
      </w:r>
      <w:r w:rsidR="00D52486" w:rsidRPr="00D52486">
        <w:rPr>
          <w:color w:val="auto"/>
        </w:rPr>
        <w:tab/>
        <w:t xml:space="preserve">– </w:t>
      </w:r>
      <w:r w:rsidR="00D52486" w:rsidRPr="00D52486">
        <w:rPr>
          <w:color w:val="auto"/>
        </w:rPr>
        <w:tab/>
        <w:t xml:space="preserve">Режим </w:t>
      </w:r>
      <w:r w:rsidR="00D52486" w:rsidRPr="00D52486">
        <w:rPr>
          <w:color w:val="auto"/>
        </w:rPr>
        <w:tab/>
        <w:t xml:space="preserve">доступа: </w:t>
      </w:r>
      <w:hyperlink r:id="rId54" w:history="1">
        <w:r w:rsidR="00D52486" w:rsidRPr="00D52486">
          <w:rPr>
            <w:rStyle w:val="a7"/>
            <w:color w:val="auto"/>
            <w:u w:val="none"/>
          </w:rPr>
          <w:t>http://www.bk.pk.ru</w:t>
        </w:r>
      </w:hyperlink>
      <w:hyperlink r:id="rId55">
        <w:r w:rsidRPr="00D52486">
          <w:rPr>
            <w:color w:val="auto"/>
          </w:rPr>
          <w:t xml:space="preserve"> </w:t>
        </w:r>
      </w:hyperlink>
      <w:r w:rsidRPr="00D52486">
        <w:rPr>
          <w:color w:val="auto"/>
        </w:rPr>
        <w:t xml:space="preserve"> </w:t>
      </w:r>
    </w:p>
    <w:p w:rsidR="00551108" w:rsidRPr="00A45F2D" w:rsidRDefault="000B5327" w:rsidP="00C161FB">
      <w:pPr>
        <w:numPr>
          <w:ilvl w:val="0"/>
          <w:numId w:val="3"/>
        </w:numPr>
        <w:tabs>
          <w:tab w:val="left" w:pos="1134"/>
        </w:tabs>
        <w:spacing w:after="0" w:line="240" w:lineRule="auto"/>
        <w:ind w:left="0" w:firstLine="709"/>
        <w:rPr>
          <w:color w:val="auto"/>
        </w:rPr>
      </w:pPr>
      <w:r>
        <w:rPr>
          <w:color w:val="auto"/>
        </w:rPr>
        <w:t>Годовой отчет о ходе реализации м</w:t>
      </w:r>
      <w:r w:rsidR="00C37FC9" w:rsidRPr="00A45F2D">
        <w:rPr>
          <w:color w:val="auto"/>
        </w:rPr>
        <w:t>униципальн</w:t>
      </w:r>
      <w:r>
        <w:rPr>
          <w:color w:val="auto"/>
        </w:rPr>
        <w:t>ой</w:t>
      </w:r>
      <w:r w:rsidR="00C37FC9" w:rsidRPr="00A45F2D">
        <w:rPr>
          <w:color w:val="auto"/>
        </w:rPr>
        <w:t xml:space="preserve"> программ</w:t>
      </w:r>
      <w:r>
        <w:rPr>
          <w:color w:val="auto"/>
        </w:rPr>
        <w:t>ы</w:t>
      </w:r>
      <w:r w:rsidR="00C37FC9" w:rsidRPr="00A45F2D">
        <w:rPr>
          <w:color w:val="auto"/>
        </w:rPr>
        <w:t xml:space="preserve"> </w:t>
      </w:r>
      <w:r w:rsidR="00206899" w:rsidRPr="00A45F2D">
        <w:rPr>
          <w:color w:val="auto"/>
        </w:rPr>
        <w:t>«</w:t>
      </w:r>
      <w:r w:rsidR="00C37FC9" w:rsidRPr="00A45F2D">
        <w:rPr>
          <w:color w:val="auto"/>
        </w:rPr>
        <w:t>Благоустройство городского округа, ЗАТО Большой Камень на 2014-2018 г</w:t>
      </w:r>
      <w:r w:rsidR="00206899" w:rsidRPr="00A45F2D">
        <w:rPr>
          <w:color w:val="auto"/>
        </w:rPr>
        <w:t>»</w:t>
      </w:r>
      <w:r>
        <w:rPr>
          <w:color w:val="auto"/>
        </w:rPr>
        <w:t xml:space="preserve"> за 2019 год</w:t>
      </w:r>
      <w:r w:rsidR="00D52486" w:rsidRPr="00A45F2D">
        <w:rPr>
          <w:color w:val="auto"/>
        </w:rPr>
        <w:t xml:space="preserve"> </w:t>
      </w:r>
      <w:r w:rsidR="00C37FC9" w:rsidRPr="00A45F2D">
        <w:rPr>
          <w:color w:val="auto"/>
        </w:rPr>
        <w:t>[Электронный</w:t>
      </w:r>
      <w:r>
        <w:rPr>
          <w:color w:val="auto"/>
        </w:rPr>
        <w:t xml:space="preserve"> </w:t>
      </w:r>
      <w:r w:rsidR="00C37FC9" w:rsidRPr="00A45F2D">
        <w:rPr>
          <w:color w:val="auto"/>
        </w:rPr>
        <w:t xml:space="preserve">ресурс]. </w:t>
      </w:r>
      <w:r w:rsidR="00D52486" w:rsidRPr="00A45F2D">
        <w:rPr>
          <w:color w:val="auto"/>
        </w:rPr>
        <w:t> </w:t>
      </w:r>
      <w:r w:rsidR="00C37FC9" w:rsidRPr="00A45F2D">
        <w:rPr>
          <w:color w:val="auto"/>
        </w:rPr>
        <w:t xml:space="preserve">– </w:t>
      </w:r>
      <w:r w:rsidR="00D52486" w:rsidRPr="00A45F2D">
        <w:rPr>
          <w:color w:val="auto"/>
        </w:rPr>
        <w:t> </w:t>
      </w:r>
      <w:r w:rsidR="00C37FC9" w:rsidRPr="00A45F2D">
        <w:rPr>
          <w:color w:val="auto"/>
        </w:rPr>
        <w:t xml:space="preserve">Режим </w:t>
      </w:r>
      <w:r w:rsidR="00C37FC9" w:rsidRPr="00A45F2D">
        <w:rPr>
          <w:color w:val="auto"/>
        </w:rPr>
        <w:tab/>
        <w:t xml:space="preserve">доступа: </w:t>
      </w:r>
      <w:hyperlink r:id="rId56">
        <w:r w:rsidR="00C37FC9" w:rsidRPr="00A45F2D">
          <w:rPr>
            <w:color w:val="auto"/>
          </w:rPr>
          <w:t>https://base.garant.ru</w:t>
        </w:r>
      </w:hyperlink>
      <w:hyperlink r:id="rId57">
        <w:r w:rsidR="00C37FC9" w:rsidRPr="00A45F2D">
          <w:rPr>
            <w:color w:val="auto"/>
          </w:rPr>
          <w:t xml:space="preserve"> </w:t>
        </w:r>
      </w:hyperlink>
    </w:p>
    <w:p w:rsidR="00551108" w:rsidRPr="00231F0F" w:rsidRDefault="00C37FC9" w:rsidP="00C161FB">
      <w:pPr>
        <w:numPr>
          <w:ilvl w:val="0"/>
          <w:numId w:val="3"/>
        </w:numPr>
        <w:tabs>
          <w:tab w:val="left" w:pos="1134"/>
        </w:tabs>
        <w:spacing w:after="0" w:line="240" w:lineRule="auto"/>
        <w:ind w:left="0" w:firstLine="709"/>
        <w:rPr>
          <w:color w:val="auto"/>
        </w:rPr>
      </w:pPr>
      <w:r w:rsidRPr="00D52486">
        <w:rPr>
          <w:color w:val="auto"/>
        </w:rPr>
        <w:t xml:space="preserve">Муниципальная программа </w:t>
      </w:r>
      <w:r w:rsidR="00206899" w:rsidRPr="00D52486">
        <w:rPr>
          <w:color w:val="auto"/>
        </w:rPr>
        <w:t>«</w:t>
      </w:r>
      <w:r w:rsidRPr="00D52486">
        <w:rPr>
          <w:color w:val="auto"/>
        </w:rPr>
        <w:t>Формирование современной городской среды на территории городского округа Большой Камень на 2018-2022 годы</w:t>
      </w:r>
      <w:r w:rsidR="00206899" w:rsidRPr="00D52486">
        <w:rPr>
          <w:color w:val="auto"/>
        </w:rPr>
        <w:t>»</w:t>
      </w:r>
      <w:r w:rsidRPr="00D52486">
        <w:rPr>
          <w:color w:val="auto"/>
        </w:rPr>
        <w:t xml:space="preserve">  [Электронный ресурс]. – Режим доступа: </w:t>
      </w:r>
      <w:hyperlink r:id="rId58">
        <w:r w:rsidRPr="00D52486">
          <w:rPr>
            <w:color w:val="auto"/>
          </w:rPr>
          <w:t>https://base.garant.ru</w:t>
        </w:r>
      </w:hyperlink>
      <w:hyperlink r:id="rId59">
        <w:r w:rsidRPr="00D52486">
          <w:rPr>
            <w:color w:val="auto"/>
          </w:rPr>
          <w:t xml:space="preserve"> </w:t>
        </w:r>
      </w:hyperlink>
    </w:p>
    <w:p w:rsidR="00551108" w:rsidRPr="00231F0F" w:rsidRDefault="00231F0F" w:rsidP="000B5327">
      <w:pPr>
        <w:pStyle w:val="a8"/>
        <w:numPr>
          <w:ilvl w:val="0"/>
          <w:numId w:val="3"/>
        </w:numPr>
        <w:tabs>
          <w:tab w:val="left" w:pos="1134"/>
        </w:tabs>
        <w:spacing w:after="0" w:line="240" w:lineRule="auto"/>
        <w:ind w:left="0" w:firstLine="709"/>
        <w:rPr>
          <w:color w:val="auto"/>
        </w:rPr>
      </w:pPr>
      <w:r w:rsidRPr="00231F0F">
        <w:rPr>
          <w:color w:val="auto"/>
        </w:rPr>
        <w:t>Годовой отчет о ходе реализации и оценке эффективности муниципальной программы городского округа Большой Камень «Формирование современной городской среды на территории городского округа Большой Камень на 2018-2022 годы»</w:t>
      </w:r>
      <w:r w:rsidR="000B5327">
        <w:rPr>
          <w:color w:val="auto"/>
        </w:rPr>
        <w:t xml:space="preserve"> за 2019 год</w:t>
      </w:r>
      <w:r w:rsidRPr="00231F0F">
        <w:rPr>
          <w:color w:val="auto"/>
        </w:rPr>
        <w:t>.</w:t>
      </w:r>
      <w:r w:rsidRPr="00231F0F">
        <w:t xml:space="preserve"> </w:t>
      </w:r>
      <w:r w:rsidRPr="00231F0F">
        <w:rPr>
          <w:color w:val="auto"/>
        </w:rPr>
        <w:t xml:space="preserve">[Электронный ресурс]. </w:t>
      </w:r>
      <w:r w:rsidRPr="00231F0F">
        <w:rPr>
          <w:color w:val="auto"/>
        </w:rPr>
        <w:tab/>
        <w:t xml:space="preserve">– </w:t>
      </w:r>
      <w:r w:rsidRPr="00231F0F">
        <w:rPr>
          <w:color w:val="auto"/>
        </w:rPr>
        <w:tab/>
        <w:t xml:space="preserve">Режим </w:t>
      </w:r>
      <w:r w:rsidRPr="00231F0F">
        <w:rPr>
          <w:color w:val="auto"/>
        </w:rPr>
        <w:tab/>
        <w:t xml:space="preserve">доступа: http://www.bk.pk.ru </w:t>
      </w:r>
    </w:p>
    <w:sectPr w:rsidR="00551108" w:rsidRPr="00231F0F" w:rsidSect="0021421A">
      <w:footerReference w:type="even" r:id="rId60"/>
      <w:footerReference w:type="default" r:id="rId61"/>
      <w:footerReference w:type="first" r:id="rId62"/>
      <w:pgSz w:w="11905" w:h="16840"/>
      <w:pgMar w:top="1134" w:right="1134" w:bottom="1134" w:left="1134" w:header="720"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7CD" w:rsidRDefault="00FE27CD">
      <w:pPr>
        <w:spacing w:after="0" w:line="240" w:lineRule="auto"/>
      </w:pPr>
      <w:r>
        <w:separator/>
      </w:r>
    </w:p>
  </w:endnote>
  <w:endnote w:type="continuationSeparator" w:id="0">
    <w:p w:rsidR="00FE27CD" w:rsidRDefault="00FE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108" w:rsidRDefault="00C37FC9">
    <w:pPr>
      <w:spacing w:after="0" w:line="259" w:lineRule="auto"/>
      <w:ind w:left="0" w:right="98" w:firstLine="0"/>
      <w:jc w:val="right"/>
    </w:pPr>
    <w:r>
      <w:fldChar w:fldCharType="begin"/>
    </w:r>
    <w:r>
      <w:instrText xml:space="preserve"> PAGE   \* MERGEFORMAT </w:instrText>
    </w:r>
    <w:r>
      <w:fldChar w:fldCharType="separate"/>
    </w:r>
    <w:r>
      <w:rPr>
        <w:rFonts w:ascii="Calibri" w:eastAsia="Times New Roman" w:hAnsi="Calibri" w:cs="Calibri"/>
        <w:sz w:val="22"/>
      </w:rPr>
      <w:t>1</w:t>
    </w:r>
    <w:r>
      <w:fldChar w:fldCharType="end"/>
    </w:r>
    <w:r>
      <w:rPr>
        <w:rFonts w:ascii="Calibri" w:eastAsia="Times New Roman" w:hAnsi="Calibri" w:cs="Calibri"/>
        <w:sz w:val="22"/>
      </w:rPr>
      <w:t xml:space="preserve"> </w:t>
    </w:r>
  </w:p>
  <w:p w:rsidR="00551108" w:rsidRDefault="00C37FC9">
    <w:pPr>
      <w:spacing w:after="0" w:line="259" w:lineRule="auto"/>
      <w:ind w:left="0" w:firstLine="0"/>
      <w:jc w:val="left"/>
    </w:pPr>
    <w:r>
      <w:rPr>
        <w:rFonts w:ascii="Calibri" w:eastAsia="Times New Roman"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108" w:rsidRDefault="00551108" w:rsidP="00E37473">
    <w:pPr>
      <w:spacing w:after="0" w:line="259" w:lineRule="auto"/>
      <w:ind w:left="0" w:right="98" w:firstLine="0"/>
      <w:jc w:val="center"/>
    </w:pPr>
  </w:p>
  <w:p w:rsidR="00551108" w:rsidRDefault="00C37FC9">
    <w:pPr>
      <w:spacing w:after="0" w:line="259" w:lineRule="auto"/>
      <w:ind w:left="0" w:firstLine="0"/>
      <w:jc w:val="left"/>
    </w:pPr>
    <w:r>
      <w:rPr>
        <w:rFonts w:ascii="Calibri" w:eastAsia="Times New Roman"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108" w:rsidRDefault="00C37FC9">
    <w:pPr>
      <w:spacing w:after="0" w:line="259" w:lineRule="auto"/>
      <w:ind w:left="0" w:right="98" w:firstLine="0"/>
      <w:jc w:val="right"/>
    </w:pPr>
    <w:r>
      <w:fldChar w:fldCharType="begin"/>
    </w:r>
    <w:r>
      <w:instrText xml:space="preserve"> PAGE   \* MERGEFORMAT </w:instrText>
    </w:r>
    <w:r>
      <w:fldChar w:fldCharType="separate"/>
    </w:r>
    <w:r>
      <w:rPr>
        <w:rFonts w:ascii="Calibri" w:eastAsia="Times New Roman" w:hAnsi="Calibri" w:cs="Calibri"/>
        <w:sz w:val="22"/>
      </w:rPr>
      <w:t>1</w:t>
    </w:r>
    <w:r>
      <w:fldChar w:fldCharType="end"/>
    </w:r>
    <w:r>
      <w:rPr>
        <w:rFonts w:ascii="Calibri" w:eastAsia="Times New Roman" w:hAnsi="Calibri" w:cs="Calibri"/>
        <w:sz w:val="22"/>
      </w:rPr>
      <w:t xml:space="preserve"> </w:t>
    </w:r>
  </w:p>
  <w:p w:rsidR="00551108" w:rsidRDefault="00C37FC9">
    <w:pPr>
      <w:spacing w:after="0" w:line="259" w:lineRule="auto"/>
      <w:ind w:left="0" w:firstLine="0"/>
      <w:jc w:val="left"/>
    </w:pPr>
    <w:r>
      <w:rPr>
        <w:rFonts w:ascii="Calibri" w:eastAsia="Times New Roman"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7CD" w:rsidRDefault="00FE27CD">
      <w:pPr>
        <w:spacing w:after="0" w:line="240" w:lineRule="auto"/>
      </w:pPr>
      <w:r>
        <w:separator/>
      </w:r>
    </w:p>
  </w:footnote>
  <w:footnote w:type="continuationSeparator" w:id="0">
    <w:p w:rsidR="00FE27CD" w:rsidRDefault="00FE27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E619D"/>
    <w:multiLevelType w:val="hybridMultilevel"/>
    <w:tmpl w:val="2B1ACD00"/>
    <w:lvl w:ilvl="0" w:tplc="F3C2E736">
      <w:start w:val="1"/>
      <w:numFmt w:val="decimal"/>
      <w:lvlText w:val="%1"/>
      <w:lvlJc w:val="left"/>
      <w:rPr>
        <w:rFonts w:ascii="Times New Roman" w:eastAsia="Times New Roman" w:hAnsi="Times New Roman" w:cs="Times New Roman"/>
        <w:b w:val="0"/>
        <w:i w:val="0"/>
        <w:strike w:val="0"/>
        <w:dstrike w:val="0"/>
        <w:color w:val="000000"/>
        <w:sz w:val="24"/>
        <w:szCs w:val="24"/>
        <w:u w:val="none" w:color="000000"/>
        <w:vertAlign w:val="baseline"/>
      </w:rPr>
    </w:lvl>
    <w:lvl w:ilvl="1" w:tplc="B30C55F4">
      <w:start w:val="1"/>
      <w:numFmt w:val="lowerLetter"/>
      <w:lvlText w:val="%2"/>
      <w:lvlJc w:val="left"/>
      <w:pPr>
        <w:ind w:left="1790"/>
      </w:pPr>
      <w:rPr>
        <w:rFonts w:ascii="Times New Roman" w:eastAsia="Times New Roman" w:hAnsi="Times New Roman" w:cs="Times New Roman"/>
        <w:b w:val="0"/>
        <w:i w:val="0"/>
        <w:strike w:val="0"/>
        <w:dstrike w:val="0"/>
        <w:color w:val="000000"/>
        <w:sz w:val="24"/>
        <w:szCs w:val="24"/>
        <w:u w:val="none" w:color="000000"/>
        <w:vertAlign w:val="baseline"/>
      </w:rPr>
    </w:lvl>
    <w:lvl w:ilvl="2" w:tplc="E1DE8AFE">
      <w:start w:val="1"/>
      <w:numFmt w:val="lowerRoman"/>
      <w:lvlText w:val="%3"/>
      <w:lvlJc w:val="left"/>
      <w:pPr>
        <w:ind w:left="2511"/>
      </w:pPr>
      <w:rPr>
        <w:rFonts w:ascii="Times New Roman" w:eastAsia="Times New Roman" w:hAnsi="Times New Roman" w:cs="Times New Roman"/>
        <w:b w:val="0"/>
        <w:i w:val="0"/>
        <w:strike w:val="0"/>
        <w:dstrike w:val="0"/>
        <w:color w:val="000000"/>
        <w:sz w:val="24"/>
        <w:szCs w:val="24"/>
        <w:u w:val="none" w:color="000000"/>
        <w:vertAlign w:val="baseline"/>
      </w:rPr>
    </w:lvl>
    <w:lvl w:ilvl="3" w:tplc="B206245A">
      <w:start w:val="1"/>
      <w:numFmt w:val="decimal"/>
      <w:lvlText w:val="%4"/>
      <w:lvlJc w:val="left"/>
      <w:pPr>
        <w:ind w:left="3231"/>
      </w:pPr>
      <w:rPr>
        <w:rFonts w:ascii="Times New Roman" w:eastAsia="Times New Roman" w:hAnsi="Times New Roman" w:cs="Times New Roman"/>
        <w:b w:val="0"/>
        <w:i w:val="0"/>
        <w:strike w:val="0"/>
        <w:dstrike w:val="0"/>
        <w:color w:val="000000"/>
        <w:sz w:val="24"/>
        <w:szCs w:val="24"/>
        <w:u w:val="none" w:color="000000"/>
        <w:vertAlign w:val="baseline"/>
      </w:rPr>
    </w:lvl>
    <w:lvl w:ilvl="4" w:tplc="03506A24">
      <w:start w:val="1"/>
      <w:numFmt w:val="lowerLetter"/>
      <w:lvlText w:val="%5"/>
      <w:lvlJc w:val="left"/>
      <w:pPr>
        <w:ind w:left="3951"/>
      </w:pPr>
      <w:rPr>
        <w:rFonts w:ascii="Times New Roman" w:eastAsia="Times New Roman" w:hAnsi="Times New Roman" w:cs="Times New Roman"/>
        <w:b w:val="0"/>
        <w:i w:val="0"/>
        <w:strike w:val="0"/>
        <w:dstrike w:val="0"/>
        <w:color w:val="000000"/>
        <w:sz w:val="24"/>
        <w:szCs w:val="24"/>
        <w:u w:val="none" w:color="000000"/>
        <w:vertAlign w:val="baseline"/>
      </w:rPr>
    </w:lvl>
    <w:lvl w:ilvl="5" w:tplc="837E1D26">
      <w:start w:val="1"/>
      <w:numFmt w:val="lowerRoman"/>
      <w:lvlText w:val="%6"/>
      <w:lvlJc w:val="left"/>
      <w:pPr>
        <w:ind w:left="4671"/>
      </w:pPr>
      <w:rPr>
        <w:rFonts w:ascii="Times New Roman" w:eastAsia="Times New Roman" w:hAnsi="Times New Roman" w:cs="Times New Roman"/>
        <w:b w:val="0"/>
        <w:i w:val="0"/>
        <w:strike w:val="0"/>
        <w:dstrike w:val="0"/>
        <w:color w:val="000000"/>
        <w:sz w:val="24"/>
        <w:szCs w:val="24"/>
        <w:u w:val="none" w:color="000000"/>
        <w:vertAlign w:val="baseline"/>
      </w:rPr>
    </w:lvl>
    <w:lvl w:ilvl="6" w:tplc="87568D92">
      <w:start w:val="1"/>
      <w:numFmt w:val="decimal"/>
      <w:lvlText w:val="%7"/>
      <w:lvlJc w:val="left"/>
      <w:pPr>
        <w:ind w:left="5391"/>
      </w:pPr>
      <w:rPr>
        <w:rFonts w:ascii="Times New Roman" w:eastAsia="Times New Roman" w:hAnsi="Times New Roman" w:cs="Times New Roman"/>
        <w:b w:val="0"/>
        <w:i w:val="0"/>
        <w:strike w:val="0"/>
        <w:dstrike w:val="0"/>
        <w:color w:val="000000"/>
        <w:sz w:val="24"/>
        <w:szCs w:val="24"/>
        <w:u w:val="none" w:color="000000"/>
        <w:vertAlign w:val="baseline"/>
      </w:rPr>
    </w:lvl>
    <w:lvl w:ilvl="7" w:tplc="9FC822E2">
      <w:start w:val="1"/>
      <w:numFmt w:val="lowerLetter"/>
      <w:lvlText w:val="%8"/>
      <w:lvlJc w:val="left"/>
      <w:pPr>
        <w:ind w:left="6111"/>
      </w:pPr>
      <w:rPr>
        <w:rFonts w:ascii="Times New Roman" w:eastAsia="Times New Roman" w:hAnsi="Times New Roman" w:cs="Times New Roman"/>
        <w:b w:val="0"/>
        <w:i w:val="0"/>
        <w:strike w:val="0"/>
        <w:dstrike w:val="0"/>
        <w:color w:val="000000"/>
        <w:sz w:val="24"/>
        <w:szCs w:val="24"/>
        <w:u w:val="none" w:color="000000"/>
        <w:vertAlign w:val="baseline"/>
      </w:rPr>
    </w:lvl>
    <w:lvl w:ilvl="8" w:tplc="9B302CDC">
      <w:start w:val="1"/>
      <w:numFmt w:val="lowerRoman"/>
      <w:lvlText w:val="%9"/>
      <w:lvlJc w:val="left"/>
      <w:pPr>
        <w:ind w:left="6831"/>
      </w:pPr>
      <w:rPr>
        <w:rFonts w:ascii="Times New Roman" w:eastAsia="Times New Roman" w:hAnsi="Times New Roman" w:cs="Times New Roman"/>
        <w:b w:val="0"/>
        <w:i w:val="0"/>
        <w:strike w:val="0"/>
        <w:dstrike w:val="0"/>
        <w:color w:val="000000"/>
        <w:sz w:val="24"/>
        <w:szCs w:val="24"/>
        <w:u w:val="none" w:color="000000"/>
        <w:vertAlign w:val="baseline"/>
      </w:rPr>
    </w:lvl>
  </w:abstractNum>
  <w:abstractNum w:abstractNumId="1">
    <w:nsid w:val="0E2F6493"/>
    <w:multiLevelType w:val="hybridMultilevel"/>
    <w:tmpl w:val="54A2253C"/>
    <w:lvl w:ilvl="0" w:tplc="FDCE783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5BDD649F"/>
    <w:multiLevelType w:val="hybridMultilevel"/>
    <w:tmpl w:val="CFAA6A46"/>
    <w:lvl w:ilvl="0" w:tplc="6A00186E">
      <w:start w:val="1"/>
      <w:numFmt w:val="bullet"/>
      <w:lvlText w:val="–"/>
      <w:lvlJc w:val="left"/>
      <w:rPr>
        <w:rFonts w:ascii="Times New Roman" w:eastAsia="Times New Roman" w:hAnsi="Times New Roman"/>
        <w:b w:val="0"/>
        <w:i w:val="0"/>
        <w:strike w:val="0"/>
        <w:dstrike w:val="0"/>
        <w:color w:val="000000"/>
        <w:sz w:val="24"/>
        <w:u w:val="none" w:color="000000"/>
        <w:vertAlign w:val="baseline"/>
      </w:rPr>
    </w:lvl>
    <w:lvl w:ilvl="1" w:tplc="A6627F28">
      <w:start w:val="1"/>
      <w:numFmt w:val="bullet"/>
      <w:lvlText w:val="o"/>
      <w:lvlJc w:val="left"/>
      <w:pPr>
        <w:ind w:left="1790"/>
      </w:pPr>
      <w:rPr>
        <w:rFonts w:ascii="Times New Roman" w:eastAsia="Times New Roman" w:hAnsi="Times New Roman"/>
        <w:b w:val="0"/>
        <w:i w:val="0"/>
        <w:strike w:val="0"/>
        <w:dstrike w:val="0"/>
        <w:color w:val="000000"/>
        <w:sz w:val="24"/>
        <w:u w:val="none" w:color="000000"/>
        <w:vertAlign w:val="baseline"/>
      </w:rPr>
    </w:lvl>
    <w:lvl w:ilvl="2" w:tplc="C18A797E">
      <w:start w:val="1"/>
      <w:numFmt w:val="bullet"/>
      <w:lvlText w:val="▪"/>
      <w:lvlJc w:val="left"/>
      <w:pPr>
        <w:ind w:left="2511"/>
      </w:pPr>
      <w:rPr>
        <w:rFonts w:ascii="Times New Roman" w:eastAsia="Times New Roman" w:hAnsi="Times New Roman"/>
        <w:b w:val="0"/>
        <w:i w:val="0"/>
        <w:strike w:val="0"/>
        <w:dstrike w:val="0"/>
        <w:color w:val="000000"/>
        <w:sz w:val="24"/>
        <w:u w:val="none" w:color="000000"/>
        <w:vertAlign w:val="baseline"/>
      </w:rPr>
    </w:lvl>
    <w:lvl w:ilvl="3" w:tplc="54FEF050">
      <w:start w:val="1"/>
      <w:numFmt w:val="bullet"/>
      <w:lvlText w:val="•"/>
      <w:lvlJc w:val="left"/>
      <w:pPr>
        <w:ind w:left="3231"/>
      </w:pPr>
      <w:rPr>
        <w:rFonts w:ascii="Times New Roman" w:eastAsia="Times New Roman" w:hAnsi="Times New Roman"/>
        <w:b w:val="0"/>
        <w:i w:val="0"/>
        <w:strike w:val="0"/>
        <w:dstrike w:val="0"/>
        <w:color w:val="000000"/>
        <w:sz w:val="24"/>
        <w:u w:val="none" w:color="000000"/>
        <w:vertAlign w:val="baseline"/>
      </w:rPr>
    </w:lvl>
    <w:lvl w:ilvl="4" w:tplc="D40EAAA4">
      <w:start w:val="1"/>
      <w:numFmt w:val="bullet"/>
      <w:lvlText w:val="o"/>
      <w:lvlJc w:val="left"/>
      <w:pPr>
        <w:ind w:left="3951"/>
      </w:pPr>
      <w:rPr>
        <w:rFonts w:ascii="Times New Roman" w:eastAsia="Times New Roman" w:hAnsi="Times New Roman"/>
        <w:b w:val="0"/>
        <w:i w:val="0"/>
        <w:strike w:val="0"/>
        <w:dstrike w:val="0"/>
        <w:color w:val="000000"/>
        <w:sz w:val="24"/>
        <w:u w:val="none" w:color="000000"/>
        <w:vertAlign w:val="baseline"/>
      </w:rPr>
    </w:lvl>
    <w:lvl w:ilvl="5" w:tplc="E3086E68">
      <w:start w:val="1"/>
      <w:numFmt w:val="bullet"/>
      <w:lvlText w:val="▪"/>
      <w:lvlJc w:val="left"/>
      <w:pPr>
        <w:ind w:left="4671"/>
      </w:pPr>
      <w:rPr>
        <w:rFonts w:ascii="Times New Roman" w:eastAsia="Times New Roman" w:hAnsi="Times New Roman"/>
        <w:b w:val="0"/>
        <w:i w:val="0"/>
        <w:strike w:val="0"/>
        <w:dstrike w:val="0"/>
        <w:color w:val="000000"/>
        <w:sz w:val="24"/>
        <w:u w:val="none" w:color="000000"/>
        <w:vertAlign w:val="baseline"/>
      </w:rPr>
    </w:lvl>
    <w:lvl w:ilvl="6" w:tplc="F61C372A">
      <w:start w:val="1"/>
      <w:numFmt w:val="bullet"/>
      <w:lvlText w:val="•"/>
      <w:lvlJc w:val="left"/>
      <w:pPr>
        <w:ind w:left="5391"/>
      </w:pPr>
      <w:rPr>
        <w:rFonts w:ascii="Times New Roman" w:eastAsia="Times New Roman" w:hAnsi="Times New Roman"/>
        <w:b w:val="0"/>
        <w:i w:val="0"/>
        <w:strike w:val="0"/>
        <w:dstrike w:val="0"/>
        <w:color w:val="000000"/>
        <w:sz w:val="24"/>
        <w:u w:val="none" w:color="000000"/>
        <w:vertAlign w:val="baseline"/>
      </w:rPr>
    </w:lvl>
    <w:lvl w:ilvl="7" w:tplc="CC7E84A4">
      <w:start w:val="1"/>
      <w:numFmt w:val="bullet"/>
      <w:lvlText w:val="o"/>
      <w:lvlJc w:val="left"/>
      <w:pPr>
        <w:ind w:left="6111"/>
      </w:pPr>
      <w:rPr>
        <w:rFonts w:ascii="Times New Roman" w:eastAsia="Times New Roman" w:hAnsi="Times New Roman"/>
        <w:b w:val="0"/>
        <w:i w:val="0"/>
        <w:strike w:val="0"/>
        <w:dstrike w:val="0"/>
        <w:color w:val="000000"/>
        <w:sz w:val="24"/>
        <w:u w:val="none" w:color="000000"/>
        <w:vertAlign w:val="baseline"/>
      </w:rPr>
    </w:lvl>
    <w:lvl w:ilvl="8" w:tplc="1E7E3524">
      <w:start w:val="1"/>
      <w:numFmt w:val="bullet"/>
      <w:lvlText w:val="▪"/>
      <w:lvlJc w:val="left"/>
      <w:pPr>
        <w:ind w:left="6831"/>
      </w:pPr>
      <w:rPr>
        <w:rFonts w:ascii="Times New Roman" w:eastAsia="Times New Roman" w:hAnsi="Times New Roman"/>
        <w:b w:val="0"/>
        <w:i w:val="0"/>
        <w:strike w:val="0"/>
        <w:dstrike w:val="0"/>
        <w:color w:val="000000"/>
        <w:sz w:val="24"/>
        <w:u w:val="none" w:color="000000"/>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108"/>
    <w:rsid w:val="00011A31"/>
    <w:rsid w:val="000B5327"/>
    <w:rsid w:val="000E4651"/>
    <w:rsid w:val="000F30A0"/>
    <w:rsid w:val="001634A9"/>
    <w:rsid w:val="001649FE"/>
    <w:rsid w:val="001B6FAA"/>
    <w:rsid w:val="001C0E19"/>
    <w:rsid w:val="001C2193"/>
    <w:rsid w:val="00206899"/>
    <w:rsid w:val="0021421A"/>
    <w:rsid w:val="00231F0F"/>
    <w:rsid w:val="002331A0"/>
    <w:rsid w:val="00295B22"/>
    <w:rsid w:val="002D6865"/>
    <w:rsid w:val="003E62A0"/>
    <w:rsid w:val="00401822"/>
    <w:rsid w:val="004341F2"/>
    <w:rsid w:val="00451EB0"/>
    <w:rsid w:val="004A3CF4"/>
    <w:rsid w:val="004F3C21"/>
    <w:rsid w:val="005122B8"/>
    <w:rsid w:val="00551108"/>
    <w:rsid w:val="005720F2"/>
    <w:rsid w:val="006076A2"/>
    <w:rsid w:val="0063372F"/>
    <w:rsid w:val="006C7D6D"/>
    <w:rsid w:val="00780740"/>
    <w:rsid w:val="00897649"/>
    <w:rsid w:val="008B4FDD"/>
    <w:rsid w:val="009167E5"/>
    <w:rsid w:val="00925C92"/>
    <w:rsid w:val="00960EE4"/>
    <w:rsid w:val="00986ADE"/>
    <w:rsid w:val="00A45F2D"/>
    <w:rsid w:val="00AA0999"/>
    <w:rsid w:val="00AF5C2F"/>
    <w:rsid w:val="00B63865"/>
    <w:rsid w:val="00B913B0"/>
    <w:rsid w:val="00B9642B"/>
    <w:rsid w:val="00C161FB"/>
    <w:rsid w:val="00C37FC9"/>
    <w:rsid w:val="00C4541D"/>
    <w:rsid w:val="00CB5A60"/>
    <w:rsid w:val="00D32912"/>
    <w:rsid w:val="00D35093"/>
    <w:rsid w:val="00D52486"/>
    <w:rsid w:val="00D551DB"/>
    <w:rsid w:val="00DD3A94"/>
    <w:rsid w:val="00DE0356"/>
    <w:rsid w:val="00DF6454"/>
    <w:rsid w:val="00E37473"/>
    <w:rsid w:val="00E5189C"/>
    <w:rsid w:val="00E90E93"/>
    <w:rsid w:val="00EA7C1E"/>
    <w:rsid w:val="00ED01DD"/>
    <w:rsid w:val="00F02A98"/>
    <w:rsid w:val="00F37308"/>
    <w:rsid w:val="00FB5DEF"/>
    <w:rsid w:val="00FE27CD"/>
    <w:rsid w:val="00FF4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C2F"/>
    <w:pPr>
      <w:spacing w:after="12" w:line="267" w:lineRule="auto"/>
      <w:ind w:left="711" w:firstLine="701"/>
      <w:jc w:val="both"/>
    </w:pPr>
    <w:rPr>
      <w:rFonts w:ascii="Times New Roman" w:hAnsi="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AF5C2F"/>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E37473"/>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E37473"/>
    <w:rPr>
      <w:rFonts w:ascii="Times New Roman" w:hAnsi="Times New Roman" w:cs="Times New Roman"/>
      <w:color w:val="000000"/>
      <w:sz w:val="24"/>
    </w:rPr>
  </w:style>
  <w:style w:type="paragraph" w:styleId="a5">
    <w:name w:val="Balloon Text"/>
    <w:basedOn w:val="a"/>
    <w:link w:val="a6"/>
    <w:uiPriority w:val="99"/>
    <w:semiHidden/>
    <w:unhideWhenUsed/>
    <w:rsid w:val="00C454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C4541D"/>
    <w:rPr>
      <w:rFonts w:ascii="Tahoma" w:hAnsi="Tahoma" w:cs="Tahoma"/>
      <w:color w:val="000000"/>
      <w:sz w:val="16"/>
      <w:szCs w:val="16"/>
    </w:rPr>
  </w:style>
  <w:style w:type="character" w:styleId="a7">
    <w:name w:val="Hyperlink"/>
    <w:basedOn w:val="a0"/>
    <w:uiPriority w:val="99"/>
    <w:unhideWhenUsed/>
    <w:rsid w:val="00206899"/>
    <w:rPr>
      <w:rFonts w:cs="Times New Roman"/>
      <w:color w:val="0563C1" w:themeColor="hyperlink"/>
      <w:u w:val="single"/>
    </w:rPr>
  </w:style>
  <w:style w:type="paragraph" w:styleId="a8">
    <w:name w:val="List Paragraph"/>
    <w:basedOn w:val="a"/>
    <w:uiPriority w:val="34"/>
    <w:qFormat/>
    <w:rsid w:val="00206899"/>
    <w:pPr>
      <w:ind w:left="720"/>
      <w:contextualSpacing/>
    </w:pPr>
  </w:style>
  <w:style w:type="paragraph" w:styleId="a9">
    <w:name w:val="Normal (Web)"/>
    <w:basedOn w:val="a"/>
    <w:uiPriority w:val="99"/>
    <w:unhideWhenUsed/>
    <w:rsid w:val="00780740"/>
    <w:pPr>
      <w:spacing w:before="100" w:beforeAutospacing="1" w:after="100" w:afterAutospacing="1" w:line="240" w:lineRule="auto"/>
      <w:ind w:left="0" w:firstLine="0"/>
      <w:jc w:val="left"/>
    </w:pPr>
    <w:rPr>
      <w:color w:val="auto"/>
      <w:szCs w:val="24"/>
    </w:rPr>
  </w:style>
  <w:style w:type="character" w:styleId="aa">
    <w:name w:val="Emphasis"/>
    <w:basedOn w:val="a0"/>
    <w:uiPriority w:val="20"/>
    <w:qFormat/>
    <w:rsid w:val="00780740"/>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C2F"/>
    <w:pPr>
      <w:spacing w:after="12" w:line="267" w:lineRule="auto"/>
      <w:ind w:left="711" w:firstLine="701"/>
      <w:jc w:val="both"/>
    </w:pPr>
    <w:rPr>
      <w:rFonts w:ascii="Times New Roman" w:hAnsi="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AF5C2F"/>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E37473"/>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E37473"/>
    <w:rPr>
      <w:rFonts w:ascii="Times New Roman" w:hAnsi="Times New Roman" w:cs="Times New Roman"/>
      <w:color w:val="000000"/>
      <w:sz w:val="24"/>
    </w:rPr>
  </w:style>
  <w:style w:type="paragraph" w:styleId="a5">
    <w:name w:val="Balloon Text"/>
    <w:basedOn w:val="a"/>
    <w:link w:val="a6"/>
    <w:uiPriority w:val="99"/>
    <w:semiHidden/>
    <w:unhideWhenUsed/>
    <w:rsid w:val="00C454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C4541D"/>
    <w:rPr>
      <w:rFonts w:ascii="Tahoma" w:hAnsi="Tahoma" w:cs="Tahoma"/>
      <w:color w:val="000000"/>
      <w:sz w:val="16"/>
      <w:szCs w:val="16"/>
    </w:rPr>
  </w:style>
  <w:style w:type="character" w:styleId="a7">
    <w:name w:val="Hyperlink"/>
    <w:basedOn w:val="a0"/>
    <w:uiPriority w:val="99"/>
    <w:unhideWhenUsed/>
    <w:rsid w:val="00206899"/>
    <w:rPr>
      <w:rFonts w:cs="Times New Roman"/>
      <w:color w:val="0563C1" w:themeColor="hyperlink"/>
      <w:u w:val="single"/>
    </w:rPr>
  </w:style>
  <w:style w:type="paragraph" w:styleId="a8">
    <w:name w:val="List Paragraph"/>
    <w:basedOn w:val="a"/>
    <w:uiPriority w:val="34"/>
    <w:qFormat/>
    <w:rsid w:val="00206899"/>
    <w:pPr>
      <w:ind w:left="720"/>
      <w:contextualSpacing/>
    </w:pPr>
  </w:style>
  <w:style w:type="paragraph" w:styleId="a9">
    <w:name w:val="Normal (Web)"/>
    <w:basedOn w:val="a"/>
    <w:uiPriority w:val="99"/>
    <w:unhideWhenUsed/>
    <w:rsid w:val="00780740"/>
    <w:pPr>
      <w:spacing w:before="100" w:beforeAutospacing="1" w:after="100" w:afterAutospacing="1" w:line="240" w:lineRule="auto"/>
      <w:ind w:left="0" w:firstLine="0"/>
      <w:jc w:val="left"/>
    </w:pPr>
    <w:rPr>
      <w:color w:val="auto"/>
      <w:szCs w:val="24"/>
    </w:rPr>
  </w:style>
  <w:style w:type="character" w:styleId="aa">
    <w:name w:val="Emphasis"/>
    <w:basedOn w:val="a0"/>
    <w:uiPriority w:val="20"/>
    <w:qFormat/>
    <w:rsid w:val="00780740"/>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79170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chart" Target="charts/chart2.xml"/><Relationship Id="rId39" Type="http://schemas.openxmlformats.org/officeDocument/2006/relationships/hyperlink" Target="https://www.primorsky.ru/komfortnaya-sreda/programma/raspredelenie-subsidiy-iz-kraevogo-byudzheta-na-blagoustroystvo-dvorov-v-2017-godu.php" TargetMode="External"/><Relationship Id="rId21" Type="http://schemas.openxmlformats.org/officeDocument/2006/relationships/diagramLayout" Target="diagrams/layout3.xml"/><Relationship Id="rId34" Type="http://schemas.openxmlformats.org/officeDocument/2006/relationships/hyperlink" Target="https://www.primorsky.ru/komfortnaya-sreda/programma/raspredelenie-subsidiy-iz-kraevogo-byudzheta-na-blagoustroystvo-dvorov-v-2017-godu.php" TargetMode="External"/><Relationship Id="rId42" Type="http://schemas.openxmlformats.org/officeDocument/2006/relationships/hyperlink" Target="https://www.primorsky.ru/komfortnaya-sreda/programma/raspredelenie-subsidiy-iz-kraevogo-byudzheta-na-blagoustroystvo-dvorov-v-2017-godu.php" TargetMode="External"/><Relationship Id="rId47" Type="http://schemas.openxmlformats.org/officeDocument/2006/relationships/hyperlink" Target="https://www.primorsky.ru/komfortnaya-sreda/programma/raspredelenie-subsidiy-iz-kraevogo-byudzheta-na-blagoustroystvo-dvorov-v-2017-godu.php" TargetMode="External"/><Relationship Id="rId50" Type="http://schemas.openxmlformats.org/officeDocument/2006/relationships/hyperlink" Target="https://www.primorsky.ru/komfortnaya-sreda/programma/raspredelenie-subsidiy-iz-kraevogo-byudzheta-na-blagoustroystvo-dvorov-v-2017-godu.php" TargetMode="External"/><Relationship Id="rId55" Type="http://schemas.openxmlformats.org/officeDocument/2006/relationships/hyperlink" Target="http://www.bk.pk.ru/upload/iblock/1f0/1f02b8cfbee27308537b9201be9b5d75.pdf"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hyperlink" Target="http://science.vvsu.ru/science/pub/details/material/19754/sfera_obrazovaniia_kak_lokomotiv" TargetMode="External"/><Relationship Id="rId41" Type="http://schemas.openxmlformats.org/officeDocument/2006/relationships/hyperlink" Target="https://www.primorsky.ru/komfortnaya-sreda/programma/raspredelenie-subsidiy-iz-kraevogo-byudzheta-na-blagoustroystvo-dvorov-v-2017-godu.php" TargetMode="External"/><Relationship Id="rId54" Type="http://schemas.openxmlformats.org/officeDocument/2006/relationships/hyperlink" Target="http://www.bk.pk.ru"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hyperlink" Target="https://www.primorsky.ru/komfortnaya-sreda/programma/raspredelenie-subsidiy-iz-kraevogo-byudzheta-na-blagoustroystvo-dvorov-v-2017-godu.php" TargetMode="External"/><Relationship Id="rId37" Type="http://schemas.openxmlformats.org/officeDocument/2006/relationships/hyperlink" Target="https://www.primorsky.ru/komfortnaya-sreda/programma/raspredelenie-subsidiy-iz-kraevogo-byudzheta-na-blagoustroystvo-dvorov-v-2017-godu.php" TargetMode="External"/><Relationship Id="rId40" Type="http://schemas.openxmlformats.org/officeDocument/2006/relationships/hyperlink" Target="https://www.primorsky.ru/komfortnaya-sreda/programma/raspredelenie-subsidiy-iz-kraevogo-byudzheta-na-blagoustroystvo-dvorov-v-2017-godu.php" TargetMode="External"/><Relationship Id="rId45" Type="http://schemas.openxmlformats.org/officeDocument/2006/relationships/hyperlink" Target="https://www.primorsky.ru/komfortnaya-sreda/programma/raspredelenie-subsidiy-iz-kraevogo-byudzheta-na-blagoustroystvo-dvorov-v-2017-godu.php" TargetMode="External"/><Relationship Id="rId53" Type="http://schemas.openxmlformats.org/officeDocument/2006/relationships/hyperlink" Target="https://www.primorsky.ru/komfortnaya-sreda/programma/raspredelenie-subsidiy-iz-kraevogo-byudzheta-na-blagoustroystvo-dvorov-v-2017-godu.php" TargetMode="External"/><Relationship Id="rId58" Type="http://schemas.openxmlformats.org/officeDocument/2006/relationships/hyperlink" Target="https://base.garant.ru/" TargetMode="Externa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http://science.vvsu.ru/science/pub/details/material/19754/sfera_obrazovaniia_kak_lokomotiv" TargetMode="External"/><Relationship Id="rId36" Type="http://schemas.openxmlformats.org/officeDocument/2006/relationships/hyperlink" Target="https://www.primorsky.ru/komfortnaya-sreda/programma/raspredelenie-subsidiy-iz-kraevogo-byudzheta-na-blagoustroystvo-dvorov-v-2017-godu.php" TargetMode="External"/><Relationship Id="rId49" Type="http://schemas.openxmlformats.org/officeDocument/2006/relationships/hyperlink" Target="https://www.primorsky.ru/komfortnaya-sreda/programma/raspredelenie-subsidiy-iz-kraevogo-byudzheta-na-blagoustroystvo-dvorov-v-2017-godu.php" TargetMode="External"/><Relationship Id="rId57" Type="http://schemas.openxmlformats.org/officeDocument/2006/relationships/hyperlink" Target="https://base.garant.ru/30190398/53f89421bbdaf741eb2d1ecc4ddb4c33/" TargetMode="External"/><Relationship Id="rId61" Type="http://schemas.openxmlformats.org/officeDocument/2006/relationships/footer" Target="footer2.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hyperlink" Target="https://www.primorsky.ru/komfortnaya-sreda/programma/raspredelenie-subsidiy-iz-kraevogo-byudzheta-na-blagoustroystvo-dvorov-v-2017-godu.php" TargetMode="External"/><Relationship Id="rId44" Type="http://schemas.openxmlformats.org/officeDocument/2006/relationships/hyperlink" Target="https://www.primorsky.ru/komfortnaya-sreda/programma/raspredelenie-subsidiy-iz-kraevogo-byudzheta-na-blagoustroystvo-dvorov-v-2017-godu.php" TargetMode="External"/><Relationship Id="rId52" Type="http://schemas.openxmlformats.org/officeDocument/2006/relationships/hyperlink" Target="https://www.primorsky.ru/komfortnaya-sreda/programma/raspredelenie-subsidiy-iz-kraevogo-byudzheta-na-blagoustroystvo-dvorov-v-2017-godu.php" TargetMode="External"/><Relationship Id="rId6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diagramQuickStyle" Target="diagrams/quickStyle3.xml"/><Relationship Id="rId27" Type="http://schemas.openxmlformats.org/officeDocument/2006/relationships/hyperlink" Target="http://www.consultant.ru/" TargetMode="External"/><Relationship Id="rId30" Type="http://schemas.openxmlformats.org/officeDocument/2006/relationships/hyperlink" Target="https://www.primorsky.ru/komfortnaya-sreda/programma/raspredelenie-subsidiy-iz-kraevogo-byudzheta-na-blagoustroystvo-dvorov-v-2017-godu.php" TargetMode="External"/><Relationship Id="rId35" Type="http://schemas.openxmlformats.org/officeDocument/2006/relationships/hyperlink" Target="https://www.primorsky.ru/komfortnaya-sreda/programma/raspredelenie-subsidiy-iz-kraevogo-byudzheta-na-blagoustroystvo-dvorov-v-2017-godu.php" TargetMode="External"/><Relationship Id="rId43" Type="http://schemas.openxmlformats.org/officeDocument/2006/relationships/hyperlink" Target="https://www.primorsky.ru/komfortnaya-sreda/programma/raspredelenie-subsidiy-iz-kraevogo-byudzheta-na-blagoustroystvo-dvorov-v-2017-godu.php" TargetMode="External"/><Relationship Id="rId48" Type="http://schemas.openxmlformats.org/officeDocument/2006/relationships/hyperlink" Target="https://www.primorsky.ru/komfortnaya-sreda/programma/raspredelenie-subsidiy-iz-kraevogo-byudzheta-na-blagoustroystvo-dvorov-v-2017-godu.php" TargetMode="External"/><Relationship Id="rId56" Type="http://schemas.openxmlformats.org/officeDocument/2006/relationships/hyperlink" Target="https://base.garant.ru/30190398/53f89421bbdaf741eb2d1ecc4ddb4c33/"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primorsky.ru/komfortnaya-sreda/programma/raspredelenie-subsidiy-iz-kraevogo-byudzheta-na-blagoustroystvo-dvorov-v-2017-godu.php"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chart" Target="charts/chart1.xml"/><Relationship Id="rId33" Type="http://schemas.openxmlformats.org/officeDocument/2006/relationships/hyperlink" Target="https://www.primorsky.ru/komfortnaya-sreda/programma/raspredelenie-subsidiy-iz-kraevogo-byudzheta-na-blagoustroystvo-dvorov-v-2017-godu.php" TargetMode="External"/><Relationship Id="rId38" Type="http://schemas.openxmlformats.org/officeDocument/2006/relationships/hyperlink" Target="https://www.primorsky.ru/komfortnaya-sreda/programma/raspredelenie-subsidiy-iz-kraevogo-byudzheta-na-blagoustroystvo-dvorov-v-2017-godu.php" TargetMode="External"/><Relationship Id="rId46" Type="http://schemas.openxmlformats.org/officeDocument/2006/relationships/hyperlink" Target="https://www.primorsky.ru/komfortnaya-sreda/programma/raspredelenie-subsidiy-iz-kraevogo-byudzheta-na-blagoustroystvo-dvorov-v-2017-godu.php" TargetMode="External"/><Relationship Id="rId59" Type="http://schemas.openxmlformats.org/officeDocument/2006/relationships/hyperlink" Target="https://base.garant.ru/"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'[Диаграмма в Microsoft Word]Лист1'!$B$18</c:f>
              <c:strCache>
                <c:ptCount val="1"/>
                <c:pt idx="0">
                  <c:v>2018</c:v>
                </c:pt>
              </c:strCache>
            </c:strRef>
          </c:tx>
          <c:invertIfNegative val="0"/>
          <c:dLbls>
            <c:showLegendKey val="0"/>
            <c:showVal val="1"/>
            <c:showCatName val="0"/>
            <c:showSerName val="0"/>
            <c:showPercent val="0"/>
            <c:showBubbleSize val="0"/>
            <c:showLeaderLines val="0"/>
          </c:dLbls>
          <c:cat>
            <c:strRef>
              <c:f>'[Диаграмма в Microsoft Word]Лист1'!$A$19:$A$27</c:f>
              <c:strCache>
                <c:ptCount val="9"/>
                <c:pt idx="0">
                  <c:v>содержание объектов благоустройства</c:v>
                </c:pt>
                <c:pt idx="1">
                  <c:v>содержание земель общего пользования</c:v>
                </c:pt>
                <c:pt idx="2">
                  <c:v>содержание объектов озеленения</c:v>
                </c:pt>
                <c:pt idx="3">
                  <c:v>Содержание мест захоронений</c:v>
                </c:pt>
                <c:pt idx="4">
                  <c:v>Ремонт и содержание памятников истории и культуры</c:v>
                </c:pt>
                <c:pt idx="5">
                  <c:v>мероприятия по предупреждению и ликвидации болезней животных</c:v>
                </c:pt>
                <c:pt idx="6">
                  <c:v>субсидии на возмещение транспотрных затрат</c:v>
                </c:pt>
                <c:pt idx="7">
                  <c:v>Ремонт объектов благоустройства</c:v>
                </c:pt>
                <c:pt idx="8">
                  <c:v>приобретение автотехники</c:v>
                </c:pt>
              </c:strCache>
            </c:strRef>
          </c:cat>
          <c:val>
            <c:numRef>
              <c:f>'[Диаграмма в Microsoft Word]Лист1'!$B$19:$B$27</c:f>
              <c:numCache>
                <c:formatCode>General</c:formatCode>
                <c:ptCount val="9"/>
                <c:pt idx="0">
                  <c:v>9.1</c:v>
                </c:pt>
                <c:pt idx="1">
                  <c:v>21.2</c:v>
                </c:pt>
                <c:pt idx="2">
                  <c:v>3.1</c:v>
                </c:pt>
                <c:pt idx="3">
                  <c:v>2.1</c:v>
                </c:pt>
                <c:pt idx="4">
                  <c:v>0.9</c:v>
                </c:pt>
                <c:pt idx="5">
                  <c:v>0.6</c:v>
                </c:pt>
              </c:numCache>
            </c:numRef>
          </c:val>
        </c:ser>
        <c:ser>
          <c:idx val="1"/>
          <c:order val="1"/>
          <c:tx>
            <c:strRef>
              <c:f>'[Диаграмма в Microsoft Word]Лист1'!$C$18</c:f>
              <c:strCache>
                <c:ptCount val="1"/>
                <c:pt idx="0">
                  <c:v>2019</c:v>
                </c:pt>
              </c:strCache>
            </c:strRef>
          </c:tx>
          <c:invertIfNegative val="0"/>
          <c:dLbls>
            <c:showLegendKey val="0"/>
            <c:showVal val="1"/>
            <c:showCatName val="0"/>
            <c:showSerName val="0"/>
            <c:showPercent val="0"/>
            <c:showBubbleSize val="0"/>
            <c:showLeaderLines val="0"/>
          </c:dLbls>
          <c:cat>
            <c:strRef>
              <c:f>'[Диаграмма в Microsoft Word]Лист1'!$A$19:$A$27</c:f>
              <c:strCache>
                <c:ptCount val="9"/>
                <c:pt idx="0">
                  <c:v>содержание объектов благоустройства</c:v>
                </c:pt>
                <c:pt idx="1">
                  <c:v>содержание земель общего пользования</c:v>
                </c:pt>
                <c:pt idx="2">
                  <c:v>содержание объектов озеленения</c:v>
                </c:pt>
                <c:pt idx="3">
                  <c:v>Содержание мест захоронений</c:v>
                </c:pt>
                <c:pt idx="4">
                  <c:v>Ремонт и содержание памятников истории и культуры</c:v>
                </c:pt>
                <c:pt idx="5">
                  <c:v>мероприятия по предупреждению и ликвидации болезней животных</c:v>
                </c:pt>
                <c:pt idx="6">
                  <c:v>субсидии на возмещение транспотрных затрат</c:v>
                </c:pt>
                <c:pt idx="7">
                  <c:v>Ремонт объектов благоустройства</c:v>
                </c:pt>
                <c:pt idx="8">
                  <c:v>приобретение автотехники</c:v>
                </c:pt>
              </c:strCache>
            </c:strRef>
          </c:cat>
          <c:val>
            <c:numRef>
              <c:f>'[Диаграмма в Microsoft Word]Лист1'!$C$19:$C$27</c:f>
              <c:numCache>
                <c:formatCode>General</c:formatCode>
                <c:ptCount val="9"/>
                <c:pt idx="0">
                  <c:v>13.5</c:v>
                </c:pt>
                <c:pt idx="1">
                  <c:v>26.4</c:v>
                </c:pt>
                <c:pt idx="2">
                  <c:v>5.4</c:v>
                </c:pt>
                <c:pt idx="3">
                  <c:v>2.5</c:v>
                </c:pt>
                <c:pt idx="4">
                  <c:v>1.3</c:v>
                </c:pt>
                <c:pt idx="5">
                  <c:v>0.7</c:v>
                </c:pt>
                <c:pt idx="6">
                  <c:v>4</c:v>
                </c:pt>
                <c:pt idx="7">
                  <c:v>3.1</c:v>
                </c:pt>
                <c:pt idx="8">
                  <c:v>10.9</c:v>
                </c:pt>
              </c:numCache>
            </c:numRef>
          </c:val>
        </c:ser>
        <c:dLbls>
          <c:showLegendKey val="0"/>
          <c:showVal val="0"/>
          <c:showCatName val="0"/>
          <c:showSerName val="0"/>
          <c:showPercent val="0"/>
          <c:showBubbleSize val="0"/>
        </c:dLbls>
        <c:gapWidth val="75"/>
        <c:shape val="cylinder"/>
        <c:axId val="231387136"/>
        <c:axId val="231388672"/>
        <c:axId val="0"/>
      </c:bar3DChart>
      <c:catAx>
        <c:axId val="231387136"/>
        <c:scaling>
          <c:orientation val="minMax"/>
        </c:scaling>
        <c:delete val="0"/>
        <c:axPos val="l"/>
        <c:majorTickMark val="none"/>
        <c:minorTickMark val="none"/>
        <c:tickLblPos val="nextTo"/>
        <c:txPr>
          <a:bodyPr/>
          <a:lstStyle/>
          <a:p>
            <a:pPr>
              <a:defRPr sz="1200" baseline="0">
                <a:latin typeface="Times New Roman" pitchFamily="18" charset="0"/>
              </a:defRPr>
            </a:pPr>
            <a:endParaRPr lang="ru-RU"/>
          </a:p>
        </c:txPr>
        <c:crossAx val="231388672"/>
        <c:crosses val="autoZero"/>
        <c:auto val="1"/>
        <c:lblAlgn val="ctr"/>
        <c:lblOffset val="100"/>
        <c:noMultiLvlLbl val="0"/>
      </c:catAx>
      <c:valAx>
        <c:axId val="231388672"/>
        <c:scaling>
          <c:orientation val="minMax"/>
        </c:scaling>
        <c:delete val="0"/>
        <c:axPos val="b"/>
        <c:majorGridlines/>
        <c:numFmt formatCode="General" sourceLinked="1"/>
        <c:majorTickMark val="none"/>
        <c:minorTickMark val="none"/>
        <c:tickLblPos val="nextTo"/>
        <c:crossAx val="231387136"/>
        <c:crosses val="autoZero"/>
        <c:crossBetween val="between"/>
      </c:valAx>
    </c:plotArea>
    <c:legend>
      <c:legendPos val="b"/>
      <c:overlay val="0"/>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bar"/>
        <c:grouping val="clustered"/>
        <c:varyColors val="0"/>
        <c:ser>
          <c:idx val="0"/>
          <c:order val="0"/>
          <c:tx>
            <c:strRef>
              <c:f>Лист1!$A$2</c:f>
              <c:strCache>
                <c:ptCount val="1"/>
                <c:pt idx="0">
                  <c:v>всего</c:v>
                </c:pt>
              </c:strCache>
            </c:strRef>
          </c:tx>
          <c:invertIfNegative val="0"/>
          <c:dLbls>
            <c:showLegendKey val="0"/>
            <c:showVal val="1"/>
            <c:showCatName val="0"/>
            <c:showSerName val="0"/>
            <c:showPercent val="0"/>
            <c:showBubbleSize val="0"/>
            <c:showLeaderLines val="0"/>
          </c:dLbls>
          <c:cat>
            <c:numRef>
              <c:f>Лист1!$B$1:$D$1</c:f>
              <c:numCache>
                <c:formatCode>General</c:formatCode>
                <c:ptCount val="3"/>
                <c:pt idx="0">
                  <c:v>2017</c:v>
                </c:pt>
                <c:pt idx="1">
                  <c:v>2018</c:v>
                </c:pt>
                <c:pt idx="2">
                  <c:v>2019</c:v>
                </c:pt>
              </c:numCache>
            </c:numRef>
          </c:cat>
          <c:val>
            <c:numRef>
              <c:f>Лист1!$B$2:$D$2</c:f>
              <c:numCache>
                <c:formatCode>General</c:formatCode>
                <c:ptCount val="3"/>
                <c:pt idx="0">
                  <c:v>11.1</c:v>
                </c:pt>
                <c:pt idx="1">
                  <c:v>19.2</c:v>
                </c:pt>
                <c:pt idx="2">
                  <c:v>66.599999999999994</c:v>
                </c:pt>
              </c:numCache>
            </c:numRef>
          </c:val>
        </c:ser>
        <c:ser>
          <c:idx val="1"/>
          <c:order val="1"/>
          <c:tx>
            <c:strRef>
              <c:f>Лист1!$A$3</c:f>
              <c:strCache>
                <c:ptCount val="1"/>
                <c:pt idx="0">
                  <c:v>местный бюджет</c:v>
                </c:pt>
              </c:strCache>
            </c:strRef>
          </c:tx>
          <c:invertIfNegative val="0"/>
          <c:dLbls>
            <c:showLegendKey val="0"/>
            <c:showVal val="1"/>
            <c:showCatName val="0"/>
            <c:showSerName val="0"/>
            <c:showPercent val="0"/>
            <c:showBubbleSize val="0"/>
            <c:showLeaderLines val="0"/>
          </c:dLbls>
          <c:cat>
            <c:numRef>
              <c:f>Лист1!$B$1:$D$1</c:f>
              <c:numCache>
                <c:formatCode>General</c:formatCode>
                <c:ptCount val="3"/>
                <c:pt idx="0">
                  <c:v>2017</c:v>
                </c:pt>
                <c:pt idx="1">
                  <c:v>2018</c:v>
                </c:pt>
                <c:pt idx="2">
                  <c:v>2019</c:v>
                </c:pt>
              </c:numCache>
            </c:numRef>
          </c:cat>
          <c:val>
            <c:numRef>
              <c:f>Лист1!$B$3:$D$3</c:f>
              <c:numCache>
                <c:formatCode>General</c:formatCode>
                <c:ptCount val="3"/>
                <c:pt idx="0">
                  <c:v>2.02</c:v>
                </c:pt>
                <c:pt idx="1">
                  <c:v>1.6</c:v>
                </c:pt>
                <c:pt idx="2">
                  <c:v>2.4</c:v>
                </c:pt>
              </c:numCache>
            </c:numRef>
          </c:val>
        </c:ser>
        <c:ser>
          <c:idx val="2"/>
          <c:order val="2"/>
          <c:tx>
            <c:strRef>
              <c:f>Лист1!$A$4</c:f>
              <c:strCache>
                <c:ptCount val="1"/>
                <c:pt idx="0">
                  <c:v>субсидии</c:v>
                </c:pt>
              </c:strCache>
            </c:strRef>
          </c:tx>
          <c:invertIfNegative val="0"/>
          <c:dLbls>
            <c:showLegendKey val="0"/>
            <c:showVal val="1"/>
            <c:showCatName val="0"/>
            <c:showSerName val="0"/>
            <c:showPercent val="0"/>
            <c:showBubbleSize val="0"/>
            <c:showLeaderLines val="0"/>
          </c:dLbls>
          <c:cat>
            <c:numRef>
              <c:f>Лист1!$B$1:$D$1</c:f>
              <c:numCache>
                <c:formatCode>General</c:formatCode>
                <c:ptCount val="3"/>
                <c:pt idx="0">
                  <c:v>2017</c:v>
                </c:pt>
                <c:pt idx="1">
                  <c:v>2018</c:v>
                </c:pt>
                <c:pt idx="2">
                  <c:v>2019</c:v>
                </c:pt>
              </c:numCache>
            </c:numRef>
          </c:cat>
          <c:val>
            <c:numRef>
              <c:f>Лист1!$B$4:$D$4</c:f>
              <c:numCache>
                <c:formatCode>General</c:formatCode>
                <c:ptCount val="3"/>
                <c:pt idx="0">
                  <c:v>9.06</c:v>
                </c:pt>
                <c:pt idx="1">
                  <c:v>17.5</c:v>
                </c:pt>
                <c:pt idx="2">
                  <c:v>42.1</c:v>
                </c:pt>
              </c:numCache>
            </c:numRef>
          </c:val>
        </c:ser>
        <c:dLbls>
          <c:showLegendKey val="0"/>
          <c:showVal val="0"/>
          <c:showCatName val="0"/>
          <c:showSerName val="0"/>
          <c:showPercent val="0"/>
          <c:showBubbleSize val="0"/>
        </c:dLbls>
        <c:gapWidth val="75"/>
        <c:shape val="cylinder"/>
        <c:axId val="232227200"/>
        <c:axId val="232228736"/>
        <c:axId val="0"/>
      </c:bar3DChart>
      <c:catAx>
        <c:axId val="232227200"/>
        <c:scaling>
          <c:orientation val="minMax"/>
        </c:scaling>
        <c:delete val="0"/>
        <c:axPos val="l"/>
        <c:numFmt formatCode="General" sourceLinked="1"/>
        <c:majorTickMark val="none"/>
        <c:minorTickMark val="none"/>
        <c:tickLblPos val="nextTo"/>
        <c:crossAx val="232228736"/>
        <c:crosses val="autoZero"/>
        <c:auto val="1"/>
        <c:lblAlgn val="ctr"/>
        <c:lblOffset val="100"/>
        <c:noMultiLvlLbl val="0"/>
      </c:catAx>
      <c:valAx>
        <c:axId val="232228736"/>
        <c:scaling>
          <c:orientation val="minMax"/>
        </c:scaling>
        <c:delete val="0"/>
        <c:axPos val="b"/>
        <c:majorGridlines/>
        <c:numFmt formatCode="General" sourceLinked="1"/>
        <c:majorTickMark val="none"/>
        <c:minorTickMark val="none"/>
        <c:tickLblPos val="nextTo"/>
        <c:crossAx val="232227200"/>
        <c:crosses val="autoZero"/>
        <c:crossBetween val="between"/>
      </c:valAx>
      <c:spPr>
        <a:noFill/>
        <a:ln w="25362">
          <a:noFill/>
        </a:ln>
      </c:spPr>
    </c:plotArea>
    <c:legend>
      <c:legendPos val="r"/>
      <c:layout>
        <c:manualLayout>
          <c:xMode val="edge"/>
          <c:yMode val="edge"/>
          <c:x val="0.24767225325884543"/>
          <c:y val="0.87867647058823528"/>
          <c:w val="0.50465549348230909"/>
          <c:h val="8.8235294117647065E-2"/>
        </c:manualLayout>
      </c:layout>
      <c:overlay val="0"/>
    </c:legend>
    <c:plotVisOnly val="1"/>
    <c:dispBlanksAs val="gap"/>
    <c:showDLblsOverMax val="0"/>
  </c:chart>
  <c:spPr>
    <a:ln>
      <a:noFill/>
    </a:ln>
  </c:sp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1878EC-AB9B-4196-9555-F08BF6EED2E2}" type="doc">
      <dgm:prSet loTypeId="urn:microsoft.com/office/officeart/2005/8/layout/process4" loCatId="list" qsTypeId="urn:microsoft.com/office/officeart/2005/8/quickstyle/3d1" qsCatId="3D" csTypeId="urn:microsoft.com/office/officeart/2005/8/colors/accent0_3" csCatId="mainScheme" phldr="1"/>
      <dgm:spPr/>
      <dgm:t>
        <a:bodyPr/>
        <a:lstStyle/>
        <a:p>
          <a:endParaRPr lang="ru-RU"/>
        </a:p>
      </dgm:t>
    </dgm:pt>
    <dgm:pt modelId="{61C75876-5CE9-4EAE-B1CA-14B98236C982}">
      <dgm:prSet phldrT="[Текст]" custT="1"/>
      <dgm:spPr>
        <a:xfrm>
          <a:off x="0" y="0"/>
          <a:ext cx="5486400" cy="1699260"/>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a:lnSpc>
              <a:spcPct val="100000"/>
            </a:lnSpc>
            <a:spcAft>
              <a:spcPts val="0"/>
            </a:spcAft>
          </a:pPr>
          <a:r>
            <a:rPr lang="ru-RU" sz="1400" b="0">
              <a:solidFill>
                <a:sysClr val="window" lastClr="FFFFFF"/>
              </a:solidFill>
              <a:latin typeface="Times New Roman" pitchFamily="18" charset="0"/>
              <a:ea typeface="+mn-ea"/>
              <a:cs typeface="Times New Roman" pitchFamily="18" charset="0"/>
            </a:rPr>
            <a:t>Блок жизнеобеспечения городского округа </a:t>
          </a:r>
        </a:p>
        <a:p>
          <a:pPr>
            <a:lnSpc>
              <a:spcPct val="100000"/>
            </a:lnSpc>
            <a:spcAft>
              <a:spcPts val="0"/>
            </a:spcAft>
          </a:pPr>
          <a:r>
            <a:rPr lang="ru-RU" sz="1400" b="0">
              <a:solidFill>
                <a:sysClr val="window" lastClr="FFFFFF"/>
              </a:solidFill>
              <a:latin typeface="Times New Roman" pitchFamily="18" charset="0"/>
              <a:ea typeface="+mn-ea"/>
              <a:cs typeface="Times New Roman" pitchFamily="18" charset="0"/>
            </a:rPr>
            <a:t>Большой Камень</a:t>
          </a:r>
        </a:p>
      </dgm:t>
    </dgm:pt>
    <dgm:pt modelId="{20E55F00-36CB-419A-B808-8F534B606B98}" type="parTrans" cxnId="{5F2652EA-5003-4286-B0C7-96E1B407CA4E}">
      <dgm:prSet/>
      <dgm:spPr/>
      <dgm:t>
        <a:bodyPr/>
        <a:lstStyle/>
        <a:p>
          <a:endParaRPr lang="ru-RU"/>
        </a:p>
      </dgm:t>
    </dgm:pt>
    <dgm:pt modelId="{38AB8D7B-7AAC-4B44-BE19-D5440E0DDAE6}" type="sibTrans" cxnId="{5F2652EA-5003-4286-B0C7-96E1B407CA4E}">
      <dgm:prSet/>
      <dgm:spPr/>
      <dgm:t>
        <a:bodyPr/>
        <a:lstStyle/>
        <a:p>
          <a:endParaRPr lang="ru-RU"/>
        </a:p>
      </dgm:t>
    </dgm:pt>
    <dgm:pt modelId="{06230B06-C38E-4E37-9EEA-BCC52985B146}">
      <dgm:prSet phldrT="[Текст]" custT="1"/>
      <dgm:spPr>
        <a:xfrm>
          <a:off x="2678" y="883615"/>
          <a:ext cx="1827014" cy="78165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ru-RU" sz="1400">
              <a:solidFill>
                <a:sysClr val="windowText" lastClr="000000">
                  <a:hueOff val="0"/>
                  <a:satOff val="0"/>
                  <a:lumOff val="0"/>
                  <a:alphaOff val="0"/>
                </a:sysClr>
              </a:solidFill>
              <a:latin typeface="Times New Roman" pitchFamily="18" charset="0"/>
              <a:ea typeface="+mn-ea"/>
              <a:cs typeface="Times New Roman" pitchFamily="18" charset="0"/>
            </a:rPr>
            <a:t>Управление архитектуры и градостроительства</a:t>
          </a:r>
        </a:p>
      </dgm:t>
    </dgm:pt>
    <dgm:pt modelId="{84EB1474-AA86-4A44-9858-D95CEC9E0A56}" type="parTrans" cxnId="{88582E59-A078-42AF-ABE5-3DB91A02B687}">
      <dgm:prSet/>
      <dgm:spPr/>
      <dgm:t>
        <a:bodyPr/>
        <a:lstStyle/>
        <a:p>
          <a:endParaRPr lang="ru-RU"/>
        </a:p>
      </dgm:t>
    </dgm:pt>
    <dgm:pt modelId="{32E18BDA-5F33-438D-B4B6-F06B672019B3}" type="sibTrans" cxnId="{88582E59-A078-42AF-ABE5-3DB91A02B687}">
      <dgm:prSet/>
      <dgm:spPr/>
      <dgm:t>
        <a:bodyPr/>
        <a:lstStyle/>
        <a:p>
          <a:endParaRPr lang="ru-RU"/>
        </a:p>
      </dgm:t>
    </dgm:pt>
    <dgm:pt modelId="{69C5FAA0-B443-49B0-977D-D2B8E4BD70C7}">
      <dgm:prSet phldrT="[Текст]" custT="1"/>
      <dgm:spPr>
        <a:xfrm>
          <a:off x="1829692" y="883615"/>
          <a:ext cx="1827014" cy="78165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ru-RU" sz="1400" b="0">
              <a:solidFill>
                <a:sysClr val="windowText" lastClr="000000">
                  <a:hueOff val="0"/>
                  <a:satOff val="0"/>
                  <a:lumOff val="0"/>
                  <a:alphaOff val="0"/>
                </a:sysClr>
              </a:solidFill>
              <a:latin typeface="Times New Roman" pitchFamily="18" charset="0"/>
              <a:ea typeface="+mn-ea"/>
              <a:cs typeface="Times New Roman" pitchFamily="18" charset="0"/>
            </a:rPr>
            <a:t>Управление жизнеобеспечения</a:t>
          </a:r>
        </a:p>
      </dgm:t>
    </dgm:pt>
    <dgm:pt modelId="{5FC3EE06-0489-47AE-BA9B-E911105EA1C6}" type="parTrans" cxnId="{9A537D06-2969-4EBE-A0E7-920306F91970}">
      <dgm:prSet/>
      <dgm:spPr/>
      <dgm:t>
        <a:bodyPr/>
        <a:lstStyle/>
        <a:p>
          <a:endParaRPr lang="ru-RU"/>
        </a:p>
      </dgm:t>
    </dgm:pt>
    <dgm:pt modelId="{84E748B4-2D65-4E33-9C61-37D216C919D0}" type="sibTrans" cxnId="{9A537D06-2969-4EBE-A0E7-920306F91970}">
      <dgm:prSet/>
      <dgm:spPr/>
      <dgm:t>
        <a:bodyPr/>
        <a:lstStyle/>
        <a:p>
          <a:endParaRPr lang="ru-RU"/>
        </a:p>
      </dgm:t>
    </dgm:pt>
    <dgm:pt modelId="{84389F02-9D49-46DE-9B4D-94E77D55355E}">
      <dgm:prSet phldrT="[Текст]" custT="1"/>
      <dgm:spPr>
        <a:xfrm>
          <a:off x="3656707" y="883615"/>
          <a:ext cx="1827014" cy="781659"/>
        </a:xfr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ru-RU" sz="1400">
              <a:solidFill>
                <a:sysClr val="windowText" lastClr="000000">
                  <a:hueOff val="0"/>
                  <a:satOff val="0"/>
                  <a:lumOff val="0"/>
                  <a:alphaOff val="0"/>
                </a:sysClr>
              </a:solidFill>
              <a:latin typeface="Times New Roman" pitchFamily="18" charset="0"/>
              <a:ea typeface="+mn-ea"/>
              <a:cs typeface="Times New Roman" pitchFamily="18" charset="0"/>
            </a:rPr>
            <a:t>Управление имущественных отношений</a:t>
          </a:r>
        </a:p>
      </dgm:t>
    </dgm:pt>
    <dgm:pt modelId="{2D4590B8-8DD9-4B43-9876-BBD7B2F52A9D}" type="parTrans" cxnId="{873B3C1C-85F5-407B-8097-563BA9FAF68B}">
      <dgm:prSet/>
      <dgm:spPr/>
      <dgm:t>
        <a:bodyPr/>
        <a:lstStyle/>
        <a:p>
          <a:endParaRPr lang="ru-RU"/>
        </a:p>
      </dgm:t>
    </dgm:pt>
    <dgm:pt modelId="{90612FC3-9EEF-4098-90AA-EF76A42DAD9F}" type="sibTrans" cxnId="{873B3C1C-85F5-407B-8097-563BA9FAF68B}">
      <dgm:prSet/>
      <dgm:spPr/>
      <dgm:t>
        <a:bodyPr/>
        <a:lstStyle/>
        <a:p>
          <a:endParaRPr lang="ru-RU"/>
        </a:p>
      </dgm:t>
    </dgm:pt>
    <dgm:pt modelId="{7692E045-9AEF-49A5-BFA1-63A8A08B43D2}" type="pres">
      <dgm:prSet presAssocID="{301878EC-AB9B-4196-9555-F08BF6EED2E2}" presName="Name0" presStyleCnt="0">
        <dgm:presLayoutVars>
          <dgm:dir/>
          <dgm:animLvl val="lvl"/>
          <dgm:resizeHandles val="exact"/>
        </dgm:presLayoutVars>
      </dgm:prSet>
      <dgm:spPr/>
      <dgm:t>
        <a:bodyPr/>
        <a:lstStyle/>
        <a:p>
          <a:endParaRPr lang="ru-RU"/>
        </a:p>
      </dgm:t>
    </dgm:pt>
    <dgm:pt modelId="{B93C0997-51D9-413C-B233-B69FAF3C90BF}" type="pres">
      <dgm:prSet presAssocID="{61C75876-5CE9-4EAE-B1CA-14B98236C982}" presName="boxAndChildren" presStyleCnt="0"/>
      <dgm:spPr/>
      <dgm:t>
        <a:bodyPr/>
        <a:lstStyle/>
        <a:p>
          <a:endParaRPr lang="ru-RU"/>
        </a:p>
      </dgm:t>
    </dgm:pt>
    <dgm:pt modelId="{F9B6253B-7ED1-45A0-A2D0-4C8A3C81B2A5}" type="pres">
      <dgm:prSet presAssocID="{61C75876-5CE9-4EAE-B1CA-14B98236C982}" presName="parentTextBox" presStyleLbl="node1" presStyleIdx="0" presStyleCnt="1"/>
      <dgm:spPr>
        <a:prstGeom prst="rect">
          <a:avLst/>
        </a:prstGeom>
      </dgm:spPr>
      <dgm:t>
        <a:bodyPr/>
        <a:lstStyle/>
        <a:p>
          <a:endParaRPr lang="ru-RU"/>
        </a:p>
      </dgm:t>
    </dgm:pt>
    <dgm:pt modelId="{EE8219C3-00CE-455B-BA84-92E25E2A2377}" type="pres">
      <dgm:prSet presAssocID="{61C75876-5CE9-4EAE-B1CA-14B98236C982}" presName="entireBox" presStyleLbl="node1" presStyleIdx="0" presStyleCnt="1"/>
      <dgm:spPr/>
      <dgm:t>
        <a:bodyPr/>
        <a:lstStyle/>
        <a:p>
          <a:endParaRPr lang="ru-RU"/>
        </a:p>
      </dgm:t>
    </dgm:pt>
    <dgm:pt modelId="{3C43F309-700B-4C29-BD36-F835C93D303E}" type="pres">
      <dgm:prSet presAssocID="{61C75876-5CE9-4EAE-B1CA-14B98236C982}" presName="descendantBox" presStyleCnt="0"/>
      <dgm:spPr/>
      <dgm:t>
        <a:bodyPr/>
        <a:lstStyle/>
        <a:p>
          <a:endParaRPr lang="ru-RU"/>
        </a:p>
      </dgm:t>
    </dgm:pt>
    <dgm:pt modelId="{10727A09-6CB2-4761-B498-A42F99203E82}" type="pres">
      <dgm:prSet presAssocID="{06230B06-C38E-4E37-9EEA-BCC52985B146}" presName="childTextBox" presStyleLbl="fgAccFollowNode1" presStyleIdx="0" presStyleCnt="3">
        <dgm:presLayoutVars>
          <dgm:bulletEnabled val="1"/>
        </dgm:presLayoutVars>
      </dgm:prSet>
      <dgm:spPr>
        <a:prstGeom prst="rect">
          <a:avLst/>
        </a:prstGeom>
      </dgm:spPr>
      <dgm:t>
        <a:bodyPr/>
        <a:lstStyle/>
        <a:p>
          <a:endParaRPr lang="ru-RU"/>
        </a:p>
      </dgm:t>
    </dgm:pt>
    <dgm:pt modelId="{9BD79C2A-7068-44E4-8E6E-F7D6FBD4BABC}" type="pres">
      <dgm:prSet presAssocID="{69C5FAA0-B443-49B0-977D-D2B8E4BD70C7}" presName="childTextBox" presStyleLbl="fgAccFollowNode1" presStyleIdx="1" presStyleCnt="3">
        <dgm:presLayoutVars>
          <dgm:bulletEnabled val="1"/>
        </dgm:presLayoutVars>
      </dgm:prSet>
      <dgm:spPr>
        <a:prstGeom prst="rect">
          <a:avLst/>
        </a:prstGeom>
      </dgm:spPr>
      <dgm:t>
        <a:bodyPr/>
        <a:lstStyle/>
        <a:p>
          <a:endParaRPr lang="ru-RU"/>
        </a:p>
      </dgm:t>
    </dgm:pt>
    <dgm:pt modelId="{D5FE6469-B0A5-44DF-96C7-CB17867811FC}" type="pres">
      <dgm:prSet presAssocID="{84389F02-9D49-46DE-9B4D-94E77D55355E}" presName="childTextBox" presStyleLbl="fgAccFollowNode1" presStyleIdx="2" presStyleCnt="3">
        <dgm:presLayoutVars>
          <dgm:bulletEnabled val="1"/>
        </dgm:presLayoutVars>
      </dgm:prSet>
      <dgm:spPr>
        <a:prstGeom prst="rect">
          <a:avLst/>
        </a:prstGeom>
      </dgm:spPr>
      <dgm:t>
        <a:bodyPr/>
        <a:lstStyle/>
        <a:p>
          <a:endParaRPr lang="ru-RU"/>
        </a:p>
      </dgm:t>
    </dgm:pt>
  </dgm:ptLst>
  <dgm:cxnLst>
    <dgm:cxn modelId="{4DAC0C52-1B8B-4039-8D4A-4FEBA368B5AA}" type="presOf" srcId="{69C5FAA0-B443-49B0-977D-D2B8E4BD70C7}" destId="{9BD79C2A-7068-44E4-8E6E-F7D6FBD4BABC}" srcOrd="0" destOrd="0" presId="urn:microsoft.com/office/officeart/2005/8/layout/process4"/>
    <dgm:cxn modelId="{72A78B38-EB28-454C-B368-F9728E06B506}" type="presOf" srcId="{61C75876-5CE9-4EAE-B1CA-14B98236C982}" destId="{F9B6253B-7ED1-45A0-A2D0-4C8A3C81B2A5}" srcOrd="0" destOrd="0" presId="urn:microsoft.com/office/officeart/2005/8/layout/process4"/>
    <dgm:cxn modelId="{873B3C1C-85F5-407B-8097-563BA9FAF68B}" srcId="{61C75876-5CE9-4EAE-B1CA-14B98236C982}" destId="{84389F02-9D49-46DE-9B4D-94E77D55355E}" srcOrd="2" destOrd="0" parTransId="{2D4590B8-8DD9-4B43-9876-BBD7B2F52A9D}" sibTransId="{90612FC3-9EEF-4098-90AA-EF76A42DAD9F}"/>
    <dgm:cxn modelId="{143E2DBC-FEE0-402B-A3D6-841A4A8D76C6}" type="presOf" srcId="{06230B06-C38E-4E37-9EEA-BCC52985B146}" destId="{10727A09-6CB2-4761-B498-A42F99203E82}" srcOrd="0" destOrd="0" presId="urn:microsoft.com/office/officeart/2005/8/layout/process4"/>
    <dgm:cxn modelId="{FF7DD127-4436-40B8-B1F5-C0125DDF5058}" type="presOf" srcId="{84389F02-9D49-46DE-9B4D-94E77D55355E}" destId="{D5FE6469-B0A5-44DF-96C7-CB17867811FC}" srcOrd="0" destOrd="0" presId="urn:microsoft.com/office/officeart/2005/8/layout/process4"/>
    <dgm:cxn modelId="{9A537D06-2969-4EBE-A0E7-920306F91970}" srcId="{61C75876-5CE9-4EAE-B1CA-14B98236C982}" destId="{69C5FAA0-B443-49B0-977D-D2B8E4BD70C7}" srcOrd="1" destOrd="0" parTransId="{5FC3EE06-0489-47AE-BA9B-E911105EA1C6}" sibTransId="{84E748B4-2D65-4E33-9C61-37D216C919D0}"/>
    <dgm:cxn modelId="{5F2652EA-5003-4286-B0C7-96E1B407CA4E}" srcId="{301878EC-AB9B-4196-9555-F08BF6EED2E2}" destId="{61C75876-5CE9-4EAE-B1CA-14B98236C982}" srcOrd="0" destOrd="0" parTransId="{20E55F00-36CB-419A-B808-8F534B606B98}" sibTransId="{38AB8D7B-7AAC-4B44-BE19-D5440E0DDAE6}"/>
    <dgm:cxn modelId="{7A3D312C-B01D-400B-90A3-B30BE54A9950}" type="presOf" srcId="{301878EC-AB9B-4196-9555-F08BF6EED2E2}" destId="{7692E045-9AEF-49A5-BFA1-63A8A08B43D2}" srcOrd="0" destOrd="0" presId="urn:microsoft.com/office/officeart/2005/8/layout/process4"/>
    <dgm:cxn modelId="{88582E59-A078-42AF-ABE5-3DB91A02B687}" srcId="{61C75876-5CE9-4EAE-B1CA-14B98236C982}" destId="{06230B06-C38E-4E37-9EEA-BCC52985B146}" srcOrd="0" destOrd="0" parTransId="{84EB1474-AA86-4A44-9858-D95CEC9E0A56}" sibTransId="{32E18BDA-5F33-438D-B4B6-F06B672019B3}"/>
    <dgm:cxn modelId="{5432363C-04BD-430A-9351-B158F7ACB77F}" type="presOf" srcId="{61C75876-5CE9-4EAE-B1CA-14B98236C982}" destId="{EE8219C3-00CE-455B-BA84-92E25E2A2377}" srcOrd="1" destOrd="0" presId="urn:microsoft.com/office/officeart/2005/8/layout/process4"/>
    <dgm:cxn modelId="{52775C85-7161-480F-8C4D-0DDA44128DE8}" type="presParOf" srcId="{7692E045-9AEF-49A5-BFA1-63A8A08B43D2}" destId="{B93C0997-51D9-413C-B233-B69FAF3C90BF}" srcOrd="0" destOrd="0" presId="urn:microsoft.com/office/officeart/2005/8/layout/process4"/>
    <dgm:cxn modelId="{1291F231-D893-46D8-A78C-489999157986}" type="presParOf" srcId="{B93C0997-51D9-413C-B233-B69FAF3C90BF}" destId="{F9B6253B-7ED1-45A0-A2D0-4C8A3C81B2A5}" srcOrd="0" destOrd="0" presId="urn:microsoft.com/office/officeart/2005/8/layout/process4"/>
    <dgm:cxn modelId="{BFC37A22-9690-430A-923C-137704920D43}" type="presParOf" srcId="{B93C0997-51D9-413C-B233-B69FAF3C90BF}" destId="{EE8219C3-00CE-455B-BA84-92E25E2A2377}" srcOrd="1" destOrd="0" presId="urn:microsoft.com/office/officeart/2005/8/layout/process4"/>
    <dgm:cxn modelId="{506DE036-91D6-4277-BD2C-ACBE4614A924}" type="presParOf" srcId="{B93C0997-51D9-413C-B233-B69FAF3C90BF}" destId="{3C43F309-700B-4C29-BD36-F835C93D303E}" srcOrd="2" destOrd="0" presId="urn:microsoft.com/office/officeart/2005/8/layout/process4"/>
    <dgm:cxn modelId="{45369A96-991B-4D48-A1AF-DAF77641928E}" type="presParOf" srcId="{3C43F309-700B-4C29-BD36-F835C93D303E}" destId="{10727A09-6CB2-4761-B498-A42F99203E82}" srcOrd="0" destOrd="0" presId="urn:microsoft.com/office/officeart/2005/8/layout/process4"/>
    <dgm:cxn modelId="{244A92F0-47FE-4699-BCC6-206797B28A1A}" type="presParOf" srcId="{3C43F309-700B-4C29-BD36-F835C93D303E}" destId="{9BD79C2A-7068-44E4-8E6E-F7D6FBD4BABC}" srcOrd="1" destOrd="0" presId="urn:microsoft.com/office/officeart/2005/8/layout/process4"/>
    <dgm:cxn modelId="{AC9AC584-C5AD-4642-9276-2099D8DAB837}" type="presParOf" srcId="{3C43F309-700B-4C29-BD36-F835C93D303E}" destId="{D5FE6469-B0A5-44DF-96C7-CB17867811FC}" srcOrd="2"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1502F57-A6EB-4BC0-96B1-6BDF25844CD2}" type="doc">
      <dgm:prSet loTypeId="urn:microsoft.com/office/officeart/2005/8/layout/pyramid2" loCatId="list" qsTypeId="urn:microsoft.com/office/officeart/2005/8/quickstyle/3d1" qsCatId="3D" csTypeId="urn:microsoft.com/office/officeart/2005/8/colors/accent0_3" csCatId="mainScheme" phldr="1"/>
      <dgm:spPr/>
    </dgm:pt>
    <dgm:pt modelId="{56F7F4FE-997D-4F8D-B48B-78E6B422A8CF}">
      <dgm:prSet phldrT="[Текст]" custT="1"/>
      <dgm:spPr>
        <a:xfrm>
          <a:off x="2729680" y="293901"/>
          <a:ext cx="1673013" cy="609282"/>
        </a:xfrm>
        <a:solidFill>
          <a:srgbClr val="E7E6E6">
            <a:alpha val="90000"/>
            <a:hueOff val="0"/>
            <a:satOff val="0"/>
            <a:lumOff val="0"/>
            <a:alphaOff val="0"/>
          </a:srgbClr>
        </a:solidFill>
        <a:ln w="6350" cap="flat" cmpd="sng" algn="ctr">
          <a:solidFill>
            <a:srgbClr val="44546A">
              <a:hueOff val="0"/>
              <a:satOff val="0"/>
              <a:lumOff val="0"/>
              <a:alphaOff val="0"/>
            </a:srgbClr>
          </a:solidFill>
          <a:prstDash val="solid"/>
          <a:miter lim="800000"/>
        </a:ln>
        <a:effectLst/>
        <a:scene3d>
          <a:camera prst="orthographicFront"/>
          <a:lightRig rig="flat" dir="t"/>
        </a:scene3d>
        <a:sp3d z="190500" extrusionH="12700" prstMaterial="plastic">
          <a:bevelT w="50800" h="50800"/>
        </a:sp3d>
      </dgm:spPr>
      <dgm:t>
        <a:bodyPr/>
        <a:lstStyle/>
        <a:p>
          <a:pPr>
            <a:lnSpc>
              <a:spcPct val="100000"/>
            </a:lnSpc>
            <a:spcAft>
              <a:spcPts val="0"/>
            </a:spcAft>
          </a:pPr>
          <a:r>
            <a:rPr lang="ru-RU" sz="1100">
              <a:solidFill>
                <a:sysClr val="windowText" lastClr="000000">
                  <a:hueOff val="0"/>
                  <a:satOff val="0"/>
                  <a:lumOff val="0"/>
                  <a:alphaOff val="0"/>
                </a:sysClr>
              </a:solidFill>
              <a:latin typeface="Times New Roman" pitchFamily="18" charset="0"/>
              <a:ea typeface="+mn-ea"/>
              <a:cs typeface="Times New Roman" pitchFamily="18" charset="0"/>
            </a:rPr>
            <a:t>Устав МО ГО</a:t>
          </a:r>
        </a:p>
        <a:p>
          <a:pPr>
            <a:lnSpc>
              <a:spcPct val="100000"/>
            </a:lnSpc>
            <a:spcAft>
              <a:spcPts val="0"/>
            </a:spcAft>
          </a:pPr>
          <a:r>
            <a:rPr lang="ru-RU" sz="1100">
              <a:solidFill>
                <a:sysClr val="windowText" lastClr="000000">
                  <a:hueOff val="0"/>
                  <a:satOff val="0"/>
                  <a:lumOff val="0"/>
                  <a:alphaOff val="0"/>
                </a:sysClr>
              </a:solidFill>
              <a:latin typeface="Times New Roman" pitchFamily="18" charset="0"/>
              <a:ea typeface="+mn-ea"/>
              <a:cs typeface="Times New Roman" pitchFamily="18" charset="0"/>
            </a:rPr>
            <a:t> Большой Камень</a:t>
          </a:r>
        </a:p>
      </dgm:t>
    </dgm:pt>
    <dgm:pt modelId="{621FBA2F-8B83-4EE3-8D3A-A40243E89110}" type="parTrans" cxnId="{CC71CF06-091C-4DB2-8C1A-2F1F88FCB452}">
      <dgm:prSet/>
      <dgm:spPr/>
      <dgm:t>
        <a:bodyPr/>
        <a:lstStyle/>
        <a:p>
          <a:endParaRPr lang="ru-RU"/>
        </a:p>
      </dgm:t>
    </dgm:pt>
    <dgm:pt modelId="{063B8DC0-B8D1-4C79-8CF4-07360A4DFA09}" type="sibTrans" cxnId="{CC71CF06-091C-4DB2-8C1A-2F1F88FCB452}">
      <dgm:prSet/>
      <dgm:spPr/>
      <dgm:t>
        <a:bodyPr/>
        <a:lstStyle/>
        <a:p>
          <a:endParaRPr lang="ru-RU"/>
        </a:p>
      </dgm:t>
    </dgm:pt>
    <dgm:pt modelId="{B381D27B-6E8B-4D30-A4B0-58A35FF6F3D1}">
      <dgm:prSet phldrT="[Текст]" custT="1"/>
      <dgm:spPr>
        <a:xfrm>
          <a:off x="1811070" y="944212"/>
          <a:ext cx="3496180" cy="609282"/>
        </a:xfrm>
        <a:solidFill>
          <a:srgbClr val="E7E6E6">
            <a:alpha val="90000"/>
            <a:hueOff val="0"/>
            <a:satOff val="0"/>
            <a:lumOff val="0"/>
            <a:alphaOff val="0"/>
          </a:srgbClr>
        </a:solidFill>
        <a:ln w="6350" cap="flat" cmpd="sng" algn="ctr">
          <a:solidFill>
            <a:srgbClr val="44546A">
              <a:hueOff val="0"/>
              <a:satOff val="0"/>
              <a:lumOff val="0"/>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ru-RU" sz="1100">
              <a:solidFill>
                <a:sysClr val="windowText" lastClr="000000">
                  <a:hueOff val="0"/>
                  <a:satOff val="0"/>
                  <a:lumOff val="0"/>
                  <a:alphaOff val="0"/>
                </a:sysClr>
              </a:solidFill>
              <a:latin typeface="Times New Roman" pitchFamily="18" charset="0"/>
              <a:ea typeface="+mn-ea"/>
              <a:cs typeface="Times New Roman" pitchFamily="18" charset="0"/>
            </a:rPr>
            <a:t>Постановления администрации ГО Большой Камень по вопросам жизнедеятельности территории</a:t>
          </a:r>
        </a:p>
      </dgm:t>
    </dgm:pt>
    <dgm:pt modelId="{58E5DD03-9509-4CDC-B1BA-F4030F7BE8A4}" type="parTrans" cxnId="{ED46029D-2BDA-4B06-BEE4-F68CBBFC638E}">
      <dgm:prSet/>
      <dgm:spPr/>
      <dgm:t>
        <a:bodyPr/>
        <a:lstStyle/>
        <a:p>
          <a:endParaRPr lang="ru-RU"/>
        </a:p>
      </dgm:t>
    </dgm:pt>
    <dgm:pt modelId="{FA2DE793-2053-48A9-96E9-0C2ABEADEAE6}" type="sibTrans" cxnId="{ED46029D-2BDA-4B06-BEE4-F68CBBFC638E}">
      <dgm:prSet/>
      <dgm:spPr/>
      <dgm:t>
        <a:bodyPr/>
        <a:lstStyle/>
        <a:p>
          <a:endParaRPr lang="ru-RU"/>
        </a:p>
      </dgm:t>
    </dgm:pt>
    <dgm:pt modelId="{B5CCD940-CA5B-429A-9A4E-C24CF50167E1}">
      <dgm:prSet phldrT="[Текст]" custT="1"/>
      <dgm:spPr>
        <a:xfrm>
          <a:off x="1549511" y="1629654"/>
          <a:ext cx="4019297" cy="609282"/>
        </a:xfrm>
        <a:solidFill>
          <a:srgbClr val="E7E6E6">
            <a:alpha val="90000"/>
            <a:hueOff val="0"/>
            <a:satOff val="0"/>
            <a:lumOff val="0"/>
            <a:alphaOff val="0"/>
          </a:srgbClr>
        </a:solidFill>
        <a:ln w="6350" cap="flat" cmpd="sng" algn="ctr">
          <a:solidFill>
            <a:srgbClr val="44546A">
              <a:hueOff val="0"/>
              <a:satOff val="0"/>
              <a:lumOff val="0"/>
              <a:alphaOff val="0"/>
            </a:srgbClr>
          </a:solidFill>
          <a:prstDash val="solid"/>
          <a:miter lim="800000"/>
        </a:ln>
        <a:effectLst/>
        <a:scene3d>
          <a:camera prst="orthographicFront"/>
          <a:lightRig rig="flat" dir="t"/>
        </a:scene3d>
        <a:sp3d z="190500" extrusionH="12700" prstMaterial="plastic">
          <a:bevelT w="50800" h="50800"/>
        </a:sp3d>
      </dgm:spPr>
      <dgm:t>
        <a:bodyPr/>
        <a:lstStyle/>
        <a:p>
          <a:r>
            <a:rPr lang="ru-RU" sz="1100">
              <a:solidFill>
                <a:sysClr val="windowText" lastClr="000000">
                  <a:hueOff val="0"/>
                  <a:satOff val="0"/>
                  <a:lumOff val="0"/>
                  <a:alphaOff val="0"/>
                </a:sysClr>
              </a:solidFill>
              <a:latin typeface="Times New Roman" pitchFamily="18" charset="0"/>
              <a:ea typeface="+mn-ea"/>
              <a:cs typeface="Times New Roman" pitchFamily="18" charset="0"/>
            </a:rPr>
            <a:t>Муниципальные программы по благоустройству города и формированию комфортной городской среды</a:t>
          </a:r>
        </a:p>
      </dgm:t>
    </dgm:pt>
    <dgm:pt modelId="{0BDD4951-C986-4C81-802A-DA3781CB6B8C}" type="parTrans" cxnId="{7CAF9A95-25FA-4512-ABD1-01FC2EAD2E70}">
      <dgm:prSet/>
      <dgm:spPr/>
      <dgm:t>
        <a:bodyPr/>
        <a:lstStyle/>
        <a:p>
          <a:endParaRPr lang="ru-RU"/>
        </a:p>
      </dgm:t>
    </dgm:pt>
    <dgm:pt modelId="{856FAB2F-47DD-4C0C-B929-81F6CFFFD891}" type="sibTrans" cxnId="{7CAF9A95-25FA-4512-ABD1-01FC2EAD2E70}">
      <dgm:prSet/>
      <dgm:spPr/>
      <dgm:t>
        <a:bodyPr/>
        <a:lstStyle/>
        <a:p>
          <a:endParaRPr lang="ru-RU"/>
        </a:p>
      </dgm:t>
    </dgm:pt>
    <dgm:pt modelId="{E690D563-1104-4912-A4B4-D4E8FA4F4C66}" type="pres">
      <dgm:prSet presAssocID="{21502F57-A6EB-4BC0-96B1-6BDF25844CD2}" presName="compositeShape" presStyleCnt="0">
        <dgm:presLayoutVars>
          <dgm:dir/>
          <dgm:resizeHandles/>
        </dgm:presLayoutVars>
      </dgm:prSet>
      <dgm:spPr/>
    </dgm:pt>
    <dgm:pt modelId="{FD9CD6E6-F78B-4769-8B3F-8CB11B7B4762}" type="pres">
      <dgm:prSet presAssocID="{21502F57-A6EB-4BC0-96B1-6BDF25844CD2}" presName="pyramid" presStyleLbl="node1" presStyleIdx="0" presStyleCnt="1" custScaleX="167307"/>
      <dgm:spPr>
        <a:xfrm>
          <a:off x="569523" y="0"/>
          <a:ext cx="4306259" cy="2573866"/>
        </a:xfrm>
        <a:prstGeom prst="triangl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pt>
    <dgm:pt modelId="{BE07A50C-A9B4-45D8-B34A-1EF111259967}" type="pres">
      <dgm:prSet presAssocID="{21502F57-A6EB-4BC0-96B1-6BDF25844CD2}" presName="theList" presStyleCnt="0"/>
      <dgm:spPr/>
    </dgm:pt>
    <dgm:pt modelId="{1A62442D-E44F-4BDE-B720-853DDFA9FC32}" type="pres">
      <dgm:prSet presAssocID="{56F7F4FE-997D-4F8D-B48B-78E6B422A8CF}" presName="aNode" presStyleLbl="fgAcc1" presStyleIdx="0" presStyleCnt="3" custLinFactNeighborX="420" custLinFactNeighborY="46130">
        <dgm:presLayoutVars>
          <dgm:bulletEnabled val="1"/>
        </dgm:presLayoutVars>
      </dgm:prSet>
      <dgm:spPr>
        <a:prstGeom prst="roundRect">
          <a:avLst/>
        </a:prstGeom>
      </dgm:spPr>
      <dgm:t>
        <a:bodyPr/>
        <a:lstStyle/>
        <a:p>
          <a:endParaRPr lang="ru-RU"/>
        </a:p>
      </dgm:t>
    </dgm:pt>
    <dgm:pt modelId="{8B5A901C-1A0F-4B14-8099-D64A1BD26958}" type="pres">
      <dgm:prSet presAssocID="{56F7F4FE-997D-4F8D-B48B-78E6B422A8CF}" presName="aSpace" presStyleCnt="0"/>
      <dgm:spPr/>
    </dgm:pt>
    <dgm:pt modelId="{54B74F3B-3A14-4825-86CA-C1B33EE475CE}" type="pres">
      <dgm:prSet presAssocID="{B381D27B-6E8B-4D30-A4B0-58A35FF6F3D1}" presName="aNode" presStyleLbl="fgAcc1" presStyleIdx="1" presStyleCnt="3" custScaleX="208975">
        <dgm:presLayoutVars>
          <dgm:bulletEnabled val="1"/>
        </dgm:presLayoutVars>
      </dgm:prSet>
      <dgm:spPr>
        <a:prstGeom prst="roundRect">
          <a:avLst/>
        </a:prstGeom>
      </dgm:spPr>
      <dgm:t>
        <a:bodyPr/>
        <a:lstStyle/>
        <a:p>
          <a:endParaRPr lang="ru-RU"/>
        </a:p>
      </dgm:t>
    </dgm:pt>
    <dgm:pt modelId="{6EFF11C3-8184-40F2-B724-A787CC64DBC0}" type="pres">
      <dgm:prSet presAssocID="{B381D27B-6E8B-4D30-A4B0-58A35FF6F3D1}" presName="aSpace" presStyleCnt="0"/>
      <dgm:spPr/>
    </dgm:pt>
    <dgm:pt modelId="{C0E77B96-1ED3-4DA9-B80B-CFA04FEA62CC}" type="pres">
      <dgm:prSet presAssocID="{B5CCD940-CA5B-429A-9A4E-C24CF50167E1}" presName="aNode" presStyleLbl="fgAcc1" presStyleIdx="2" presStyleCnt="3" custScaleX="240243">
        <dgm:presLayoutVars>
          <dgm:bulletEnabled val="1"/>
        </dgm:presLayoutVars>
      </dgm:prSet>
      <dgm:spPr>
        <a:prstGeom prst="roundRect">
          <a:avLst/>
        </a:prstGeom>
      </dgm:spPr>
      <dgm:t>
        <a:bodyPr/>
        <a:lstStyle/>
        <a:p>
          <a:endParaRPr lang="ru-RU"/>
        </a:p>
      </dgm:t>
    </dgm:pt>
    <dgm:pt modelId="{094FBE4D-B8AA-4F4F-AC16-D885FD4E3BD5}" type="pres">
      <dgm:prSet presAssocID="{B5CCD940-CA5B-429A-9A4E-C24CF50167E1}" presName="aSpace" presStyleCnt="0"/>
      <dgm:spPr/>
    </dgm:pt>
  </dgm:ptLst>
  <dgm:cxnLst>
    <dgm:cxn modelId="{197A5811-1D00-4DB3-BBF5-C2A0ACCE25E8}" type="presOf" srcId="{B5CCD940-CA5B-429A-9A4E-C24CF50167E1}" destId="{C0E77B96-1ED3-4DA9-B80B-CFA04FEA62CC}" srcOrd="0" destOrd="0" presId="urn:microsoft.com/office/officeart/2005/8/layout/pyramid2"/>
    <dgm:cxn modelId="{CC71CF06-091C-4DB2-8C1A-2F1F88FCB452}" srcId="{21502F57-A6EB-4BC0-96B1-6BDF25844CD2}" destId="{56F7F4FE-997D-4F8D-B48B-78E6B422A8CF}" srcOrd="0" destOrd="0" parTransId="{621FBA2F-8B83-4EE3-8D3A-A40243E89110}" sibTransId="{063B8DC0-B8D1-4C79-8CF4-07360A4DFA09}"/>
    <dgm:cxn modelId="{7CAF9A95-25FA-4512-ABD1-01FC2EAD2E70}" srcId="{21502F57-A6EB-4BC0-96B1-6BDF25844CD2}" destId="{B5CCD940-CA5B-429A-9A4E-C24CF50167E1}" srcOrd="2" destOrd="0" parTransId="{0BDD4951-C986-4C81-802A-DA3781CB6B8C}" sibTransId="{856FAB2F-47DD-4C0C-B929-81F6CFFFD891}"/>
    <dgm:cxn modelId="{69A8F11E-D370-43AD-BB26-FC8B6AEF33D4}" type="presOf" srcId="{B381D27B-6E8B-4D30-A4B0-58A35FF6F3D1}" destId="{54B74F3B-3A14-4825-86CA-C1B33EE475CE}" srcOrd="0" destOrd="0" presId="urn:microsoft.com/office/officeart/2005/8/layout/pyramid2"/>
    <dgm:cxn modelId="{46654848-F28F-4256-B403-5E3977DAFCFE}" type="presOf" srcId="{21502F57-A6EB-4BC0-96B1-6BDF25844CD2}" destId="{E690D563-1104-4912-A4B4-D4E8FA4F4C66}" srcOrd="0" destOrd="0" presId="urn:microsoft.com/office/officeart/2005/8/layout/pyramid2"/>
    <dgm:cxn modelId="{B4216A61-5577-4EEE-ACE7-275263BF9C67}" type="presOf" srcId="{56F7F4FE-997D-4F8D-B48B-78E6B422A8CF}" destId="{1A62442D-E44F-4BDE-B720-853DDFA9FC32}" srcOrd="0" destOrd="0" presId="urn:microsoft.com/office/officeart/2005/8/layout/pyramid2"/>
    <dgm:cxn modelId="{ED46029D-2BDA-4B06-BEE4-F68CBBFC638E}" srcId="{21502F57-A6EB-4BC0-96B1-6BDF25844CD2}" destId="{B381D27B-6E8B-4D30-A4B0-58A35FF6F3D1}" srcOrd="1" destOrd="0" parTransId="{58E5DD03-9509-4CDC-B1BA-F4030F7BE8A4}" sibTransId="{FA2DE793-2053-48A9-96E9-0C2ABEADEAE6}"/>
    <dgm:cxn modelId="{912EAB05-C2FC-4A6D-AA23-EC36C94F337E}" type="presParOf" srcId="{E690D563-1104-4912-A4B4-D4E8FA4F4C66}" destId="{FD9CD6E6-F78B-4769-8B3F-8CB11B7B4762}" srcOrd="0" destOrd="0" presId="urn:microsoft.com/office/officeart/2005/8/layout/pyramid2"/>
    <dgm:cxn modelId="{E9927E71-1C03-4ECE-9A63-0F38436BEB07}" type="presParOf" srcId="{E690D563-1104-4912-A4B4-D4E8FA4F4C66}" destId="{BE07A50C-A9B4-45D8-B34A-1EF111259967}" srcOrd="1" destOrd="0" presId="urn:microsoft.com/office/officeart/2005/8/layout/pyramid2"/>
    <dgm:cxn modelId="{E5C9375D-B176-40BC-9407-0BDB6A8BE848}" type="presParOf" srcId="{BE07A50C-A9B4-45D8-B34A-1EF111259967}" destId="{1A62442D-E44F-4BDE-B720-853DDFA9FC32}" srcOrd="0" destOrd="0" presId="urn:microsoft.com/office/officeart/2005/8/layout/pyramid2"/>
    <dgm:cxn modelId="{1C95F52A-75A2-4740-8184-2D6518518B69}" type="presParOf" srcId="{BE07A50C-A9B4-45D8-B34A-1EF111259967}" destId="{8B5A901C-1A0F-4B14-8099-D64A1BD26958}" srcOrd="1" destOrd="0" presId="urn:microsoft.com/office/officeart/2005/8/layout/pyramid2"/>
    <dgm:cxn modelId="{2F151588-86D8-41BD-AE14-11BE1E546FD2}" type="presParOf" srcId="{BE07A50C-A9B4-45D8-B34A-1EF111259967}" destId="{54B74F3B-3A14-4825-86CA-C1B33EE475CE}" srcOrd="2" destOrd="0" presId="urn:microsoft.com/office/officeart/2005/8/layout/pyramid2"/>
    <dgm:cxn modelId="{D2DD3D48-372D-440D-A547-9A9B1B2C9FB4}" type="presParOf" srcId="{BE07A50C-A9B4-45D8-B34A-1EF111259967}" destId="{6EFF11C3-8184-40F2-B724-A787CC64DBC0}" srcOrd="3" destOrd="0" presId="urn:microsoft.com/office/officeart/2005/8/layout/pyramid2"/>
    <dgm:cxn modelId="{92754477-6C91-4384-BA1B-E72809709933}" type="presParOf" srcId="{BE07A50C-A9B4-45D8-B34A-1EF111259967}" destId="{C0E77B96-1ED3-4DA9-B80B-CFA04FEA62CC}" srcOrd="4" destOrd="0" presId="urn:microsoft.com/office/officeart/2005/8/layout/pyramid2"/>
    <dgm:cxn modelId="{B5A7DE7A-401B-4066-9922-DE7EEEF5E7C1}" type="presParOf" srcId="{BE07A50C-A9B4-45D8-B34A-1EF111259967}" destId="{094FBE4D-B8AA-4F4F-AC16-D885FD4E3BD5}" srcOrd="5" destOrd="0" presId="urn:microsoft.com/office/officeart/2005/8/layout/pyramid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7841EC0-A8C2-4379-B884-3D1414C5B321}" type="doc">
      <dgm:prSet loTypeId="urn:microsoft.com/office/officeart/2005/8/layout/target3" loCatId="relationship" qsTypeId="urn:microsoft.com/office/officeart/2005/8/quickstyle/3d2" qsCatId="3D" csTypeId="urn:microsoft.com/office/officeart/2005/8/colors/accent0_1" csCatId="mainScheme" phldr="1"/>
      <dgm:spPr/>
      <dgm:t>
        <a:bodyPr/>
        <a:lstStyle/>
        <a:p>
          <a:endParaRPr lang="ru-RU"/>
        </a:p>
      </dgm:t>
    </dgm:pt>
    <dgm:pt modelId="{A6F4A11D-8B31-4A2A-9291-0FD86CB50789}">
      <dgm:prSet phldrT="[Текст]" custT="1"/>
      <dgm:spPr>
        <a:xfrm>
          <a:off x="939674" y="0"/>
          <a:ext cx="4572000" cy="2370666"/>
        </a:xfr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a:scene3d>
          <a:camera prst="orthographicFront"/>
          <a:lightRig rig="threePt" dir="t">
            <a:rot lat="0" lon="0" rev="7500000"/>
          </a:lightRig>
        </a:scene3d>
        <a:sp3d extrusionH="190500" prstMaterial="dkEdge">
          <a:bevelT w="135400" h="16350" prst="relaxedInset"/>
          <a:contourClr>
            <a:sysClr val="window" lastClr="FFFFFF"/>
          </a:contourClr>
        </a:sp3d>
      </dgm:spPr>
      <dgm:t>
        <a:bodyPr/>
        <a:lstStyle/>
        <a:p>
          <a:r>
            <a:rPr lang="ru-RU" sz="1400">
              <a:solidFill>
                <a:sysClr val="windowText" lastClr="000000">
                  <a:hueOff val="0"/>
                  <a:satOff val="0"/>
                  <a:lumOff val="0"/>
                  <a:alphaOff val="0"/>
                </a:sysClr>
              </a:solidFill>
              <a:latin typeface="Times New Roman" pitchFamily="18" charset="0"/>
              <a:ea typeface="+mn-ea"/>
              <a:cs typeface="Times New Roman" pitchFamily="18" charset="0"/>
            </a:rPr>
            <a:t>Развитие дорожной инфраструктуры</a:t>
          </a:r>
        </a:p>
      </dgm:t>
    </dgm:pt>
    <dgm:pt modelId="{E92CE159-F071-4958-B262-116166E39B89}" type="parTrans" cxnId="{F38FD65C-5BBE-4C1A-82FC-B1E1E258E5BB}">
      <dgm:prSet/>
      <dgm:spPr/>
      <dgm:t>
        <a:bodyPr/>
        <a:lstStyle/>
        <a:p>
          <a:endParaRPr lang="ru-RU"/>
        </a:p>
      </dgm:t>
    </dgm:pt>
    <dgm:pt modelId="{4B5F497B-11F5-4D29-B41B-8ED888752636}" type="sibTrans" cxnId="{F38FD65C-5BBE-4C1A-82FC-B1E1E258E5BB}">
      <dgm:prSet/>
      <dgm:spPr/>
      <dgm:t>
        <a:bodyPr/>
        <a:lstStyle/>
        <a:p>
          <a:endParaRPr lang="ru-RU"/>
        </a:p>
      </dgm:t>
    </dgm:pt>
    <dgm:pt modelId="{49AF9036-4D85-41B7-BD67-5A7F25EDB221}">
      <dgm:prSet phldrT="[Текст]" custT="1"/>
      <dgm:spPr>
        <a:xfrm>
          <a:off x="2710627" y="0"/>
          <a:ext cx="3300275" cy="711201"/>
        </a:xfrm>
        <a:noFill/>
        <a:ln w="6350" cap="flat" cmpd="sng" algn="ctr">
          <a:noFill/>
          <a:prstDash val="solid"/>
          <a:miter lim="800000"/>
        </a:ln>
        <a:effectLst/>
        <a:scene3d>
          <a:camera prst="orthographicFront"/>
          <a:lightRig rig="threePt" dir="t">
            <a:rot lat="0" lon="0" rev="7500000"/>
          </a:lightRig>
        </a:scene3d>
        <a:sp3d/>
      </dgm:spPr>
      <dgm:t>
        <a:bodyPr/>
        <a:lstStyle/>
        <a:p>
          <a:r>
            <a:rPr lang="ru-RU" sz="1200">
              <a:solidFill>
                <a:sysClr val="windowText" lastClr="000000">
                  <a:hueOff val="0"/>
                  <a:satOff val="0"/>
                  <a:lumOff val="0"/>
                  <a:alphaOff val="0"/>
                </a:sysClr>
              </a:solidFill>
              <a:latin typeface="Times New Roman" pitchFamily="18" charset="0"/>
              <a:ea typeface="+mn-ea"/>
              <a:cs typeface="Times New Roman" pitchFamily="18" charset="0"/>
            </a:rPr>
            <a:t>организация ливнестоков</a:t>
          </a:r>
        </a:p>
      </dgm:t>
    </dgm:pt>
    <dgm:pt modelId="{D2E307BC-E4F7-41F3-88A3-A63D239F40A6}" type="parTrans" cxnId="{3AE9A796-7656-4033-A548-2174E48AACFD}">
      <dgm:prSet/>
      <dgm:spPr/>
      <dgm:t>
        <a:bodyPr/>
        <a:lstStyle/>
        <a:p>
          <a:endParaRPr lang="ru-RU"/>
        </a:p>
      </dgm:t>
    </dgm:pt>
    <dgm:pt modelId="{02D96570-8A37-42BB-A6BA-F39954925823}" type="sibTrans" cxnId="{3AE9A796-7656-4033-A548-2174E48AACFD}">
      <dgm:prSet/>
      <dgm:spPr/>
      <dgm:t>
        <a:bodyPr/>
        <a:lstStyle/>
        <a:p>
          <a:endParaRPr lang="ru-RU"/>
        </a:p>
      </dgm:t>
    </dgm:pt>
    <dgm:pt modelId="{5BCF44AC-F862-4187-BBAB-11BA73E7AC05}">
      <dgm:prSet phldrT="[Текст]" custT="1"/>
      <dgm:spPr>
        <a:xfrm>
          <a:off x="2710627" y="0"/>
          <a:ext cx="3300275" cy="711201"/>
        </a:xfrm>
        <a:noFill/>
        <a:ln w="6350" cap="flat" cmpd="sng" algn="ctr">
          <a:noFill/>
          <a:prstDash val="solid"/>
          <a:miter lim="800000"/>
        </a:ln>
        <a:effectLst/>
        <a:scene3d>
          <a:camera prst="orthographicFront"/>
          <a:lightRig rig="threePt" dir="t">
            <a:rot lat="0" lon="0" rev="7500000"/>
          </a:lightRig>
        </a:scene3d>
        <a:sp3d/>
      </dgm:spPr>
      <dgm:t>
        <a:bodyPr/>
        <a:lstStyle/>
        <a:p>
          <a:r>
            <a:rPr lang="ru-RU" sz="1200">
              <a:solidFill>
                <a:sysClr val="windowText" lastClr="000000">
                  <a:hueOff val="0"/>
                  <a:satOff val="0"/>
                  <a:lumOff val="0"/>
                  <a:alphaOff val="0"/>
                </a:sysClr>
              </a:solidFill>
              <a:latin typeface="Times New Roman" pitchFamily="18" charset="0"/>
              <a:ea typeface="+mn-ea"/>
              <a:cs typeface="Times New Roman" pitchFamily="18" charset="0"/>
            </a:rPr>
            <a:t>установка бюрдюрных оргаждений</a:t>
          </a:r>
        </a:p>
      </dgm:t>
    </dgm:pt>
    <dgm:pt modelId="{6D92A535-FA2B-4953-BFFE-A767324E3159}" type="parTrans" cxnId="{B2411F56-6798-4953-A406-6C312957E0B2}">
      <dgm:prSet/>
      <dgm:spPr/>
      <dgm:t>
        <a:bodyPr/>
        <a:lstStyle/>
        <a:p>
          <a:endParaRPr lang="ru-RU"/>
        </a:p>
      </dgm:t>
    </dgm:pt>
    <dgm:pt modelId="{2C0DF646-DAFE-498A-9FB7-00448D4CDEB2}" type="sibTrans" cxnId="{B2411F56-6798-4953-A406-6C312957E0B2}">
      <dgm:prSet/>
      <dgm:spPr/>
      <dgm:t>
        <a:bodyPr/>
        <a:lstStyle/>
        <a:p>
          <a:endParaRPr lang="ru-RU"/>
        </a:p>
      </dgm:t>
    </dgm:pt>
    <dgm:pt modelId="{9892F106-D688-4F06-B928-473417D3321C}">
      <dgm:prSet phldrT="[Текст]" custT="1"/>
      <dgm:spPr>
        <a:xfrm>
          <a:off x="931764" y="711201"/>
          <a:ext cx="4572000" cy="1540932"/>
        </a:xfr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a:scene3d>
          <a:camera prst="orthographicFront"/>
          <a:lightRig rig="threePt" dir="t">
            <a:rot lat="0" lon="0" rev="7500000"/>
          </a:lightRig>
        </a:scene3d>
        <a:sp3d extrusionH="190500" prstMaterial="dkEdge">
          <a:bevelT w="135400" h="16350" prst="relaxedInset"/>
          <a:contourClr>
            <a:sysClr val="window" lastClr="FFFFFF"/>
          </a:contourClr>
        </a:sp3d>
      </dgm:spPr>
      <dgm:t>
        <a:bodyPr/>
        <a:lstStyle/>
        <a:p>
          <a:pPr>
            <a:lnSpc>
              <a:spcPct val="100000"/>
            </a:lnSpc>
            <a:spcAft>
              <a:spcPts val="0"/>
            </a:spcAft>
          </a:pPr>
          <a:r>
            <a:rPr lang="ru-RU" sz="1400">
              <a:solidFill>
                <a:sysClr val="windowText" lastClr="000000">
                  <a:hueOff val="0"/>
                  <a:satOff val="0"/>
                  <a:lumOff val="0"/>
                  <a:alphaOff val="0"/>
                </a:sysClr>
              </a:solidFill>
              <a:latin typeface="Times New Roman" pitchFamily="18" charset="0"/>
              <a:ea typeface="+mn-ea"/>
              <a:cs typeface="Times New Roman" pitchFamily="18" charset="0"/>
            </a:rPr>
            <a:t>Организация сферы </a:t>
          </a:r>
        </a:p>
        <a:p>
          <a:pPr>
            <a:lnSpc>
              <a:spcPct val="100000"/>
            </a:lnSpc>
            <a:spcAft>
              <a:spcPts val="0"/>
            </a:spcAft>
          </a:pPr>
          <a:r>
            <a:rPr lang="ru-RU" sz="1400">
              <a:solidFill>
                <a:sysClr val="windowText" lastClr="000000">
                  <a:hueOff val="0"/>
                  <a:satOff val="0"/>
                  <a:lumOff val="0"/>
                  <a:alphaOff val="0"/>
                </a:sysClr>
              </a:solidFill>
              <a:latin typeface="Times New Roman" pitchFamily="18" charset="0"/>
              <a:ea typeface="+mn-ea"/>
              <a:cs typeface="Times New Roman" pitchFamily="18" charset="0"/>
            </a:rPr>
            <a:t>сервиса</a:t>
          </a:r>
        </a:p>
      </dgm:t>
    </dgm:pt>
    <dgm:pt modelId="{49D8C4AC-09ED-4C5C-A7CA-6FF3C7B57234}" type="parTrans" cxnId="{64ECD26A-CB50-447F-978C-6DC32700A169}">
      <dgm:prSet/>
      <dgm:spPr/>
      <dgm:t>
        <a:bodyPr/>
        <a:lstStyle/>
        <a:p>
          <a:endParaRPr lang="ru-RU"/>
        </a:p>
      </dgm:t>
    </dgm:pt>
    <dgm:pt modelId="{DB71F19A-F7DC-45C0-85BD-90B53FD2A64F}" type="sibTrans" cxnId="{64ECD26A-CB50-447F-978C-6DC32700A169}">
      <dgm:prSet/>
      <dgm:spPr/>
      <dgm:t>
        <a:bodyPr/>
        <a:lstStyle/>
        <a:p>
          <a:endParaRPr lang="ru-RU"/>
        </a:p>
      </dgm:t>
    </dgm:pt>
    <dgm:pt modelId="{D1547090-31BE-44B2-A6E4-05FB0627A1B6}">
      <dgm:prSet phldrT="[Текст]" custT="1"/>
      <dgm:spPr>
        <a:xfrm>
          <a:off x="2872293" y="711201"/>
          <a:ext cx="2976943" cy="711199"/>
        </a:xfrm>
        <a:noFill/>
        <a:ln w="6350" cap="flat" cmpd="sng" algn="ctr">
          <a:noFill/>
          <a:prstDash val="solid"/>
          <a:miter lim="800000"/>
        </a:ln>
        <a:effectLst/>
        <a:scene3d>
          <a:camera prst="orthographicFront"/>
          <a:lightRig rig="threePt" dir="t">
            <a:rot lat="0" lon="0" rev="7500000"/>
          </a:lightRig>
        </a:scene3d>
        <a:sp3d/>
      </dgm:spPr>
      <dgm:t>
        <a:bodyPr/>
        <a:lstStyle/>
        <a:p>
          <a:r>
            <a:rPr lang="ru-RU" sz="1200">
              <a:solidFill>
                <a:sysClr val="windowText" lastClr="000000">
                  <a:hueOff val="0"/>
                  <a:satOff val="0"/>
                  <a:lumOff val="0"/>
                  <a:alphaOff val="0"/>
                </a:sysClr>
              </a:solidFill>
              <a:latin typeface="Times New Roman" pitchFamily="18" charset="0"/>
              <a:ea typeface="+mn-ea"/>
              <a:cs typeface="Times New Roman" pitchFamily="18" charset="0"/>
            </a:rPr>
            <a:t>остановночные комплексы</a:t>
          </a:r>
        </a:p>
      </dgm:t>
    </dgm:pt>
    <dgm:pt modelId="{CA87E764-FD65-418C-A5DF-D802901DBE55}" type="parTrans" cxnId="{DA07F938-1B9E-4ABD-B330-DA86D8326406}">
      <dgm:prSet/>
      <dgm:spPr/>
      <dgm:t>
        <a:bodyPr/>
        <a:lstStyle/>
        <a:p>
          <a:endParaRPr lang="ru-RU"/>
        </a:p>
      </dgm:t>
    </dgm:pt>
    <dgm:pt modelId="{3C5802FD-F091-41FF-AAC4-9FC6951A9614}" type="sibTrans" cxnId="{DA07F938-1B9E-4ABD-B330-DA86D8326406}">
      <dgm:prSet/>
      <dgm:spPr/>
      <dgm:t>
        <a:bodyPr/>
        <a:lstStyle/>
        <a:p>
          <a:endParaRPr lang="ru-RU"/>
        </a:p>
      </dgm:t>
    </dgm:pt>
    <dgm:pt modelId="{F9EF1440-FC3D-4B5C-8685-9E99F6D7C7AF}">
      <dgm:prSet phldrT="[Текст]" custT="1"/>
      <dgm:spPr>
        <a:xfrm>
          <a:off x="2872293" y="711201"/>
          <a:ext cx="2976943" cy="711199"/>
        </a:xfrm>
        <a:noFill/>
        <a:ln w="6350" cap="flat" cmpd="sng" algn="ctr">
          <a:noFill/>
          <a:prstDash val="solid"/>
          <a:miter lim="800000"/>
        </a:ln>
        <a:effectLst/>
        <a:scene3d>
          <a:camera prst="orthographicFront"/>
          <a:lightRig rig="threePt" dir="t">
            <a:rot lat="0" lon="0" rev="7500000"/>
          </a:lightRig>
        </a:scene3d>
        <a:sp3d/>
      </dgm:spPr>
      <dgm:t>
        <a:bodyPr/>
        <a:lstStyle/>
        <a:p>
          <a:r>
            <a:rPr lang="ru-RU" sz="1200">
              <a:solidFill>
                <a:sysClr val="windowText" lastClr="000000">
                  <a:hueOff val="0"/>
                  <a:satOff val="0"/>
                  <a:lumOff val="0"/>
                  <a:alphaOff val="0"/>
                </a:sysClr>
              </a:solidFill>
              <a:latin typeface="Times New Roman" pitchFamily="18" charset="0"/>
              <a:ea typeface="+mn-ea"/>
              <a:cs typeface="Times New Roman" pitchFamily="18" charset="0"/>
            </a:rPr>
            <a:t>торгово-сервисные комплексы</a:t>
          </a:r>
        </a:p>
      </dgm:t>
    </dgm:pt>
    <dgm:pt modelId="{6163C4F2-D309-44FB-8CC0-4E04C5D28F79}" type="parTrans" cxnId="{1BE6B0CE-8C8A-4589-AD7F-819E3093A325}">
      <dgm:prSet/>
      <dgm:spPr/>
      <dgm:t>
        <a:bodyPr/>
        <a:lstStyle/>
        <a:p>
          <a:endParaRPr lang="ru-RU"/>
        </a:p>
      </dgm:t>
    </dgm:pt>
    <dgm:pt modelId="{FD969A02-8D58-47DC-A66F-8809280A28E5}" type="sibTrans" cxnId="{1BE6B0CE-8C8A-4589-AD7F-819E3093A325}">
      <dgm:prSet/>
      <dgm:spPr/>
      <dgm:t>
        <a:bodyPr/>
        <a:lstStyle/>
        <a:p>
          <a:endParaRPr lang="ru-RU"/>
        </a:p>
      </dgm:t>
    </dgm:pt>
    <dgm:pt modelId="{C38195EB-B32C-4850-9EAA-53B5836BDE6B}">
      <dgm:prSet phldrT="[Текст]" custT="1"/>
      <dgm:spPr>
        <a:xfrm>
          <a:off x="908676" y="1400588"/>
          <a:ext cx="4572000" cy="711199"/>
        </a:xfr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a:scene3d>
          <a:camera prst="orthographicFront"/>
          <a:lightRig rig="threePt" dir="t">
            <a:rot lat="0" lon="0" rev="7500000"/>
          </a:lightRig>
        </a:scene3d>
        <a:sp3d extrusionH="190500" prstMaterial="dkEdge">
          <a:bevelT w="135400" h="16350" prst="relaxedInset"/>
          <a:contourClr>
            <a:sysClr val="window" lastClr="FFFFFF"/>
          </a:contourClr>
        </a:sp3d>
      </dgm:spPr>
      <dgm:t>
        <a:bodyPr/>
        <a:lstStyle/>
        <a:p>
          <a:r>
            <a:rPr lang="ru-RU" sz="1400">
              <a:solidFill>
                <a:sysClr val="windowText" lastClr="000000">
                  <a:hueOff val="0"/>
                  <a:satOff val="0"/>
                  <a:lumOff val="0"/>
                  <a:alphaOff val="0"/>
                </a:sysClr>
              </a:solidFill>
              <a:latin typeface="Times New Roman" pitchFamily="18" charset="0"/>
              <a:ea typeface="+mn-ea"/>
              <a:cs typeface="Times New Roman" pitchFamily="18" charset="0"/>
            </a:rPr>
            <a:t>Организация досуга</a:t>
          </a:r>
        </a:p>
      </dgm:t>
    </dgm:pt>
    <dgm:pt modelId="{5F733B80-A2C2-4C59-A7BA-457333400281}" type="parTrans" cxnId="{8784896C-B56F-4CFB-AD9A-FE8059FC3D4E}">
      <dgm:prSet/>
      <dgm:spPr/>
      <dgm:t>
        <a:bodyPr/>
        <a:lstStyle/>
        <a:p>
          <a:endParaRPr lang="ru-RU"/>
        </a:p>
      </dgm:t>
    </dgm:pt>
    <dgm:pt modelId="{70748FD3-AC6C-4883-AF47-4605D926A58F}" type="sibTrans" cxnId="{8784896C-B56F-4CFB-AD9A-FE8059FC3D4E}">
      <dgm:prSet/>
      <dgm:spPr/>
      <dgm:t>
        <a:bodyPr/>
        <a:lstStyle/>
        <a:p>
          <a:endParaRPr lang="ru-RU"/>
        </a:p>
      </dgm:t>
    </dgm:pt>
    <dgm:pt modelId="{DCCBEDD5-4672-4F6F-8BFB-ABBC404B1294}">
      <dgm:prSet phldrT="[Текст]" custT="1"/>
      <dgm:spPr>
        <a:xfrm>
          <a:off x="2964944" y="1422400"/>
          <a:ext cx="2791640" cy="711199"/>
        </a:xfrm>
        <a:noFill/>
        <a:ln w="6350" cap="flat" cmpd="sng" algn="ctr">
          <a:noFill/>
          <a:prstDash val="solid"/>
          <a:miter lim="800000"/>
        </a:ln>
        <a:effectLst/>
        <a:scene3d>
          <a:camera prst="orthographicFront"/>
          <a:lightRig rig="threePt" dir="t">
            <a:rot lat="0" lon="0" rev="7500000"/>
          </a:lightRig>
        </a:scene3d>
        <a:sp3d/>
      </dgm:spPr>
      <dgm:t>
        <a:bodyPr/>
        <a:lstStyle/>
        <a:p>
          <a:r>
            <a:rPr lang="ru-RU" sz="1200">
              <a:solidFill>
                <a:sysClr val="windowText" lastClr="000000">
                  <a:hueOff val="0"/>
                  <a:satOff val="0"/>
                  <a:lumOff val="0"/>
                  <a:alphaOff val="0"/>
                </a:sysClr>
              </a:solidFill>
              <a:latin typeface="Times New Roman" pitchFamily="18" charset="0"/>
              <a:ea typeface="+mn-ea"/>
              <a:cs typeface="Times New Roman" pitchFamily="18" charset="0"/>
            </a:rPr>
            <a:t>развлекательные комплексы</a:t>
          </a:r>
        </a:p>
      </dgm:t>
    </dgm:pt>
    <dgm:pt modelId="{E2345E1C-63EB-4421-BF3E-231D6AB34C9A}" type="parTrans" cxnId="{225FD9A7-F1F6-479F-B5FF-65074D1FCECF}">
      <dgm:prSet/>
      <dgm:spPr/>
      <dgm:t>
        <a:bodyPr/>
        <a:lstStyle/>
        <a:p>
          <a:endParaRPr lang="ru-RU"/>
        </a:p>
      </dgm:t>
    </dgm:pt>
    <dgm:pt modelId="{BCFE2E3D-AF9A-40AB-ACDB-6499F8C0E639}" type="sibTrans" cxnId="{225FD9A7-F1F6-479F-B5FF-65074D1FCECF}">
      <dgm:prSet/>
      <dgm:spPr/>
      <dgm:t>
        <a:bodyPr/>
        <a:lstStyle/>
        <a:p>
          <a:endParaRPr lang="ru-RU"/>
        </a:p>
      </dgm:t>
    </dgm:pt>
    <dgm:pt modelId="{07F70038-9AFA-4514-ACD0-CD9214E2B7DD}">
      <dgm:prSet phldrT="[Текст]" custT="1"/>
      <dgm:spPr>
        <a:xfrm>
          <a:off x="2964944" y="1422400"/>
          <a:ext cx="2791640" cy="711199"/>
        </a:xfrm>
        <a:noFill/>
        <a:ln w="6350" cap="flat" cmpd="sng" algn="ctr">
          <a:noFill/>
          <a:prstDash val="solid"/>
          <a:miter lim="800000"/>
        </a:ln>
        <a:effectLst/>
        <a:scene3d>
          <a:camera prst="orthographicFront"/>
          <a:lightRig rig="threePt" dir="t">
            <a:rot lat="0" lon="0" rev="7500000"/>
          </a:lightRig>
        </a:scene3d>
        <a:sp3d/>
      </dgm:spPr>
      <dgm:t>
        <a:bodyPr/>
        <a:lstStyle/>
        <a:p>
          <a:r>
            <a:rPr lang="ru-RU" sz="1200">
              <a:solidFill>
                <a:sysClr val="windowText" lastClr="000000">
                  <a:hueOff val="0"/>
                  <a:satOff val="0"/>
                  <a:lumOff val="0"/>
                  <a:alphaOff val="0"/>
                </a:sysClr>
              </a:solidFill>
              <a:latin typeface="Times New Roman" pitchFamily="18" charset="0"/>
              <a:ea typeface="+mn-ea"/>
              <a:cs typeface="Times New Roman" pitchFamily="18" charset="0"/>
            </a:rPr>
            <a:t>спортивные комплексы</a:t>
          </a:r>
        </a:p>
      </dgm:t>
    </dgm:pt>
    <dgm:pt modelId="{C41A6427-F541-4831-A825-5C79A7707F73}" type="parTrans" cxnId="{33C040BA-76B7-4932-82A9-56000E74DAED}">
      <dgm:prSet/>
      <dgm:spPr/>
      <dgm:t>
        <a:bodyPr/>
        <a:lstStyle/>
        <a:p>
          <a:endParaRPr lang="ru-RU"/>
        </a:p>
      </dgm:t>
    </dgm:pt>
    <dgm:pt modelId="{35157992-2A00-4ADB-9F0E-4F76898A6C23}" type="sibTrans" cxnId="{33C040BA-76B7-4932-82A9-56000E74DAED}">
      <dgm:prSet/>
      <dgm:spPr/>
      <dgm:t>
        <a:bodyPr/>
        <a:lstStyle/>
        <a:p>
          <a:endParaRPr lang="ru-RU"/>
        </a:p>
      </dgm:t>
    </dgm:pt>
    <dgm:pt modelId="{6CA5CBAC-46A5-4BFB-B347-A57D4AA6281E}">
      <dgm:prSet phldrT="[Текст]" custT="1"/>
      <dgm:spPr>
        <a:xfrm>
          <a:off x="2710627" y="0"/>
          <a:ext cx="3300275" cy="711201"/>
        </a:xfrm>
        <a:noFill/>
        <a:ln w="6350" cap="flat" cmpd="sng" algn="ctr">
          <a:noFill/>
          <a:prstDash val="solid"/>
          <a:miter lim="800000"/>
        </a:ln>
        <a:effectLst/>
        <a:scene3d>
          <a:camera prst="orthographicFront"/>
          <a:lightRig rig="threePt" dir="t">
            <a:rot lat="0" lon="0" rev="7500000"/>
          </a:lightRig>
        </a:scene3d>
        <a:sp3d/>
      </dgm:spPr>
      <dgm:t>
        <a:bodyPr/>
        <a:lstStyle/>
        <a:p>
          <a:r>
            <a:rPr lang="ru-RU" sz="1200">
              <a:solidFill>
                <a:sysClr val="windowText" lastClr="000000">
                  <a:hueOff val="0"/>
                  <a:satOff val="0"/>
                  <a:lumOff val="0"/>
                  <a:alphaOff val="0"/>
                </a:sysClr>
              </a:solidFill>
              <a:latin typeface="Times New Roman" pitchFamily="18" charset="0"/>
              <a:ea typeface="+mn-ea"/>
              <a:cs typeface="Times New Roman" pitchFamily="18" charset="0"/>
            </a:rPr>
            <a:t>организация пешеходных элементов</a:t>
          </a:r>
        </a:p>
      </dgm:t>
    </dgm:pt>
    <dgm:pt modelId="{0CDBE151-42E6-4001-B9E8-15F48D89365F}" type="parTrans" cxnId="{D7327290-16A6-4210-89D0-087F9328A947}">
      <dgm:prSet/>
      <dgm:spPr/>
      <dgm:t>
        <a:bodyPr/>
        <a:lstStyle/>
        <a:p>
          <a:endParaRPr lang="ru-RU"/>
        </a:p>
      </dgm:t>
    </dgm:pt>
    <dgm:pt modelId="{7CC7DFFC-642E-4A63-B7A9-E073B0730066}" type="sibTrans" cxnId="{D7327290-16A6-4210-89D0-087F9328A947}">
      <dgm:prSet/>
      <dgm:spPr/>
      <dgm:t>
        <a:bodyPr/>
        <a:lstStyle/>
        <a:p>
          <a:endParaRPr lang="ru-RU"/>
        </a:p>
      </dgm:t>
    </dgm:pt>
    <dgm:pt modelId="{356651D6-80D0-493F-B42C-AC20D4E9050C}" type="pres">
      <dgm:prSet presAssocID="{47841EC0-A8C2-4379-B884-3D1414C5B321}" presName="Name0" presStyleCnt="0">
        <dgm:presLayoutVars>
          <dgm:chMax val="7"/>
          <dgm:dir/>
          <dgm:animLvl val="lvl"/>
          <dgm:resizeHandles val="exact"/>
        </dgm:presLayoutVars>
      </dgm:prSet>
      <dgm:spPr/>
      <dgm:t>
        <a:bodyPr/>
        <a:lstStyle/>
        <a:p>
          <a:endParaRPr lang="ru-RU"/>
        </a:p>
      </dgm:t>
    </dgm:pt>
    <dgm:pt modelId="{EF165FC7-29A5-4459-9CB3-00B8F2A79012}" type="pres">
      <dgm:prSet presAssocID="{A6F4A11D-8B31-4A2A-9291-0FD86CB50789}" presName="circle1" presStyleLbl="node1" presStyleIdx="0" presStyleCnt="3"/>
      <dgm:spPr>
        <a:xfrm>
          <a:off x="-253568" y="0"/>
          <a:ext cx="2370666" cy="2370666"/>
        </a:xfrm>
        <a:prstGeom prst="pie">
          <a:avLst>
            <a:gd name="adj1" fmla="val 5400000"/>
            <a:gd name="adj2" fmla="val 1620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endParaRPr lang="ru-RU"/>
        </a:p>
      </dgm:t>
    </dgm:pt>
    <dgm:pt modelId="{27DBE6BE-6145-4784-92FB-87263671F700}" type="pres">
      <dgm:prSet presAssocID="{A6F4A11D-8B31-4A2A-9291-0FD86CB50789}" presName="space" presStyleCnt="0"/>
      <dgm:spPr/>
      <dgm:t>
        <a:bodyPr/>
        <a:lstStyle/>
        <a:p>
          <a:endParaRPr lang="ru-RU"/>
        </a:p>
      </dgm:t>
    </dgm:pt>
    <dgm:pt modelId="{71B1BD1B-0EEE-4464-89AB-FE8667FB8CD9}" type="pres">
      <dgm:prSet presAssocID="{A6F4A11D-8B31-4A2A-9291-0FD86CB50789}" presName="rect1" presStyleLbl="alignAcc1" presStyleIdx="0" presStyleCnt="3" custScaleY="100000" custLinFactNeighborX="173" custLinFactNeighborY="1972"/>
      <dgm:spPr>
        <a:prstGeom prst="rect">
          <a:avLst/>
        </a:prstGeom>
      </dgm:spPr>
      <dgm:t>
        <a:bodyPr/>
        <a:lstStyle/>
        <a:p>
          <a:endParaRPr lang="ru-RU"/>
        </a:p>
      </dgm:t>
    </dgm:pt>
    <dgm:pt modelId="{13E1464A-D563-4B2E-97EB-1083CF0DA603}" type="pres">
      <dgm:prSet presAssocID="{9892F106-D688-4F06-B928-473417D3321C}" presName="vertSpace2" presStyleLbl="node1" presStyleIdx="0" presStyleCnt="3"/>
      <dgm:spPr/>
      <dgm:t>
        <a:bodyPr/>
        <a:lstStyle/>
        <a:p>
          <a:endParaRPr lang="ru-RU"/>
        </a:p>
      </dgm:t>
    </dgm:pt>
    <dgm:pt modelId="{83D8A971-1A40-4EBA-AC1E-05FCF2AB8F31}" type="pres">
      <dgm:prSet presAssocID="{9892F106-D688-4F06-B928-473417D3321C}" presName="circle2" presStyleLbl="node1" presStyleIdx="1" presStyleCnt="3"/>
      <dgm:spPr>
        <a:xfrm>
          <a:off x="161298" y="711201"/>
          <a:ext cx="1540932" cy="1540932"/>
        </a:xfrm>
        <a:prstGeom prst="pie">
          <a:avLst>
            <a:gd name="adj1" fmla="val 5400000"/>
            <a:gd name="adj2" fmla="val 1620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endParaRPr lang="ru-RU"/>
        </a:p>
      </dgm:t>
    </dgm:pt>
    <dgm:pt modelId="{9339002E-7315-4BC6-9A51-6AA3CF540B27}" type="pres">
      <dgm:prSet presAssocID="{9892F106-D688-4F06-B928-473417D3321C}" presName="rect2" presStyleLbl="alignAcc1" presStyleIdx="1" presStyleCnt="3"/>
      <dgm:spPr>
        <a:prstGeom prst="rect">
          <a:avLst/>
        </a:prstGeom>
      </dgm:spPr>
      <dgm:t>
        <a:bodyPr/>
        <a:lstStyle/>
        <a:p>
          <a:endParaRPr lang="ru-RU"/>
        </a:p>
      </dgm:t>
    </dgm:pt>
    <dgm:pt modelId="{B2A65DE5-560D-450C-A0EE-AE3144FB118B}" type="pres">
      <dgm:prSet presAssocID="{C38195EB-B32C-4850-9EAA-53B5836BDE6B}" presName="vertSpace3" presStyleLbl="node1" presStyleIdx="1" presStyleCnt="3"/>
      <dgm:spPr/>
      <dgm:t>
        <a:bodyPr/>
        <a:lstStyle/>
        <a:p>
          <a:endParaRPr lang="ru-RU"/>
        </a:p>
      </dgm:t>
    </dgm:pt>
    <dgm:pt modelId="{7110127C-74A5-4939-9A76-F2591A483D15}" type="pres">
      <dgm:prSet presAssocID="{C38195EB-B32C-4850-9EAA-53B5836BDE6B}" presName="circle3" presStyleLbl="node1" presStyleIdx="2" presStyleCnt="3"/>
      <dgm:spPr>
        <a:xfrm>
          <a:off x="576164" y="1422400"/>
          <a:ext cx="711199" cy="711199"/>
        </a:xfrm>
        <a:prstGeom prst="pie">
          <a:avLst>
            <a:gd name="adj1" fmla="val 5400000"/>
            <a:gd name="adj2" fmla="val 1620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endParaRPr lang="ru-RU"/>
        </a:p>
      </dgm:t>
    </dgm:pt>
    <dgm:pt modelId="{B1C495B1-6833-41BA-909F-0199FC6F3642}" type="pres">
      <dgm:prSet presAssocID="{C38195EB-B32C-4850-9EAA-53B5836BDE6B}" presName="rect3" presStyleLbl="alignAcc1" presStyleIdx="2" presStyleCnt="3" custLinFactNeighborX="-505" custLinFactNeighborY="-3067"/>
      <dgm:spPr>
        <a:prstGeom prst="rect">
          <a:avLst/>
        </a:prstGeom>
      </dgm:spPr>
      <dgm:t>
        <a:bodyPr/>
        <a:lstStyle/>
        <a:p>
          <a:endParaRPr lang="ru-RU"/>
        </a:p>
      </dgm:t>
    </dgm:pt>
    <dgm:pt modelId="{3D3CEBD4-7B63-4AA9-B1CD-369238430E96}" type="pres">
      <dgm:prSet presAssocID="{A6F4A11D-8B31-4A2A-9291-0FD86CB50789}" presName="rect1ParTx" presStyleLbl="alignAcc1" presStyleIdx="2" presStyleCnt="3">
        <dgm:presLayoutVars>
          <dgm:chMax val="1"/>
          <dgm:bulletEnabled val="1"/>
        </dgm:presLayoutVars>
      </dgm:prSet>
      <dgm:spPr/>
      <dgm:t>
        <a:bodyPr/>
        <a:lstStyle/>
        <a:p>
          <a:endParaRPr lang="ru-RU"/>
        </a:p>
      </dgm:t>
    </dgm:pt>
    <dgm:pt modelId="{367685D7-6254-4A88-8006-84D5E6AA3413}" type="pres">
      <dgm:prSet presAssocID="{A6F4A11D-8B31-4A2A-9291-0FD86CB50789}" presName="rect1ChTx" presStyleLbl="alignAcc1" presStyleIdx="2" presStyleCnt="3" custScaleX="144369">
        <dgm:presLayoutVars>
          <dgm:bulletEnabled val="1"/>
        </dgm:presLayoutVars>
      </dgm:prSet>
      <dgm:spPr>
        <a:prstGeom prst="rect">
          <a:avLst/>
        </a:prstGeom>
      </dgm:spPr>
      <dgm:t>
        <a:bodyPr/>
        <a:lstStyle/>
        <a:p>
          <a:endParaRPr lang="ru-RU"/>
        </a:p>
      </dgm:t>
    </dgm:pt>
    <dgm:pt modelId="{AB16D6E9-6F6D-4EE2-A9C2-3611095C90EB}" type="pres">
      <dgm:prSet presAssocID="{9892F106-D688-4F06-B928-473417D3321C}" presName="rect2ParTx" presStyleLbl="alignAcc1" presStyleIdx="2" presStyleCnt="3">
        <dgm:presLayoutVars>
          <dgm:chMax val="1"/>
          <dgm:bulletEnabled val="1"/>
        </dgm:presLayoutVars>
      </dgm:prSet>
      <dgm:spPr/>
      <dgm:t>
        <a:bodyPr/>
        <a:lstStyle/>
        <a:p>
          <a:endParaRPr lang="ru-RU"/>
        </a:p>
      </dgm:t>
    </dgm:pt>
    <dgm:pt modelId="{3CAB4A0C-FD92-4CD0-A7AF-F451854F114F}" type="pres">
      <dgm:prSet presAssocID="{9892F106-D688-4F06-B928-473417D3321C}" presName="rect2ChTx" presStyleLbl="alignAcc1" presStyleIdx="2" presStyleCnt="3" custScaleX="130225">
        <dgm:presLayoutVars>
          <dgm:bulletEnabled val="1"/>
        </dgm:presLayoutVars>
      </dgm:prSet>
      <dgm:spPr>
        <a:prstGeom prst="rect">
          <a:avLst/>
        </a:prstGeom>
      </dgm:spPr>
      <dgm:t>
        <a:bodyPr/>
        <a:lstStyle/>
        <a:p>
          <a:endParaRPr lang="ru-RU"/>
        </a:p>
      </dgm:t>
    </dgm:pt>
    <dgm:pt modelId="{1F5D2E47-FC45-420B-BAD0-7DB53AC9A02F}" type="pres">
      <dgm:prSet presAssocID="{C38195EB-B32C-4850-9EAA-53B5836BDE6B}" presName="rect3ParTx" presStyleLbl="alignAcc1" presStyleIdx="2" presStyleCnt="3">
        <dgm:presLayoutVars>
          <dgm:chMax val="1"/>
          <dgm:bulletEnabled val="1"/>
        </dgm:presLayoutVars>
      </dgm:prSet>
      <dgm:spPr/>
      <dgm:t>
        <a:bodyPr/>
        <a:lstStyle/>
        <a:p>
          <a:endParaRPr lang="ru-RU"/>
        </a:p>
      </dgm:t>
    </dgm:pt>
    <dgm:pt modelId="{25413B89-7359-44E4-9F9A-9C82DC33E0E2}" type="pres">
      <dgm:prSet presAssocID="{C38195EB-B32C-4850-9EAA-53B5836BDE6B}" presName="rect3ChTx" presStyleLbl="alignAcc1" presStyleIdx="2" presStyleCnt="3" custScaleX="122119">
        <dgm:presLayoutVars>
          <dgm:bulletEnabled val="1"/>
        </dgm:presLayoutVars>
      </dgm:prSet>
      <dgm:spPr>
        <a:prstGeom prst="rect">
          <a:avLst/>
        </a:prstGeom>
      </dgm:spPr>
      <dgm:t>
        <a:bodyPr/>
        <a:lstStyle/>
        <a:p>
          <a:endParaRPr lang="ru-RU"/>
        </a:p>
      </dgm:t>
    </dgm:pt>
  </dgm:ptLst>
  <dgm:cxnLst>
    <dgm:cxn modelId="{64ECD26A-CB50-447F-978C-6DC32700A169}" srcId="{47841EC0-A8C2-4379-B884-3D1414C5B321}" destId="{9892F106-D688-4F06-B928-473417D3321C}" srcOrd="1" destOrd="0" parTransId="{49D8C4AC-09ED-4C5C-A7CA-6FF3C7B57234}" sibTransId="{DB71F19A-F7DC-45C0-85BD-90B53FD2A64F}"/>
    <dgm:cxn modelId="{9267C6FF-DB3F-40AD-A653-A53EA85408B6}" type="presOf" srcId="{9892F106-D688-4F06-B928-473417D3321C}" destId="{9339002E-7315-4BC6-9A51-6AA3CF540B27}" srcOrd="0" destOrd="0" presId="urn:microsoft.com/office/officeart/2005/8/layout/target3"/>
    <dgm:cxn modelId="{81849A2C-53F1-481B-B6CA-9ED8CD1D9D48}" type="presOf" srcId="{07F70038-9AFA-4514-ACD0-CD9214E2B7DD}" destId="{25413B89-7359-44E4-9F9A-9C82DC33E0E2}" srcOrd="0" destOrd="1" presId="urn:microsoft.com/office/officeart/2005/8/layout/target3"/>
    <dgm:cxn modelId="{F214F97F-E54D-4700-A9BD-31CFB8CE3FF5}" type="presOf" srcId="{49AF9036-4D85-41B7-BD67-5A7F25EDB221}" destId="{367685D7-6254-4A88-8006-84D5E6AA3413}" srcOrd="0" destOrd="0" presId="urn:microsoft.com/office/officeart/2005/8/layout/target3"/>
    <dgm:cxn modelId="{F38FD65C-5BBE-4C1A-82FC-B1E1E258E5BB}" srcId="{47841EC0-A8C2-4379-B884-3D1414C5B321}" destId="{A6F4A11D-8B31-4A2A-9291-0FD86CB50789}" srcOrd="0" destOrd="0" parTransId="{E92CE159-F071-4958-B262-116166E39B89}" sibTransId="{4B5F497B-11F5-4D29-B41B-8ED888752636}"/>
    <dgm:cxn modelId="{8784896C-B56F-4CFB-AD9A-FE8059FC3D4E}" srcId="{47841EC0-A8C2-4379-B884-3D1414C5B321}" destId="{C38195EB-B32C-4850-9EAA-53B5836BDE6B}" srcOrd="2" destOrd="0" parTransId="{5F733B80-A2C2-4C59-A7BA-457333400281}" sibTransId="{70748FD3-AC6C-4883-AF47-4605D926A58F}"/>
    <dgm:cxn modelId="{225FD9A7-F1F6-479F-B5FF-65074D1FCECF}" srcId="{C38195EB-B32C-4850-9EAA-53B5836BDE6B}" destId="{DCCBEDD5-4672-4F6F-8BFB-ABBC404B1294}" srcOrd="0" destOrd="0" parTransId="{E2345E1C-63EB-4421-BF3E-231D6AB34C9A}" sibTransId="{BCFE2E3D-AF9A-40AB-ACDB-6499F8C0E639}"/>
    <dgm:cxn modelId="{D28A4D8C-DA49-4C99-A720-34C6B2FE51FB}" type="presOf" srcId="{C38195EB-B32C-4850-9EAA-53B5836BDE6B}" destId="{1F5D2E47-FC45-420B-BAD0-7DB53AC9A02F}" srcOrd="1" destOrd="0" presId="urn:microsoft.com/office/officeart/2005/8/layout/target3"/>
    <dgm:cxn modelId="{B9BBFA04-BB9A-46D4-BFFA-D17B15333D11}" type="presOf" srcId="{9892F106-D688-4F06-B928-473417D3321C}" destId="{AB16D6E9-6F6D-4EE2-A9C2-3611095C90EB}" srcOrd="1" destOrd="0" presId="urn:microsoft.com/office/officeart/2005/8/layout/target3"/>
    <dgm:cxn modelId="{AB281B78-44E8-4B51-B635-E68F075457B2}" type="presOf" srcId="{6CA5CBAC-46A5-4BFB-B347-A57D4AA6281E}" destId="{367685D7-6254-4A88-8006-84D5E6AA3413}" srcOrd="0" destOrd="2" presId="urn:microsoft.com/office/officeart/2005/8/layout/target3"/>
    <dgm:cxn modelId="{B2411F56-6798-4953-A406-6C312957E0B2}" srcId="{A6F4A11D-8B31-4A2A-9291-0FD86CB50789}" destId="{5BCF44AC-F862-4187-BBAB-11BA73E7AC05}" srcOrd="1" destOrd="0" parTransId="{6D92A535-FA2B-4953-BFFE-A767324E3159}" sibTransId="{2C0DF646-DAFE-498A-9FB7-00448D4CDEB2}"/>
    <dgm:cxn modelId="{BB32E53A-3C78-4225-B4B6-239BB8F85259}" type="presOf" srcId="{A6F4A11D-8B31-4A2A-9291-0FD86CB50789}" destId="{3D3CEBD4-7B63-4AA9-B1CD-369238430E96}" srcOrd="1" destOrd="0" presId="urn:microsoft.com/office/officeart/2005/8/layout/target3"/>
    <dgm:cxn modelId="{C6CB71F9-6875-47FC-8C70-0E6D7DB59BAC}" type="presOf" srcId="{F9EF1440-FC3D-4B5C-8685-9E99F6D7C7AF}" destId="{3CAB4A0C-FD92-4CD0-A7AF-F451854F114F}" srcOrd="0" destOrd="1" presId="urn:microsoft.com/office/officeart/2005/8/layout/target3"/>
    <dgm:cxn modelId="{3AE9A796-7656-4033-A548-2174E48AACFD}" srcId="{A6F4A11D-8B31-4A2A-9291-0FD86CB50789}" destId="{49AF9036-4D85-41B7-BD67-5A7F25EDB221}" srcOrd="0" destOrd="0" parTransId="{D2E307BC-E4F7-41F3-88A3-A63D239F40A6}" sibTransId="{02D96570-8A37-42BB-A6BA-F39954925823}"/>
    <dgm:cxn modelId="{D7327290-16A6-4210-89D0-087F9328A947}" srcId="{A6F4A11D-8B31-4A2A-9291-0FD86CB50789}" destId="{6CA5CBAC-46A5-4BFB-B347-A57D4AA6281E}" srcOrd="2" destOrd="0" parTransId="{0CDBE151-42E6-4001-B9E8-15F48D89365F}" sibTransId="{7CC7DFFC-642E-4A63-B7A9-E073B0730066}"/>
    <dgm:cxn modelId="{33C040BA-76B7-4932-82A9-56000E74DAED}" srcId="{C38195EB-B32C-4850-9EAA-53B5836BDE6B}" destId="{07F70038-9AFA-4514-ACD0-CD9214E2B7DD}" srcOrd="1" destOrd="0" parTransId="{C41A6427-F541-4831-A825-5C79A7707F73}" sibTransId="{35157992-2A00-4ADB-9F0E-4F76898A6C23}"/>
    <dgm:cxn modelId="{53D85E95-8F65-4D27-8DAB-515502833A02}" type="presOf" srcId="{A6F4A11D-8B31-4A2A-9291-0FD86CB50789}" destId="{71B1BD1B-0EEE-4464-89AB-FE8667FB8CD9}" srcOrd="0" destOrd="0" presId="urn:microsoft.com/office/officeart/2005/8/layout/target3"/>
    <dgm:cxn modelId="{D7642E6F-B33C-433A-9567-D7D08923B953}" type="presOf" srcId="{5BCF44AC-F862-4187-BBAB-11BA73E7AC05}" destId="{367685D7-6254-4A88-8006-84D5E6AA3413}" srcOrd="0" destOrd="1" presId="urn:microsoft.com/office/officeart/2005/8/layout/target3"/>
    <dgm:cxn modelId="{DA07F938-1B9E-4ABD-B330-DA86D8326406}" srcId="{9892F106-D688-4F06-B928-473417D3321C}" destId="{D1547090-31BE-44B2-A6E4-05FB0627A1B6}" srcOrd="0" destOrd="0" parTransId="{CA87E764-FD65-418C-A5DF-D802901DBE55}" sibTransId="{3C5802FD-F091-41FF-AAC4-9FC6951A9614}"/>
    <dgm:cxn modelId="{6E7667DD-E741-47DC-80AE-79D9ECC787A2}" type="presOf" srcId="{C38195EB-B32C-4850-9EAA-53B5836BDE6B}" destId="{B1C495B1-6833-41BA-909F-0199FC6F3642}" srcOrd="0" destOrd="0" presId="urn:microsoft.com/office/officeart/2005/8/layout/target3"/>
    <dgm:cxn modelId="{B4DF6793-8F29-4123-8769-C2334C34598B}" type="presOf" srcId="{DCCBEDD5-4672-4F6F-8BFB-ABBC404B1294}" destId="{25413B89-7359-44E4-9F9A-9C82DC33E0E2}" srcOrd="0" destOrd="0" presId="urn:microsoft.com/office/officeart/2005/8/layout/target3"/>
    <dgm:cxn modelId="{1BE6B0CE-8C8A-4589-AD7F-819E3093A325}" srcId="{9892F106-D688-4F06-B928-473417D3321C}" destId="{F9EF1440-FC3D-4B5C-8685-9E99F6D7C7AF}" srcOrd="1" destOrd="0" parTransId="{6163C4F2-D309-44FB-8CC0-4E04C5D28F79}" sibTransId="{FD969A02-8D58-47DC-A66F-8809280A28E5}"/>
    <dgm:cxn modelId="{B9BC0A66-C2FB-4CFE-8FC4-8C4D288DBF92}" type="presOf" srcId="{47841EC0-A8C2-4379-B884-3D1414C5B321}" destId="{356651D6-80D0-493F-B42C-AC20D4E9050C}" srcOrd="0" destOrd="0" presId="urn:microsoft.com/office/officeart/2005/8/layout/target3"/>
    <dgm:cxn modelId="{438AFB8D-894F-4EB0-A455-3A42C4FC718F}" type="presOf" srcId="{D1547090-31BE-44B2-A6E4-05FB0627A1B6}" destId="{3CAB4A0C-FD92-4CD0-A7AF-F451854F114F}" srcOrd="0" destOrd="0" presId="urn:microsoft.com/office/officeart/2005/8/layout/target3"/>
    <dgm:cxn modelId="{48BC3EA1-772C-4484-8179-43FAE3AC060A}" type="presParOf" srcId="{356651D6-80D0-493F-B42C-AC20D4E9050C}" destId="{EF165FC7-29A5-4459-9CB3-00B8F2A79012}" srcOrd="0" destOrd="0" presId="urn:microsoft.com/office/officeart/2005/8/layout/target3"/>
    <dgm:cxn modelId="{98C96A90-04C9-485C-830F-A5C11DCDB6AC}" type="presParOf" srcId="{356651D6-80D0-493F-B42C-AC20D4E9050C}" destId="{27DBE6BE-6145-4784-92FB-87263671F700}" srcOrd="1" destOrd="0" presId="urn:microsoft.com/office/officeart/2005/8/layout/target3"/>
    <dgm:cxn modelId="{AC0B1D9C-FBEC-4527-8B46-55FDF33F77AE}" type="presParOf" srcId="{356651D6-80D0-493F-B42C-AC20D4E9050C}" destId="{71B1BD1B-0EEE-4464-89AB-FE8667FB8CD9}" srcOrd="2" destOrd="0" presId="urn:microsoft.com/office/officeart/2005/8/layout/target3"/>
    <dgm:cxn modelId="{EBB72564-95EB-404E-BFA5-940DFDACAEB8}" type="presParOf" srcId="{356651D6-80D0-493F-B42C-AC20D4E9050C}" destId="{13E1464A-D563-4B2E-97EB-1083CF0DA603}" srcOrd="3" destOrd="0" presId="urn:microsoft.com/office/officeart/2005/8/layout/target3"/>
    <dgm:cxn modelId="{61E258AC-9037-44A8-AB62-6872E5B27C18}" type="presParOf" srcId="{356651D6-80D0-493F-B42C-AC20D4E9050C}" destId="{83D8A971-1A40-4EBA-AC1E-05FCF2AB8F31}" srcOrd="4" destOrd="0" presId="urn:microsoft.com/office/officeart/2005/8/layout/target3"/>
    <dgm:cxn modelId="{E302BEE5-358B-45D4-AE54-E8D6D570101B}" type="presParOf" srcId="{356651D6-80D0-493F-B42C-AC20D4E9050C}" destId="{9339002E-7315-4BC6-9A51-6AA3CF540B27}" srcOrd="5" destOrd="0" presId="urn:microsoft.com/office/officeart/2005/8/layout/target3"/>
    <dgm:cxn modelId="{0BCA4CB3-9569-4200-BA86-02FBF7699CAA}" type="presParOf" srcId="{356651D6-80D0-493F-B42C-AC20D4E9050C}" destId="{B2A65DE5-560D-450C-A0EE-AE3144FB118B}" srcOrd="6" destOrd="0" presId="urn:microsoft.com/office/officeart/2005/8/layout/target3"/>
    <dgm:cxn modelId="{A84A0EB1-DAAD-48DB-ADDD-148687219A5E}" type="presParOf" srcId="{356651D6-80D0-493F-B42C-AC20D4E9050C}" destId="{7110127C-74A5-4939-9A76-F2591A483D15}" srcOrd="7" destOrd="0" presId="urn:microsoft.com/office/officeart/2005/8/layout/target3"/>
    <dgm:cxn modelId="{D86B3695-23A8-4709-B285-4C947298CD48}" type="presParOf" srcId="{356651D6-80D0-493F-B42C-AC20D4E9050C}" destId="{B1C495B1-6833-41BA-909F-0199FC6F3642}" srcOrd="8" destOrd="0" presId="urn:microsoft.com/office/officeart/2005/8/layout/target3"/>
    <dgm:cxn modelId="{AEAAD6E8-3290-443C-A6B9-B4F9E73B17BD}" type="presParOf" srcId="{356651D6-80D0-493F-B42C-AC20D4E9050C}" destId="{3D3CEBD4-7B63-4AA9-B1CD-369238430E96}" srcOrd="9" destOrd="0" presId="urn:microsoft.com/office/officeart/2005/8/layout/target3"/>
    <dgm:cxn modelId="{5E1EC340-DBFA-497C-8872-7C5586136434}" type="presParOf" srcId="{356651D6-80D0-493F-B42C-AC20D4E9050C}" destId="{367685D7-6254-4A88-8006-84D5E6AA3413}" srcOrd="10" destOrd="0" presId="urn:microsoft.com/office/officeart/2005/8/layout/target3"/>
    <dgm:cxn modelId="{C46ADF18-C84B-40A0-A9FC-92D19839473A}" type="presParOf" srcId="{356651D6-80D0-493F-B42C-AC20D4E9050C}" destId="{AB16D6E9-6F6D-4EE2-A9C2-3611095C90EB}" srcOrd="11" destOrd="0" presId="urn:microsoft.com/office/officeart/2005/8/layout/target3"/>
    <dgm:cxn modelId="{A47177DC-13DA-47D9-80E6-FF089F8241B3}" type="presParOf" srcId="{356651D6-80D0-493F-B42C-AC20D4E9050C}" destId="{3CAB4A0C-FD92-4CD0-A7AF-F451854F114F}" srcOrd="12" destOrd="0" presId="urn:microsoft.com/office/officeart/2005/8/layout/target3"/>
    <dgm:cxn modelId="{961CD746-C246-4842-883B-CDF642209BE6}" type="presParOf" srcId="{356651D6-80D0-493F-B42C-AC20D4E9050C}" destId="{1F5D2E47-FC45-420B-BAD0-7DB53AC9A02F}" srcOrd="13" destOrd="0" presId="urn:microsoft.com/office/officeart/2005/8/layout/target3"/>
    <dgm:cxn modelId="{734CB2E2-5905-4817-9030-4EA07C7F2994}" type="presParOf" srcId="{356651D6-80D0-493F-B42C-AC20D4E9050C}" destId="{25413B89-7359-44E4-9F9A-9C82DC33E0E2}" srcOrd="14" destOrd="0" presId="urn:microsoft.com/office/officeart/2005/8/layout/target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8219C3-00CE-455B-BA84-92E25E2A2377}">
      <dsp:nvSpPr>
        <dsp:cNvPr id="0" name=""/>
        <dsp:cNvSpPr/>
      </dsp:nvSpPr>
      <dsp:spPr>
        <a:xfrm>
          <a:off x="0" y="0"/>
          <a:ext cx="5487035" cy="1700530"/>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100000"/>
            </a:lnSpc>
            <a:spcBef>
              <a:spcPct val="0"/>
            </a:spcBef>
            <a:spcAft>
              <a:spcPts val="0"/>
            </a:spcAft>
          </a:pPr>
          <a:r>
            <a:rPr lang="ru-RU" sz="1400" b="0" kern="1200">
              <a:solidFill>
                <a:sysClr val="window" lastClr="FFFFFF"/>
              </a:solidFill>
              <a:latin typeface="Times New Roman" pitchFamily="18" charset="0"/>
              <a:ea typeface="+mn-ea"/>
              <a:cs typeface="Times New Roman" pitchFamily="18" charset="0"/>
            </a:rPr>
            <a:t>Блок жизнеобеспечения городского округа </a:t>
          </a:r>
        </a:p>
        <a:p>
          <a:pPr lvl="0" algn="ctr" defTabSz="622300">
            <a:lnSpc>
              <a:spcPct val="100000"/>
            </a:lnSpc>
            <a:spcBef>
              <a:spcPct val="0"/>
            </a:spcBef>
            <a:spcAft>
              <a:spcPts val="0"/>
            </a:spcAft>
          </a:pPr>
          <a:r>
            <a:rPr lang="ru-RU" sz="1400" b="0" kern="1200">
              <a:solidFill>
                <a:sysClr val="window" lastClr="FFFFFF"/>
              </a:solidFill>
              <a:latin typeface="Times New Roman" pitchFamily="18" charset="0"/>
              <a:ea typeface="+mn-ea"/>
              <a:cs typeface="Times New Roman" pitchFamily="18" charset="0"/>
            </a:rPr>
            <a:t>Большой Камень</a:t>
          </a:r>
        </a:p>
      </dsp:txBody>
      <dsp:txXfrm>
        <a:off x="0" y="0"/>
        <a:ext cx="5487035" cy="918286"/>
      </dsp:txXfrm>
    </dsp:sp>
    <dsp:sp modelId="{10727A09-6CB2-4761-B498-A42F99203E82}">
      <dsp:nvSpPr>
        <dsp:cNvPr id="0" name=""/>
        <dsp:cNvSpPr/>
      </dsp:nvSpPr>
      <dsp:spPr>
        <a:xfrm>
          <a:off x="2679" y="884275"/>
          <a:ext cx="1827225" cy="782243"/>
        </a:xfrm>
        <a:prstGeom prst="rect">
          <a:avLst/>
        </a:prstGeo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t>Управление архитектуры и градостроительства</a:t>
          </a:r>
        </a:p>
      </dsp:txBody>
      <dsp:txXfrm>
        <a:off x="2679" y="884275"/>
        <a:ext cx="1827225" cy="782243"/>
      </dsp:txXfrm>
    </dsp:sp>
    <dsp:sp modelId="{9BD79C2A-7068-44E4-8E6E-F7D6FBD4BABC}">
      <dsp:nvSpPr>
        <dsp:cNvPr id="0" name=""/>
        <dsp:cNvSpPr/>
      </dsp:nvSpPr>
      <dsp:spPr>
        <a:xfrm>
          <a:off x="1829904" y="884275"/>
          <a:ext cx="1827225" cy="782243"/>
        </a:xfrm>
        <a:prstGeom prst="rect">
          <a:avLst/>
        </a:prstGeo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ru-RU" sz="1400" b="0" kern="1200">
              <a:solidFill>
                <a:sysClr val="windowText" lastClr="000000">
                  <a:hueOff val="0"/>
                  <a:satOff val="0"/>
                  <a:lumOff val="0"/>
                  <a:alphaOff val="0"/>
                </a:sysClr>
              </a:solidFill>
              <a:latin typeface="Times New Roman" pitchFamily="18" charset="0"/>
              <a:ea typeface="+mn-ea"/>
              <a:cs typeface="Times New Roman" pitchFamily="18" charset="0"/>
            </a:rPr>
            <a:t>Управление жизнеобеспечения</a:t>
          </a:r>
        </a:p>
      </dsp:txBody>
      <dsp:txXfrm>
        <a:off x="1829904" y="884275"/>
        <a:ext cx="1827225" cy="782243"/>
      </dsp:txXfrm>
    </dsp:sp>
    <dsp:sp modelId="{D5FE6469-B0A5-44DF-96C7-CB17867811FC}">
      <dsp:nvSpPr>
        <dsp:cNvPr id="0" name=""/>
        <dsp:cNvSpPr/>
      </dsp:nvSpPr>
      <dsp:spPr>
        <a:xfrm>
          <a:off x="3657130" y="884275"/>
          <a:ext cx="1827225" cy="782243"/>
        </a:xfrm>
        <a:prstGeom prst="rect">
          <a:avLst/>
        </a:prstGeom>
        <a:solidFill>
          <a:srgbClr val="44546A">
            <a:alpha val="90000"/>
            <a:tint val="40000"/>
            <a:hueOff val="0"/>
            <a:satOff val="0"/>
            <a:lumOff val="0"/>
            <a:alphaOff val="0"/>
          </a:srgbClr>
        </a:solidFill>
        <a:ln w="6350" cap="flat" cmpd="sng" algn="ctr">
          <a:solidFill>
            <a:srgbClr val="44546A">
              <a:alpha val="90000"/>
              <a:tint val="40000"/>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t>Управление имущественных отношений</a:t>
          </a:r>
        </a:p>
      </dsp:txBody>
      <dsp:txXfrm>
        <a:off x="3657130" y="884275"/>
        <a:ext cx="1827225" cy="7822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9CD6E6-F78B-4769-8B3F-8CB11B7B4762}">
      <dsp:nvSpPr>
        <dsp:cNvPr id="0" name=""/>
        <dsp:cNvSpPr/>
      </dsp:nvSpPr>
      <dsp:spPr>
        <a:xfrm>
          <a:off x="540497" y="0"/>
          <a:ext cx="4298468" cy="2569210"/>
        </a:xfrm>
        <a:prstGeom prst="triangl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1A62442D-E44F-4BDE-B720-853DDFA9FC32}">
      <dsp:nvSpPr>
        <dsp:cNvPr id="0" name=""/>
        <dsp:cNvSpPr/>
      </dsp:nvSpPr>
      <dsp:spPr>
        <a:xfrm>
          <a:off x="2696745" y="293370"/>
          <a:ext cx="1669986" cy="608180"/>
        </a:xfrm>
        <a:prstGeom prst="roundRect">
          <a:avLst/>
        </a:prstGeom>
        <a:solidFill>
          <a:srgbClr val="E7E6E6">
            <a:alpha val="90000"/>
            <a:hueOff val="0"/>
            <a:satOff val="0"/>
            <a:lumOff val="0"/>
            <a:alphaOff val="0"/>
          </a:srgbClr>
        </a:solidFill>
        <a:ln w="6350" cap="flat" cmpd="sng" algn="ctr">
          <a:solidFill>
            <a:srgbClr val="44546A">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100000"/>
            </a:lnSpc>
            <a:spcBef>
              <a:spcPct val="0"/>
            </a:spcBef>
            <a:spcAft>
              <a:spcPts val="0"/>
            </a:spcAft>
          </a:pPr>
          <a:r>
            <a:rPr lang="ru-RU" sz="1100" kern="1200">
              <a:solidFill>
                <a:sysClr val="windowText" lastClr="000000">
                  <a:hueOff val="0"/>
                  <a:satOff val="0"/>
                  <a:lumOff val="0"/>
                  <a:alphaOff val="0"/>
                </a:sysClr>
              </a:solidFill>
              <a:latin typeface="Times New Roman" pitchFamily="18" charset="0"/>
              <a:ea typeface="+mn-ea"/>
              <a:cs typeface="Times New Roman" pitchFamily="18" charset="0"/>
            </a:rPr>
            <a:t>Устав МО ГО</a:t>
          </a:r>
        </a:p>
        <a:p>
          <a:pPr lvl="0" algn="ctr" defTabSz="488950">
            <a:lnSpc>
              <a:spcPct val="100000"/>
            </a:lnSpc>
            <a:spcBef>
              <a:spcPct val="0"/>
            </a:spcBef>
            <a:spcAft>
              <a:spcPts val="0"/>
            </a:spcAft>
          </a:pPr>
          <a:r>
            <a:rPr lang="ru-RU" sz="1100" kern="1200">
              <a:solidFill>
                <a:sysClr val="windowText" lastClr="000000">
                  <a:hueOff val="0"/>
                  <a:satOff val="0"/>
                  <a:lumOff val="0"/>
                  <a:alphaOff val="0"/>
                </a:sysClr>
              </a:solidFill>
              <a:latin typeface="Times New Roman" pitchFamily="18" charset="0"/>
              <a:ea typeface="+mn-ea"/>
              <a:cs typeface="Times New Roman" pitchFamily="18" charset="0"/>
            </a:rPr>
            <a:t> Большой Камень</a:t>
          </a:r>
        </a:p>
      </dsp:txBody>
      <dsp:txXfrm>
        <a:off x="2726434" y="323059"/>
        <a:ext cx="1610608" cy="548802"/>
      </dsp:txXfrm>
    </dsp:sp>
    <dsp:sp modelId="{54B74F3B-3A14-4825-86CA-C1B33EE475CE}">
      <dsp:nvSpPr>
        <dsp:cNvPr id="0" name=""/>
        <dsp:cNvSpPr/>
      </dsp:nvSpPr>
      <dsp:spPr>
        <a:xfrm>
          <a:off x="1779797" y="942503"/>
          <a:ext cx="3489854" cy="608180"/>
        </a:xfrm>
        <a:prstGeom prst="roundRect">
          <a:avLst/>
        </a:prstGeom>
        <a:solidFill>
          <a:srgbClr val="E7E6E6">
            <a:alpha val="90000"/>
            <a:hueOff val="0"/>
            <a:satOff val="0"/>
            <a:lumOff val="0"/>
            <a:alphaOff val="0"/>
          </a:srgbClr>
        </a:solidFill>
        <a:ln w="6350" cap="flat" cmpd="sng" algn="ctr">
          <a:solidFill>
            <a:srgbClr val="44546A">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hueOff val="0"/>
                  <a:satOff val="0"/>
                  <a:lumOff val="0"/>
                  <a:alphaOff val="0"/>
                </a:sysClr>
              </a:solidFill>
              <a:latin typeface="Times New Roman" pitchFamily="18" charset="0"/>
              <a:ea typeface="+mn-ea"/>
              <a:cs typeface="Times New Roman" pitchFamily="18" charset="0"/>
            </a:rPr>
            <a:t>Постановления администрации ГО Большой Камень по вопросам жизнедеятельности территории</a:t>
          </a:r>
        </a:p>
      </dsp:txBody>
      <dsp:txXfrm>
        <a:off x="1809486" y="972192"/>
        <a:ext cx="3430476" cy="548802"/>
      </dsp:txXfrm>
    </dsp:sp>
    <dsp:sp modelId="{C0E77B96-1ED3-4DA9-B80B-CFA04FEA62CC}">
      <dsp:nvSpPr>
        <dsp:cNvPr id="0" name=""/>
        <dsp:cNvSpPr/>
      </dsp:nvSpPr>
      <dsp:spPr>
        <a:xfrm>
          <a:off x="1518711" y="1626706"/>
          <a:ext cx="4012025" cy="608180"/>
        </a:xfrm>
        <a:prstGeom prst="roundRect">
          <a:avLst/>
        </a:prstGeom>
        <a:solidFill>
          <a:srgbClr val="E7E6E6">
            <a:alpha val="90000"/>
            <a:hueOff val="0"/>
            <a:satOff val="0"/>
            <a:lumOff val="0"/>
            <a:alphaOff val="0"/>
          </a:srgbClr>
        </a:solidFill>
        <a:ln w="6350" cap="flat" cmpd="sng" algn="ctr">
          <a:solidFill>
            <a:srgbClr val="44546A">
              <a:hueOff val="0"/>
              <a:satOff val="0"/>
              <a:lumOff val="0"/>
              <a:alphaOff val="0"/>
            </a:srgb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hueOff val="0"/>
                  <a:satOff val="0"/>
                  <a:lumOff val="0"/>
                  <a:alphaOff val="0"/>
                </a:sysClr>
              </a:solidFill>
              <a:latin typeface="Times New Roman" pitchFamily="18" charset="0"/>
              <a:ea typeface="+mn-ea"/>
              <a:cs typeface="Times New Roman" pitchFamily="18" charset="0"/>
            </a:rPr>
            <a:t>Муниципальные программы по благоустройству города и формированию комфортной городской среды</a:t>
          </a:r>
        </a:p>
      </dsp:txBody>
      <dsp:txXfrm>
        <a:off x="1548400" y="1656395"/>
        <a:ext cx="3952647" cy="5488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165FC7-29A5-4459-9CB3-00B8F2A79012}">
      <dsp:nvSpPr>
        <dsp:cNvPr id="0" name=""/>
        <dsp:cNvSpPr/>
      </dsp:nvSpPr>
      <dsp:spPr>
        <a:xfrm>
          <a:off x="-250328" y="0"/>
          <a:ext cx="2369820" cy="2369820"/>
        </a:xfrm>
        <a:prstGeom prst="pie">
          <a:avLst>
            <a:gd name="adj1" fmla="val 5400000"/>
            <a:gd name="adj2" fmla="val 1620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1B1BD1B-0EEE-4464-89AB-FE8667FB8CD9}">
      <dsp:nvSpPr>
        <dsp:cNvPr id="0" name=""/>
        <dsp:cNvSpPr/>
      </dsp:nvSpPr>
      <dsp:spPr>
        <a:xfrm>
          <a:off x="942389" y="0"/>
          <a:ext cx="4513580" cy="2369820"/>
        </a:xfrm>
        <a:prstGeom prst="rect">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a:scene3d>
          <a:camera prst="orthographicFront"/>
          <a:lightRig rig="threePt" dir="t">
            <a:rot lat="0" lon="0" rev="7500000"/>
          </a:lightRig>
        </a:scene3d>
        <a:sp3d extrusionH="190500" prstMaterial="dkEdge">
          <a:bevelT w="135400" h="16350" prst="relaxedInset"/>
          <a:contourClr>
            <a:sysClr val="window" lastClr="FFFFFF"/>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t>Развитие дорожной инфраструктуры</a:t>
          </a:r>
        </a:p>
      </dsp:txBody>
      <dsp:txXfrm>
        <a:off x="942389" y="0"/>
        <a:ext cx="2256790" cy="710947"/>
      </dsp:txXfrm>
    </dsp:sp>
    <dsp:sp modelId="{83D8A971-1A40-4EBA-AC1E-05FCF2AB8F31}">
      <dsp:nvSpPr>
        <dsp:cNvPr id="0" name=""/>
        <dsp:cNvSpPr/>
      </dsp:nvSpPr>
      <dsp:spPr>
        <a:xfrm>
          <a:off x="164390" y="710947"/>
          <a:ext cx="1540381" cy="1540381"/>
        </a:xfrm>
        <a:prstGeom prst="pie">
          <a:avLst>
            <a:gd name="adj1" fmla="val 5400000"/>
            <a:gd name="adj2" fmla="val 1620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339002E-7315-4BC6-9A51-6AA3CF540B27}">
      <dsp:nvSpPr>
        <dsp:cNvPr id="0" name=""/>
        <dsp:cNvSpPr/>
      </dsp:nvSpPr>
      <dsp:spPr>
        <a:xfrm>
          <a:off x="934581" y="710947"/>
          <a:ext cx="4513580" cy="1540381"/>
        </a:xfrm>
        <a:prstGeom prst="rect">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a:scene3d>
          <a:camera prst="orthographicFront"/>
          <a:lightRig rig="threePt" dir="t">
            <a:rot lat="0" lon="0" rev="7500000"/>
          </a:lightRig>
        </a:scene3d>
        <a:sp3d extrusionH="190500" prstMaterial="dkEdge">
          <a:bevelT w="135400" h="16350" prst="relaxedInset"/>
          <a:contourClr>
            <a:sysClr val="window" lastClr="FFFFFF"/>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ctr" defTabSz="622300">
            <a:lnSpc>
              <a:spcPct val="100000"/>
            </a:lnSpc>
            <a:spcBef>
              <a:spcPct val="0"/>
            </a:spcBef>
            <a:spcAft>
              <a:spcPts val="0"/>
            </a:spcAft>
          </a:pPr>
          <a: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t>Организация сферы </a:t>
          </a:r>
        </a:p>
        <a:p>
          <a:pPr lvl="0" algn="ctr" defTabSz="622300">
            <a:lnSpc>
              <a:spcPct val="100000"/>
            </a:lnSpc>
            <a:spcBef>
              <a:spcPct val="0"/>
            </a:spcBef>
            <a:spcAft>
              <a:spcPts val="0"/>
            </a:spcAft>
          </a:pPr>
          <a: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t>сервиса</a:t>
          </a:r>
        </a:p>
      </dsp:txBody>
      <dsp:txXfrm>
        <a:off x="934581" y="710947"/>
        <a:ext cx="2256790" cy="710945"/>
      </dsp:txXfrm>
    </dsp:sp>
    <dsp:sp modelId="{7110127C-74A5-4939-9A76-F2591A483D15}">
      <dsp:nvSpPr>
        <dsp:cNvPr id="0" name=""/>
        <dsp:cNvSpPr/>
      </dsp:nvSpPr>
      <dsp:spPr>
        <a:xfrm>
          <a:off x="579108" y="1421892"/>
          <a:ext cx="710945" cy="710945"/>
        </a:xfrm>
        <a:prstGeom prst="pie">
          <a:avLst>
            <a:gd name="adj1" fmla="val 5400000"/>
            <a:gd name="adj2" fmla="val 1620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B1C495B1-6833-41BA-909F-0199FC6F3642}">
      <dsp:nvSpPr>
        <dsp:cNvPr id="0" name=""/>
        <dsp:cNvSpPr/>
      </dsp:nvSpPr>
      <dsp:spPr>
        <a:xfrm>
          <a:off x="911787" y="1400088"/>
          <a:ext cx="4513580" cy="710945"/>
        </a:xfrm>
        <a:prstGeom prst="rect">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a:scene3d>
          <a:camera prst="orthographicFront"/>
          <a:lightRig rig="threePt" dir="t">
            <a:rot lat="0" lon="0" rev="7500000"/>
          </a:lightRig>
        </a:scene3d>
        <a:sp3d extrusionH="190500" prstMaterial="dkEdge">
          <a:bevelT w="135400" h="16350" prst="relaxedInset"/>
          <a:contourClr>
            <a:sysClr val="window" lastClr="FFFFFF"/>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t>Организация досуга</a:t>
          </a:r>
        </a:p>
      </dsp:txBody>
      <dsp:txXfrm>
        <a:off x="911787" y="1400088"/>
        <a:ext cx="2256790" cy="710945"/>
      </dsp:txXfrm>
    </dsp:sp>
    <dsp:sp modelId="{367685D7-6254-4A88-8006-84D5E6AA3413}">
      <dsp:nvSpPr>
        <dsp:cNvPr id="0" name=""/>
        <dsp:cNvSpPr/>
      </dsp:nvSpPr>
      <dsp:spPr>
        <a:xfrm>
          <a:off x="2690713" y="0"/>
          <a:ext cx="3258105" cy="710947"/>
        </a:xfrm>
        <a:prstGeom prst="rect">
          <a:avLst/>
        </a:prstGeom>
        <a:noFill/>
        <a:ln w="6350" cap="flat" cmpd="sng" algn="ctr">
          <a:noFill/>
          <a:prstDash val="solid"/>
          <a:miter lim="800000"/>
        </a:ln>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организация ливнестоков</a:t>
          </a:r>
        </a:p>
        <a:p>
          <a:pPr marL="114300" lvl="1" indent="-114300" algn="l" defTabSz="533400">
            <a:lnSpc>
              <a:spcPct val="90000"/>
            </a:lnSpc>
            <a:spcBef>
              <a:spcPct val="0"/>
            </a:spcBef>
            <a:spcAft>
              <a:spcPct val="15000"/>
            </a:spcAft>
            <a:buChar char="••"/>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установка бюрдюрных оргаждений</a:t>
          </a:r>
        </a:p>
        <a:p>
          <a:pPr marL="114300" lvl="1" indent="-114300" algn="l" defTabSz="533400">
            <a:lnSpc>
              <a:spcPct val="90000"/>
            </a:lnSpc>
            <a:spcBef>
              <a:spcPct val="0"/>
            </a:spcBef>
            <a:spcAft>
              <a:spcPct val="15000"/>
            </a:spcAft>
            <a:buChar char="••"/>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организация пешеходных элементов</a:t>
          </a:r>
        </a:p>
      </dsp:txBody>
      <dsp:txXfrm>
        <a:off x="2690713" y="0"/>
        <a:ext cx="3258105" cy="710947"/>
      </dsp:txXfrm>
    </dsp:sp>
    <dsp:sp modelId="{3CAB4A0C-FD92-4CD0-A7AF-F451854F114F}">
      <dsp:nvSpPr>
        <dsp:cNvPr id="0" name=""/>
        <dsp:cNvSpPr/>
      </dsp:nvSpPr>
      <dsp:spPr>
        <a:xfrm>
          <a:off x="2850313" y="710947"/>
          <a:ext cx="2938904" cy="710945"/>
        </a:xfrm>
        <a:prstGeom prst="rect">
          <a:avLst/>
        </a:prstGeom>
        <a:noFill/>
        <a:ln w="6350" cap="flat" cmpd="sng" algn="ctr">
          <a:noFill/>
          <a:prstDash val="solid"/>
          <a:miter lim="800000"/>
        </a:ln>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остановночные комплексы</a:t>
          </a:r>
        </a:p>
        <a:p>
          <a:pPr marL="114300" lvl="1" indent="-114300" algn="l" defTabSz="533400">
            <a:lnSpc>
              <a:spcPct val="90000"/>
            </a:lnSpc>
            <a:spcBef>
              <a:spcPct val="0"/>
            </a:spcBef>
            <a:spcAft>
              <a:spcPct val="15000"/>
            </a:spcAft>
            <a:buChar char="••"/>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торгово-сервисные комплексы</a:t>
          </a:r>
        </a:p>
      </dsp:txBody>
      <dsp:txXfrm>
        <a:off x="2850313" y="710947"/>
        <a:ext cx="2938904" cy="710945"/>
      </dsp:txXfrm>
    </dsp:sp>
    <dsp:sp modelId="{25413B89-7359-44E4-9F9A-9C82DC33E0E2}">
      <dsp:nvSpPr>
        <dsp:cNvPr id="0" name=""/>
        <dsp:cNvSpPr/>
      </dsp:nvSpPr>
      <dsp:spPr>
        <a:xfrm>
          <a:off x="2941781" y="1421892"/>
          <a:ext cx="2755969" cy="710945"/>
        </a:xfrm>
        <a:prstGeom prst="rect">
          <a:avLst/>
        </a:prstGeom>
        <a:noFill/>
        <a:ln w="6350" cap="flat" cmpd="sng" algn="ctr">
          <a:noFill/>
          <a:prstDash val="solid"/>
          <a:miter lim="800000"/>
        </a:ln>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развлекательные комплексы</a:t>
          </a:r>
        </a:p>
        <a:p>
          <a:pPr marL="114300" lvl="1" indent="-114300" algn="l" defTabSz="533400">
            <a:lnSpc>
              <a:spcPct val="90000"/>
            </a:lnSpc>
            <a:spcBef>
              <a:spcPct val="0"/>
            </a:spcBef>
            <a:spcAft>
              <a:spcPct val="15000"/>
            </a:spcAft>
            <a:buChar char="••"/>
          </a:pPr>
          <a:r>
            <a:rPr lang="ru-RU" sz="1200" kern="1200">
              <a:solidFill>
                <a:sysClr val="windowText" lastClr="000000">
                  <a:hueOff val="0"/>
                  <a:satOff val="0"/>
                  <a:lumOff val="0"/>
                  <a:alphaOff val="0"/>
                </a:sysClr>
              </a:solidFill>
              <a:latin typeface="Times New Roman" pitchFamily="18" charset="0"/>
              <a:ea typeface="+mn-ea"/>
              <a:cs typeface="Times New Roman" pitchFamily="18" charset="0"/>
            </a:rPr>
            <a:t>спортивные комплексы</a:t>
          </a:r>
        </a:p>
      </dsp:txBody>
      <dsp:txXfrm>
        <a:off x="2941781" y="1421892"/>
        <a:ext cx="2755969" cy="71094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98A5B-A375-4B6F-ACF6-F67141BF4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4427</Words>
  <Characters>25239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uzer</cp:lastModifiedBy>
  <cp:revision>2</cp:revision>
  <dcterms:created xsi:type="dcterms:W3CDTF">2021-01-12T03:29:00Z</dcterms:created>
  <dcterms:modified xsi:type="dcterms:W3CDTF">2021-01-12T03:29:00Z</dcterms:modified>
</cp:coreProperties>
</file>