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B0899" w14:textId="6658C986" w:rsidR="0030120A" w:rsidRDefault="008F1C23" w:rsidP="008F1C23">
      <w:pPr>
        <w:spacing w:before="240" w:after="120"/>
        <w:ind w:left="1276" w:hanging="567"/>
        <w:jc w:val="both"/>
        <w:rPr>
          <w:rFonts w:ascii="Arial" w:hAnsi="Arial" w:cs="Arial"/>
          <w:bCs/>
          <w:sz w:val="28"/>
          <w:szCs w:val="28"/>
          <w:lang w:eastAsia="en-US"/>
        </w:rPr>
      </w:pPr>
      <w:r>
        <w:rPr>
          <w:rFonts w:ascii="Arial" w:hAnsi="Arial" w:cs="Arial"/>
          <w:bCs/>
          <w:sz w:val="28"/>
          <w:szCs w:val="28"/>
          <w:lang w:eastAsia="en-US"/>
        </w:rPr>
        <w:t>Особенности</w:t>
      </w:r>
      <w:r w:rsidR="0030120A" w:rsidRPr="001A3011">
        <w:rPr>
          <w:rFonts w:ascii="Arial" w:hAnsi="Arial" w:cs="Arial"/>
          <w:bCs/>
          <w:sz w:val="28"/>
          <w:szCs w:val="28"/>
          <w:lang w:eastAsia="en-US"/>
        </w:rPr>
        <w:t xml:space="preserve"> разработки стратегии развития </w:t>
      </w:r>
      <w:r>
        <w:rPr>
          <w:rFonts w:ascii="Arial" w:hAnsi="Arial" w:cs="Arial"/>
          <w:bCs/>
          <w:sz w:val="28"/>
          <w:szCs w:val="28"/>
          <w:lang w:eastAsia="en-US"/>
        </w:rPr>
        <w:t>строительной отрасли</w:t>
      </w:r>
    </w:p>
    <w:p w14:paraId="6D9EC8DC" w14:textId="00D964CC" w:rsidR="008F1C23" w:rsidRDefault="008F1C23" w:rsidP="008F1C23">
      <w:pPr>
        <w:spacing w:before="240" w:after="120"/>
        <w:ind w:left="1276" w:hanging="567"/>
        <w:jc w:val="right"/>
        <w:rPr>
          <w:rFonts w:asciiTheme="majorBidi" w:hAnsiTheme="majorBidi" w:cstheme="majorBidi"/>
          <w:bCs/>
          <w:i/>
          <w:iCs/>
          <w:lang w:eastAsia="en-US"/>
        </w:rPr>
      </w:pPr>
      <w:r>
        <w:rPr>
          <w:rFonts w:asciiTheme="majorBidi" w:hAnsiTheme="majorBidi" w:cstheme="majorBidi"/>
          <w:bCs/>
          <w:i/>
          <w:iCs/>
          <w:lang w:eastAsia="en-US"/>
        </w:rPr>
        <w:t>Терентьева Т.В.</w:t>
      </w:r>
      <w:r w:rsidRPr="008F1C23">
        <w:rPr>
          <w:rFonts w:asciiTheme="majorBidi" w:hAnsiTheme="majorBidi" w:cstheme="majorBidi"/>
          <w:bCs/>
          <w:i/>
          <w:iCs/>
          <w:lang w:eastAsia="en-US"/>
        </w:rPr>
        <w:t xml:space="preserve">, </w:t>
      </w:r>
    </w:p>
    <w:p w14:paraId="7A335479" w14:textId="77777777" w:rsidR="008F1C23" w:rsidRDefault="008F1C23" w:rsidP="008F1C23">
      <w:pPr>
        <w:ind w:left="1276" w:hanging="567"/>
        <w:jc w:val="right"/>
        <w:rPr>
          <w:rFonts w:asciiTheme="majorBidi" w:hAnsiTheme="majorBidi" w:cstheme="majorBidi"/>
          <w:bCs/>
          <w:i/>
          <w:iCs/>
          <w:lang w:eastAsia="en-US"/>
        </w:rPr>
      </w:pPr>
      <w:r w:rsidRPr="008F1C23">
        <w:rPr>
          <w:rFonts w:asciiTheme="majorBidi" w:hAnsiTheme="majorBidi" w:cstheme="majorBidi"/>
          <w:bCs/>
          <w:i/>
          <w:iCs/>
          <w:lang w:eastAsia="en-US"/>
        </w:rPr>
        <w:t xml:space="preserve">профессор кафедры </w:t>
      </w:r>
      <w:r>
        <w:rPr>
          <w:rFonts w:asciiTheme="majorBidi" w:hAnsiTheme="majorBidi" w:cstheme="majorBidi"/>
          <w:bCs/>
          <w:i/>
          <w:iCs/>
          <w:lang w:eastAsia="en-US"/>
        </w:rPr>
        <w:t>экономики</w:t>
      </w:r>
      <w:r w:rsidRPr="008F1C23">
        <w:rPr>
          <w:rFonts w:asciiTheme="majorBidi" w:hAnsiTheme="majorBidi" w:cstheme="majorBidi"/>
          <w:bCs/>
          <w:i/>
          <w:iCs/>
          <w:lang w:eastAsia="en-US"/>
        </w:rPr>
        <w:t xml:space="preserve"> и ме</w:t>
      </w:r>
      <w:r>
        <w:rPr>
          <w:rFonts w:asciiTheme="majorBidi" w:hAnsiTheme="majorBidi" w:cstheme="majorBidi"/>
          <w:bCs/>
          <w:i/>
          <w:iCs/>
          <w:lang w:eastAsia="en-US"/>
        </w:rPr>
        <w:t>неджмента</w:t>
      </w:r>
      <w:r w:rsidRPr="008F1C23">
        <w:rPr>
          <w:rFonts w:asciiTheme="majorBidi" w:hAnsiTheme="majorBidi" w:cstheme="majorBidi"/>
          <w:bCs/>
          <w:i/>
          <w:iCs/>
          <w:lang w:eastAsia="en-US"/>
        </w:rPr>
        <w:t xml:space="preserve"> </w:t>
      </w:r>
      <w:r>
        <w:rPr>
          <w:rFonts w:asciiTheme="majorBidi" w:hAnsiTheme="majorBidi" w:cstheme="majorBidi"/>
          <w:bCs/>
          <w:i/>
          <w:iCs/>
          <w:lang w:eastAsia="en-US"/>
        </w:rPr>
        <w:t xml:space="preserve">Владивостокского Государственного университета экономики и сервиса </w:t>
      </w:r>
      <w:r w:rsidRPr="008F1C23">
        <w:rPr>
          <w:rFonts w:asciiTheme="majorBidi" w:hAnsiTheme="majorBidi" w:cstheme="majorBidi"/>
          <w:bCs/>
          <w:i/>
          <w:iCs/>
          <w:lang w:eastAsia="en-US"/>
        </w:rPr>
        <w:t xml:space="preserve">(г. </w:t>
      </w:r>
      <w:r>
        <w:rPr>
          <w:rFonts w:asciiTheme="majorBidi" w:hAnsiTheme="majorBidi" w:cstheme="majorBidi"/>
          <w:bCs/>
          <w:i/>
          <w:iCs/>
          <w:lang w:eastAsia="en-US"/>
        </w:rPr>
        <w:t>Владивосток</w:t>
      </w:r>
      <w:r w:rsidRPr="008F1C23">
        <w:rPr>
          <w:rFonts w:asciiTheme="majorBidi" w:hAnsiTheme="majorBidi" w:cstheme="majorBidi"/>
          <w:bCs/>
          <w:i/>
          <w:iCs/>
          <w:lang w:eastAsia="en-US"/>
        </w:rPr>
        <w:t xml:space="preserve">), </w:t>
      </w:r>
    </w:p>
    <w:p w14:paraId="6442291B" w14:textId="5AAEAD18" w:rsidR="008F1C23" w:rsidRDefault="008F1C23" w:rsidP="008F1C23">
      <w:pPr>
        <w:ind w:left="1304" w:hanging="567"/>
        <w:jc w:val="right"/>
        <w:rPr>
          <w:rFonts w:asciiTheme="majorBidi" w:hAnsiTheme="majorBidi" w:cstheme="majorBidi"/>
          <w:bCs/>
          <w:i/>
          <w:iCs/>
          <w:lang w:eastAsia="en-US"/>
        </w:rPr>
      </w:pPr>
      <w:r w:rsidRPr="008F1C23">
        <w:rPr>
          <w:rFonts w:asciiTheme="majorBidi" w:hAnsiTheme="majorBidi" w:cstheme="majorBidi"/>
          <w:bCs/>
          <w:i/>
          <w:iCs/>
          <w:lang w:eastAsia="en-US"/>
        </w:rPr>
        <w:t xml:space="preserve">доктор экономических наук; </w:t>
      </w:r>
    </w:p>
    <w:p w14:paraId="289C4F5E" w14:textId="17B5E3AB" w:rsidR="008F1C23" w:rsidRDefault="008F1C23" w:rsidP="008F1C23">
      <w:pPr>
        <w:spacing w:before="240" w:after="120"/>
        <w:ind w:left="1276" w:hanging="567"/>
        <w:jc w:val="right"/>
        <w:rPr>
          <w:rFonts w:asciiTheme="majorBidi" w:hAnsiTheme="majorBidi" w:cstheme="majorBidi"/>
          <w:bCs/>
          <w:i/>
          <w:iCs/>
          <w:lang w:eastAsia="en-US"/>
        </w:rPr>
      </w:pPr>
      <w:proofErr w:type="spellStart"/>
      <w:r>
        <w:rPr>
          <w:rFonts w:asciiTheme="majorBidi" w:hAnsiTheme="majorBidi" w:cstheme="majorBidi"/>
          <w:bCs/>
          <w:i/>
          <w:iCs/>
          <w:lang w:eastAsia="en-US"/>
        </w:rPr>
        <w:t>Ворожбит</w:t>
      </w:r>
      <w:proofErr w:type="spellEnd"/>
      <w:r>
        <w:rPr>
          <w:rFonts w:asciiTheme="majorBidi" w:hAnsiTheme="majorBidi" w:cstheme="majorBidi"/>
          <w:bCs/>
          <w:i/>
          <w:iCs/>
          <w:lang w:eastAsia="en-US"/>
        </w:rPr>
        <w:t xml:space="preserve"> О.Ю.</w:t>
      </w:r>
      <w:r w:rsidRPr="008F1C23">
        <w:rPr>
          <w:rFonts w:asciiTheme="majorBidi" w:hAnsiTheme="majorBidi" w:cstheme="majorBidi"/>
          <w:bCs/>
          <w:i/>
          <w:iCs/>
          <w:lang w:eastAsia="en-US"/>
        </w:rPr>
        <w:t xml:space="preserve">, </w:t>
      </w:r>
    </w:p>
    <w:p w14:paraId="0F9D9428" w14:textId="53027368" w:rsidR="008F1C23" w:rsidRDefault="008F1C23" w:rsidP="008F1C23">
      <w:pPr>
        <w:ind w:left="1276" w:hanging="567"/>
        <w:jc w:val="right"/>
        <w:rPr>
          <w:rFonts w:asciiTheme="majorBidi" w:hAnsiTheme="majorBidi" w:cstheme="majorBidi"/>
          <w:bCs/>
          <w:i/>
          <w:iCs/>
          <w:lang w:eastAsia="en-US"/>
        </w:rPr>
      </w:pPr>
      <w:r w:rsidRPr="008F1C23">
        <w:rPr>
          <w:rFonts w:asciiTheme="majorBidi" w:hAnsiTheme="majorBidi" w:cstheme="majorBidi"/>
          <w:bCs/>
          <w:i/>
          <w:iCs/>
          <w:lang w:eastAsia="en-US"/>
        </w:rPr>
        <w:t xml:space="preserve">профессор кафедры </w:t>
      </w:r>
      <w:r>
        <w:rPr>
          <w:rFonts w:asciiTheme="majorBidi" w:hAnsiTheme="majorBidi" w:cstheme="majorBidi"/>
          <w:bCs/>
          <w:i/>
          <w:iCs/>
          <w:lang w:eastAsia="en-US"/>
        </w:rPr>
        <w:t>международного бизнеса и финансов</w:t>
      </w:r>
      <w:r w:rsidRPr="008F1C23">
        <w:rPr>
          <w:rFonts w:asciiTheme="majorBidi" w:hAnsiTheme="majorBidi" w:cstheme="majorBidi"/>
          <w:bCs/>
          <w:i/>
          <w:iCs/>
          <w:lang w:eastAsia="en-US"/>
        </w:rPr>
        <w:t xml:space="preserve"> </w:t>
      </w:r>
      <w:r>
        <w:rPr>
          <w:rFonts w:asciiTheme="majorBidi" w:hAnsiTheme="majorBidi" w:cstheme="majorBidi"/>
          <w:bCs/>
          <w:i/>
          <w:iCs/>
          <w:lang w:eastAsia="en-US"/>
        </w:rPr>
        <w:t xml:space="preserve">Владивостокского Государственного университета экономики и сервис </w:t>
      </w:r>
      <w:r w:rsidRPr="008F1C23">
        <w:rPr>
          <w:rFonts w:asciiTheme="majorBidi" w:hAnsiTheme="majorBidi" w:cstheme="majorBidi"/>
          <w:bCs/>
          <w:i/>
          <w:iCs/>
          <w:lang w:eastAsia="en-US"/>
        </w:rPr>
        <w:t xml:space="preserve">(г. </w:t>
      </w:r>
      <w:r>
        <w:rPr>
          <w:rFonts w:asciiTheme="majorBidi" w:hAnsiTheme="majorBidi" w:cstheme="majorBidi"/>
          <w:bCs/>
          <w:i/>
          <w:iCs/>
          <w:lang w:eastAsia="en-US"/>
        </w:rPr>
        <w:t>Владивосток</w:t>
      </w:r>
      <w:r w:rsidRPr="008F1C23">
        <w:rPr>
          <w:rFonts w:asciiTheme="majorBidi" w:hAnsiTheme="majorBidi" w:cstheme="majorBidi"/>
          <w:bCs/>
          <w:i/>
          <w:iCs/>
          <w:lang w:eastAsia="en-US"/>
        </w:rPr>
        <w:t xml:space="preserve">), </w:t>
      </w:r>
    </w:p>
    <w:p w14:paraId="2B496F31" w14:textId="217D812B" w:rsidR="008F1C23" w:rsidRDefault="008F1C23" w:rsidP="008F1C23">
      <w:pPr>
        <w:ind w:left="1304" w:hanging="567"/>
        <w:jc w:val="right"/>
        <w:rPr>
          <w:rFonts w:asciiTheme="majorBidi" w:hAnsiTheme="majorBidi" w:cstheme="majorBidi"/>
          <w:bCs/>
          <w:i/>
          <w:iCs/>
          <w:lang w:eastAsia="en-US"/>
        </w:rPr>
      </w:pPr>
      <w:r w:rsidRPr="008F1C23">
        <w:rPr>
          <w:rFonts w:asciiTheme="majorBidi" w:hAnsiTheme="majorBidi" w:cstheme="majorBidi"/>
          <w:bCs/>
          <w:i/>
          <w:iCs/>
          <w:lang w:eastAsia="en-US"/>
        </w:rPr>
        <w:t>доктор экономических наук</w:t>
      </w:r>
      <w:r>
        <w:rPr>
          <w:rFonts w:asciiTheme="majorBidi" w:hAnsiTheme="majorBidi" w:cstheme="majorBidi"/>
          <w:bCs/>
          <w:i/>
          <w:iCs/>
          <w:lang w:eastAsia="en-US"/>
        </w:rPr>
        <w:t>, профессор</w:t>
      </w:r>
      <w:r w:rsidRPr="008F1C23">
        <w:rPr>
          <w:rFonts w:asciiTheme="majorBidi" w:hAnsiTheme="majorBidi" w:cstheme="majorBidi"/>
          <w:bCs/>
          <w:i/>
          <w:iCs/>
          <w:lang w:eastAsia="en-US"/>
        </w:rPr>
        <w:t xml:space="preserve">; </w:t>
      </w:r>
    </w:p>
    <w:p w14:paraId="06D5E222" w14:textId="1AB13B39" w:rsidR="008F1C23" w:rsidRDefault="008F1C23" w:rsidP="008F1C23">
      <w:pPr>
        <w:spacing w:before="240" w:after="120"/>
        <w:ind w:left="1276" w:hanging="567"/>
        <w:jc w:val="right"/>
        <w:rPr>
          <w:rFonts w:asciiTheme="majorBidi" w:hAnsiTheme="majorBidi" w:cstheme="majorBidi"/>
          <w:bCs/>
          <w:i/>
          <w:iCs/>
          <w:lang w:eastAsia="en-US"/>
        </w:rPr>
      </w:pPr>
      <w:proofErr w:type="spellStart"/>
      <w:r>
        <w:rPr>
          <w:rFonts w:asciiTheme="majorBidi" w:hAnsiTheme="majorBidi" w:cstheme="majorBidi"/>
          <w:bCs/>
          <w:i/>
          <w:iCs/>
          <w:lang w:eastAsia="en-US"/>
        </w:rPr>
        <w:t>Шумик</w:t>
      </w:r>
      <w:proofErr w:type="spellEnd"/>
      <w:r>
        <w:rPr>
          <w:rFonts w:asciiTheme="majorBidi" w:hAnsiTheme="majorBidi" w:cstheme="majorBidi"/>
          <w:bCs/>
          <w:i/>
          <w:iCs/>
          <w:lang w:eastAsia="en-US"/>
        </w:rPr>
        <w:t xml:space="preserve"> Е.Г.</w:t>
      </w:r>
      <w:r w:rsidRPr="008F1C23">
        <w:rPr>
          <w:rFonts w:asciiTheme="majorBidi" w:hAnsiTheme="majorBidi" w:cstheme="majorBidi"/>
          <w:bCs/>
          <w:i/>
          <w:iCs/>
          <w:lang w:eastAsia="en-US"/>
        </w:rPr>
        <w:t xml:space="preserve">, </w:t>
      </w:r>
    </w:p>
    <w:p w14:paraId="5650EAD9" w14:textId="3500D48A" w:rsidR="008F1C23" w:rsidRDefault="008F1C23" w:rsidP="008F1C23">
      <w:pPr>
        <w:ind w:left="1276" w:hanging="567"/>
        <w:jc w:val="right"/>
        <w:rPr>
          <w:rFonts w:asciiTheme="majorBidi" w:hAnsiTheme="majorBidi" w:cstheme="majorBidi"/>
          <w:bCs/>
          <w:i/>
          <w:iCs/>
          <w:lang w:eastAsia="en-US"/>
        </w:rPr>
      </w:pPr>
      <w:r>
        <w:rPr>
          <w:rFonts w:asciiTheme="majorBidi" w:hAnsiTheme="majorBidi" w:cstheme="majorBidi"/>
          <w:bCs/>
          <w:i/>
          <w:iCs/>
          <w:lang w:eastAsia="en-US"/>
        </w:rPr>
        <w:t>ст. преподаватель</w:t>
      </w:r>
      <w:r w:rsidRPr="008F1C23">
        <w:rPr>
          <w:rFonts w:asciiTheme="majorBidi" w:hAnsiTheme="majorBidi" w:cstheme="majorBidi"/>
          <w:bCs/>
          <w:i/>
          <w:iCs/>
          <w:lang w:eastAsia="en-US"/>
        </w:rPr>
        <w:t xml:space="preserve"> кафедры </w:t>
      </w:r>
      <w:r>
        <w:rPr>
          <w:rFonts w:asciiTheme="majorBidi" w:hAnsiTheme="majorBidi" w:cstheme="majorBidi"/>
          <w:bCs/>
          <w:i/>
          <w:iCs/>
          <w:lang w:eastAsia="en-US"/>
        </w:rPr>
        <w:t>экономики</w:t>
      </w:r>
      <w:r w:rsidRPr="008F1C23">
        <w:rPr>
          <w:rFonts w:asciiTheme="majorBidi" w:hAnsiTheme="majorBidi" w:cstheme="majorBidi"/>
          <w:bCs/>
          <w:i/>
          <w:iCs/>
          <w:lang w:eastAsia="en-US"/>
        </w:rPr>
        <w:t xml:space="preserve"> и ме</w:t>
      </w:r>
      <w:r>
        <w:rPr>
          <w:rFonts w:asciiTheme="majorBidi" w:hAnsiTheme="majorBidi" w:cstheme="majorBidi"/>
          <w:bCs/>
          <w:i/>
          <w:iCs/>
          <w:lang w:eastAsia="en-US"/>
        </w:rPr>
        <w:t>неджмента</w:t>
      </w:r>
      <w:r w:rsidRPr="008F1C23">
        <w:rPr>
          <w:rFonts w:asciiTheme="majorBidi" w:hAnsiTheme="majorBidi" w:cstheme="majorBidi"/>
          <w:bCs/>
          <w:i/>
          <w:iCs/>
          <w:lang w:eastAsia="en-US"/>
        </w:rPr>
        <w:t xml:space="preserve"> </w:t>
      </w:r>
      <w:r>
        <w:rPr>
          <w:rFonts w:asciiTheme="majorBidi" w:hAnsiTheme="majorBidi" w:cstheme="majorBidi"/>
          <w:bCs/>
          <w:i/>
          <w:iCs/>
          <w:lang w:eastAsia="en-US"/>
        </w:rPr>
        <w:t xml:space="preserve">Владивостокского Государственного университета экономики и сервис </w:t>
      </w:r>
      <w:r w:rsidRPr="008F1C23">
        <w:rPr>
          <w:rFonts w:asciiTheme="majorBidi" w:hAnsiTheme="majorBidi" w:cstheme="majorBidi"/>
          <w:bCs/>
          <w:i/>
          <w:iCs/>
          <w:lang w:eastAsia="en-US"/>
        </w:rPr>
        <w:t xml:space="preserve">(г. </w:t>
      </w:r>
      <w:r>
        <w:rPr>
          <w:rFonts w:asciiTheme="majorBidi" w:hAnsiTheme="majorBidi" w:cstheme="majorBidi"/>
          <w:bCs/>
          <w:i/>
          <w:iCs/>
          <w:lang w:eastAsia="en-US"/>
        </w:rPr>
        <w:t>Владивосток</w:t>
      </w:r>
      <w:r w:rsidRPr="008F1C23">
        <w:rPr>
          <w:rFonts w:asciiTheme="majorBidi" w:hAnsiTheme="majorBidi" w:cstheme="majorBidi"/>
          <w:bCs/>
          <w:i/>
          <w:iCs/>
          <w:lang w:eastAsia="en-US"/>
        </w:rPr>
        <w:t xml:space="preserve">), </w:t>
      </w:r>
    </w:p>
    <w:p w14:paraId="794E5F05" w14:textId="77777777" w:rsidR="008F1C23" w:rsidRDefault="008F1C23" w:rsidP="008F1C23">
      <w:pPr>
        <w:ind w:left="1304" w:hanging="567"/>
        <w:jc w:val="right"/>
        <w:rPr>
          <w:rFonts w:asciiTheme="majorBidi" w:hAnsiTheme="majorBidi" w:cstheme="majorBidi"/>
          <w:bCs/>
          <w:i/>
          <w:iCs/>
          <w:lang w:eastAsia="en-US"/>
        </w:rPr>
      </w:pPr>
      <w:r w:rsidRPr="008F1C23">
        <w:rPr>
          <w:rFonts w:asciiTheme="majorBidi" w:hAnsiTheme="majorBidi" w:cstheme="majorBidi"/>
          <w:bCs/>
          <w:i/>
          <w:iCs/>
          <w:lang w:eastAsia="en-US"/>
        </w:rPr>
        <w:t>доктор экономических наук</w:t>
      </w:r>
      <w:r>
        <w:rPr>
          <w:rFonts w:asciiTheme="majorBidi" w:hAnsiTheme="majorBidi" w:cstheme="majorBidi"/>
          <w:bCs/>
          <w:i/>
          <w:iCs/>
          <w:lang w:eastAsia="en-US"/>
        </w:rPr>
        <w:t>, профессор</w:t>
      </w:r>
      <w:r w:rsidRPr="008F1C23">
        <w:rPr>
          <w:rFonts w:asciiTheme="majorBidi" w:hAnsiTheme="majorBidi" w:cstheme="majorBidi"/>
          <w:bCs/>
          <w:i/>
          <w:iCs/>
          <w:lang w:eastAsia="en-US"/>
        </w:rPr>
        <w:t xml:space="preserve">; </w:t>
      </w:r>
    </w:p>
    <w:p w14:paraId="7737F5EA" w14:textId="29D3421E" w:rsidR="008F1C23" w:rsidRPr="008F1C23" w:rsidRDefault="008F1C23" w:rsidP="008F1C23">
      <w:pPr>
        <w:spacing w:before="240" w:after="120"/>
        <w:ind w:left="1276" w:hanging="567"/>
        <w:jc w:val="right"/>
        <w:rPr>
          <w:rFonts w:asciiTheme="majorBidi" w:hAnsiTheme="majorBidi" w:cstheme="majorBidi"/>
          <w:bCs/>
          <w:i/>
          <w:iCs/>
          <w:lang w:eastAsia="en-US"/>
        </w:rPr>
      </w:pPr>
    </w:p>
    <w:p w14:paraId="30CE9CB6" w14:textId="38C600DD" w:rsidR="002C4E49" w:rsidRPr="002C4E49" w:rsidRDefault="002C4E49" w:rsidP="00C07A82">
      <w:pPr>
        <w:ind w:firstLine="709"/>
        <w:jc w:val="both"/>
        <w:rPr>
          <w:rFonts w:asciiTheme="majorBidi" w:hAnsiTheme="majorBidi" w:cstheme="majorBidi"/>
          <w:i/>
          <w:iCs/>
          <w:lang w:eastAsia="en-US"/>
        </w:rPr>
      </w:pPr>
      <w:r w:rsidRPr="002C4E49">
        <w:rPr>
          <w:rFonts w:asciiTheme="majorBidi" w:hAnsiTheme="majorBidi" w:cstheme="majorBidi"/>
          <w:i/>
          <w:iCs/>
          <w:lang w:eastAsia="en-US"/>
        </w:rPr>
        <w:t xml:space="preserve">В статье рассматривается существующее положение в стратегическом планировании строительной отрасли и раскрывается методика оценки реализуемой стратегии. Представлена необходимость изменения существующих методик оценки реализуемых документов стратегического планирования на региональном уровне. Выделенные основные направления качественной и количественной оценки реализации стратегии.  </w:t>
      </w:r>
    </w:p>
    <w:p w14:paraId="77A30D19" w14:textId="77777777" w:rsidR="0011107C" w:rsidRPr="002C4E49" w:rsidRDefault="0011107C" w:rsidP="00C07A82">
      <w:pPr>
        <w:ind w:firstLine="709"/>
        <w:jc w:val="both"/>
        <w:rPr>
          <w:rFonts w:asciiTheme="majorBidi" w:hAnsiTheme="majorBidi" w:cstheme="majorBidi"/>
          <w:i/>
          <w:iCs/>
          <w:lang w:eastAsia="en-US"/>
        </w:rPr>
      </w:pPr>
    </w:p>
    <w:p w14:paraId="03E4759B" w14:textId="475EB77D" w:rsidR="0011107C" w:rsidRPr="0011107C" w:rsidRDefault="00C07A82" w:rsidP="00C07A82">
      <w:pPr>
        <w:ind w:firstLine="709"/>
        <w:jc w:val="both"/>
        <w:rPr>
          <w:rFonts w:asciiTheme="majorBidi" w:hAnsiTheme="majorBidi" w:cstheme="majorBidi"/>
          <w:i/>
          <w:iCs/>
          <w:highlight w:val="yellow"/>
          <w:lang w:eastAsia="en-US"/>
        </w:rPr>
      </w:pPr>
      <w:r w:rsidRPr="002C4E49">
        <w:rPr>
          <w:rFonts w:asciiTheme="majorBidi" w:hAnsiTheme="majorBidi" w:cstheme="majorBidi"/>
          <w:i/>
          <w:iCs/>
          <w:lang w:eastAsia="en-US"/>
        </w:rPr>
        <w:t xml:space="preserve">Ключевые слова: </w:t>
      </w:r>
      <w:r w:rsidR="002C4E49" w:rsidRPr="002C4E49">
        <w:rPr>
          <w:rFonts w:asciiTheme="majorBidi" w:hAnsiTheme="majorBidi" w:cstheme="majorBidi"/>
          <w:i/>
          <w:iCs/>
          <w:lang w:eastAsia="en-US"/>
        </w:rPr>
        <w:t>строительная отрасль, стратегическое планирование, модель оценки</w:t>
      </w:r>
      <w:r w:rsidRPr="002C4E49">
        <w:rPr>
          <w:rFonts w:asciiTheme="majorBidi" w:hAnsiTheme="majorBidi" w:cstheme="majorBidi"/>
          <w:i/>
          <w:iCs/>
          <w:lang w:eastAsia="en-US"/>
        </w:rPr>
        <w:t xml:space="preserve">. </w:t>
      </w:r>
    </w:p>
    <w:p w14:paraId="1FE0776E" w14:textId="443762D3" w:rsidR="00C07A82" w:rsidRDefault="00C07A82" w:rsidP="00C07A82">
      <w:pPr>
        <w:ind w:firstLine="709"/>
        <w:jc w:val="both"/>
        <w:rPr>
          <w:rFonts w:asciiTheme="majorBidi" w:hAnsiTheme="majorBidi" w:cstheme="majorBidi"/>
          <w:i/>
          <w:iCs/>
          <w:lang w:eastAsia="en-US"/>
        </w:rPr>
      </w:pPr>
      <w:r w:rsidRPr="002C4E49">
        <w:rPr>
          <w:rFonts w:asciiTheme="majorBidi" w:hAnsiTheme="majorBidi" w:cstheme="majorBidi"/>
          <w:i/>
          <w:iCs/>
          <w:lang w:eastAsia="en-US"/>
        </w:rPr>
        <w:t>УДК 330.145; ББК 65.291.572</w:t>
      </w:r>
    </w:p>
    <w:p w14:paraId="1BD7242D" w14:textId="77777777" w:rsidR="0011107C" w:rsidRPr="00C07A82" w:rsidRDefault="0011107C" w:rsidP="00C07A82">
      <w:pPr>
        <w:ind w:firstLine="709"/>
        <w:jc w:val="both"/>
        <w:rPr>
          <w:rFonts w:asciiTheme="majorBidi" w:hAnsiTheme="majorBidi" w:cstheme="majorBidi"/>
          <w:i/>
          <w:iCs/>
          <w:lang w:eastAsia="en-US"/>
        </w:rPr>
      </w:pPr>
    </w:p>
    <w:p w14:paraId="07BE3B3A" w14:textId="6F1A1468" w:rsidR="002C4E49" w:rsidRDefault="002C4E49" w:rsidP="00143098">
      <w:pPr>
        <w:pStyle w:val="a3"/>
        <w:spacing w:before="0" w:beforeAutospacing="0" w:after="0" w:afterAutospacing="0"/>
        <w:ind w:firstLine="709"/>
        <w:jc w:val="both"/>
        <w:rPr>
          <w:color w:val="000000"/>
          <w:lang w:eastAsia="en-US"/>
        </w:rPr>
      </w:pPr>
      <w:r>
        <w:t xml:space="preserve">В современных условиях строительная отрасль играет особую роль в развитии экономики. По своим характеристикам она является достаточно капиталоемкой, позволяет предоставлять существенное количество рабочих мест, а производимый ею продукт служит для удовлетворяет основные запросы общества, такие как жилье, городская инфраструктура, дороги и </w:t>
      </w:r>
      <w:proofErr w:type="spellStart"/>
      <w:r>
        <w:t>д.р</w:t>
      </w:r>
      <w:proofErr w:type="spellEnd"/>
      <w:r>
        <w:t>.</w:t>
      </w:r>
    </w:p>
    <w:p w14:paraId="00FDD3B7" w14:textId="0FB0AD2B" w:rsidR="00143098" w:rsidRPr="00BA102C" w:rsidRDefault="00143098" w:rsidP="00143098">
      <w:pPr>
        <w:pStyle w:val="a3"/>
        <w:spacing w:before="0" w:beforeAutospacing="0" w:after="0" w:afterAutospacing="0"/>
        <w:ind w:firstLine="709"/>
        <w:jc w:val="both"/>
        <w:rPr>
          <w:color w:val="000000"/>
          <w:lang w:eastAsia="en-US"/>
        </w:rPr>
      </w:pPr>
      <w:r w:rsidRPr="00143098">
        <w:rPr>
          <w:color w:val="000000"/>
          <w:lang w:eastAsia="en-US"/>
        </w:rPr>
        <w:t xml:space="preserve">На современном этапе строительный комплекс по форме — это достаточно раздробленное множество самостоятельно функционирующих </w:t>
      </w:r>
      <w:r w:rsidRPr="00EE1AF0">
        <w:rPr>
          <w:color w:val="000000"/>
          <w:lang w:eastAsia="en-US"/>
        </w:rPr>
        <w:t xml:space="preserve">хозяйствующих субъектов, обладающих своими специфическими особенностями. По экономическому содержанию строительный комплекс обладает разнородностью, представляет собой систему живого и овеществленного труда организаций и предприятий, обеспечивающих создание новых и модернизацию действующих основных фондов производственного и непроизводственного назначения, и выражается в присутствии набора </w:t>
      </w:r>
      <w:proofErr w:type="gramStart"/>
      <w:r w:rsidRPr="00EE1AF0">
        <w:rPr>
          <w:color w:val="000000"/>
          <w:lang w:eastAsia="en-US"/>
        </w:rPr>
        <w:t>признаков.</w:t>
      </w:r>
      <w:r w:rsidR="00EE1AF0" w:rsidRPr="00EE1AF0">
        <w:rPr>
          <w:color w:val="000000"/>
          <w:lang w:eastAsia="en-US"/>
        </w:rPr>
        <w:t>[</w:t>
      </w:r>
      <w:proofErr w:type="gramEnd"/>
      <w:r w:rsidR="00EE1AF0" w:rsidRPr="00EE1AF0">
        <w:rPr>
          <w:color w:val="000000"/>
          <w:lang w:eastAsia="en-US"/>
        </w:rPr>
        <w:t xml:space="preserve">1] </w:t>
      </w:r>
      <w:r w:rsidRPr="00EE1AF0">
        <w:rPr>
          <w:color w:val="000000"/>
          <w:lang w:eastAsia="en-US"/>
        </w:rPr>
        <w:t>Выделенная раздробленность не способствует эффективному развитию отрасти в целом.</w:t>
      </w:r>
      <w:r>
        <w:rPr>
          <w:color w:val="000000"/>
          <w:lang w:eastAsia="en-US"/>
        </w:rPr>
        <w:t xml:space="preserve"> В настоящее время о</w:t>
      </w:r>
      <w:r w:rsidRPr="00D67D3E">
        <w:rPr>
          <w:color w:val="000000"/>
          <w:lang w:eastAsia="en-US"/>
        </w:rPr>
        <w:t>сновным инструментом развития строительной отрасли в современном государстве является стратегическое планирование, ключевым элементом, которого является стратегия.</w:t>
      </w:r>
    </w:p>
    <w:p w14:paraId="2D5EBBC1" w14:textId="2F216C80" w:rsidR="002071E7" w:rsidRPr="00D67D3E" w:rsidRDefault="002071E7" w:rsidP="006C0CD0">
      <w:pPr>
        <w:widowControl w:val="0"/>
        <w:ind w:firstLine="709"/>
        <w:jc w:val="both"/>
        <w:rPr>
          <w:color w:val="000000"/>
          <w:lang w:eastAsia="en-US"/>
        </w:rPr>
      </w:pPr>
      <w:r w:rsidRPr="00D67D3E">
        <w:rPr>
          <w:color w:val="000000"/>
          <w:lang w:eastAsia="en-US"/>
        </w:rPr>
        <w:t xml:space="preserve">Существует большое количество подходов к понятию «стратегия». В 1944 г. в книге «Теория игр» фон Нейманом и </w:t>
      </w:r>
      <w:proofErr w:type="spellStart"/>
      <w:r w:rsidRPr="00D67D3E">
        <w:rPr>
          <w:color w:val="000000"/>
          <w:lang w:eastAsia="en-US"/>
        </w:rPr>
        <w:t>Моргенштейном</w:t>
      </w:r>
      <w:proofErr w:type="spellEnd"/>
      <w:r w:rsidR="00EE1AF0">
        <w:rPr>
          <w:color w:val="000000"/>
          <w:lang w:eastAsia="en-US"/>
        </w:rPr>
        <w:t xml:space="preserve"> [2</w:t>
      </w:r>
      <w:r w:rsidR="006C0CD0" w:rsidRPr="002C4E49">
        <w:rPr>
          <w:color w:val="000000"/>
          <w:lang w:eastAsia="en-US"/>
        </w:rPr>
        <w:t>]</w:t>
      </w:r>
      <w:r w:rsidRPr="00D67D3E">
        <w:rPr>
          <w:color w:val="000000"/>
          <w:lang w:eastAsia="en-US"/>
        </w:rPr>
        <w:t xml:space="preserve"> стратегия определена как </w:t>
      </w:r>
      <w:r w:rsidRPr="00D67D3E">
        <w:rPr>
          <w:bCs/>
          <w:color w:val="000000"/>
          <w:lang w:eastAsia="en-US"/>
        </w:rPr>
        <w:t>план,</w:t>
      </w:r>
      <w:r w:rsidRPr="00D67D3E">
        <w:rPr>
          <w:color w:val="000000"/>
          <w:lang w:eastAsia="en-US"/>
        </w:rPr>
        <w:t xml:space="preserve"> указывающий, какие ходы будет делать игрок в каждой ситуации. Таким образом, авторами стратегия рассматрива</w:t>
      </w:r>
      <w:r w:rsidR="00476D59" w:rsidRPr="00D67D3E">
        <w:rPr>
          <w:color w:val="000000"/>
          <w:lang w:eastAsia="en-US"/>
        </w:rPr>
        <w:t>ется</w:t>
      </w:r>
      <w:r w:rsidRPr="00D67D3E">
        <w:rPr>
          <w:color w:val="000000"/>
          <w:lang w:eastAsia="en-US"/>
        </w:rPr>
        <w:t xml:space="preserve"> как набор определенных де</w:t>
      </w:r>
      <w:r w:rsidR="00367F77" w:rsidRPr="00D67D3E">
        <w:rPr>
          <w:color w:val="000000"/>
          <w:lang w:eastAsia="en-US"/>
        </w:rPr>
        <w:t xml:space="preserve">йствий в различных ситуациях. </w:t>
      </w:r>
      <w:r w:rsidRPr="00D67D3E">
        <w:rPr>
          <w:color w:val="000000"/>
          <w:lang w:eastAsia="en-US"/>
        </w:rPr>
        <w:t>И. </w:t>
      </w:r>
      <w:proofErr w:type="spellStart"/>
      <w:r w:rsidRPr="00D67D3E">
        <w:rPr>
          <w:color w:val="000000"/>
          <w:lang w:eastAsia="en-US"/>
        </w:rPr>
        <w:t>Ансофф</w:t>
      </w:r>
      <w:proofErr w:type="spellEnd"/>
      <w:r w:rsidRPr="00D67D3E">
        <w:rPr>
          <w:color w:val="000000"/>
          <w:lang w:eastAsia="en-US"/>
        </w:rPr>
        <w:t xml:space="preserve"> </w:t>
      </w:r>
      <w:r w:rsidR="006C0CD0" w:rsidRPr="002C4E49">
        <w:rPr>
          <w:color w:val="000000"/>
          <w:lang w:eastAsia="en-US"/>
        </w:rPr>
        <w:t xml:space="preserve">[2] </w:t>
      </w:r>
      <w:r w:rsidRPr="00D67D3E">
        <w:rPr>
          <w:color w:val="000000"/>
          <w:lang w:eastAsia="en-US"/>
        </w:rPr>
        <w:t xml:space="preserve">развивает положение, </w:t>
      </w:r>
      <w:r w:rsidRPr="00D67D3E">
        <w:rPr>
          <w:bCs/>
          <w:lang w:eastAsia="en-US"/>
        </w:rPr>
        <w:t xml:space="preserve">что </w:t>
      </w:r>
      <w:r w:rsidRPr="00D67D3E">
        <w:rPr>
          <w:color w:val="000000"/>
          <w:lang w:eastAsia="en-US"/>
        </w:rPr>
        <w:t>«…стратегия есть набор правил для принятия ре</w:t>
      </w:r>
      <w:r w:rsidRPr="00D67D3E">
        <w:rPr>
          <w:color w:val="000000"/>
          <w:lang w:eastAsia="en-US"/>
        </w:rPr>
        <w:lastRenderedPageBreak/>
        <w:t xml:space="preserve">шений, которыми организация руководствуется в своей деятельности». При этом он считает, что стратегия необходима для выхода компании на определенный уровень, после чего она становится не нужна. Автор подчеркивает, что стратегия не всегда необходима организациям, так как ее разработка — дорогостоящий и </w:t>
      </w:r>
      <w:proofErr w:type="spellStart"/>
      <w:r w:rsidRPr="00D67D3E">
        <w:rPr>
          <w:color w:val="000000"/>
          <w:lang w:eastAsia="en-US"/>
        </w:rPr>
        <w:t>трудозатратный</w:t>
      </w:r>
      <w:proofErr w:type="spellEnd"/>
      <w:r w:rsidRPr="00D67D3E">
        <w:rPr>
          <w:color w:val="000000"/>
          <w:lang w:eastAsia="en-US"/>
        </w:rPr>
        <w:t xml:space="preserve"> процесс.</w:t>
      </w:r>
    </w:p>
    <w:p w14:paraId="52F32BDF" w14:textId="02A9253C" w:rsidR="002071E7" w:rsidRPr="00D67D3E" w:rsidRDefault="002071E7" w:rsidP="006C0CD0">
      <w:pPr>
        <w:widowControl w:val="0"/>
        <w:ind w:firstLine="709"/>
        <w:jc w:val="both"/>
        <w:rPr>
          <w:color w:val="000000"/>
          <w:lang w:eastAsia="en-US"/>
        </w:rPr>
      </w:pPr>
      <w:r w:rsidRPr="00D67D3E">
        <w:rPr>
          <w:color w:val="000000"/>
          <w:lang w:eastAsia="en-US"/>
        </w:rPr>
        <w:t>В отличие от него Г.Б. </w:t>
      </w:r>
      <w:proofErr w:type="spellStart"/>
      <w:r w:rsidRPr="00D67D3E">
        <w:rPr>
          <w:color w:val="000000"/>
          <w:lang w:eastAsia="en-US"/>
        </w:rPr>
        <w:t>Клейнер</w:t>
      </w:r>
      <w:proofErr w:type="spellEnd"/>
      <w:r w:rsidR="00EE1AF0">
        <w:rPr>
          <w:color w:val="000000"/>
          <w:lang w:eastAsia="en-US"/>
        </w:rPr>
        <w:t xml:space="preserve"> [4</w:t>
      </w:r>
      <w:r w:rsidR="006C0CD0" w:rsidRPr="002C4E49">
        <w:rPr>
          <w:color w:val="000000"/>
          <w:lang w:eastAsia="en-US"/>
        </w:rPr>
        <w:t xml:space="preserve">] </w:t>
      </w:r>
      <w:r w:rsidRPr="00D67D3E">
        <w:rPr>
          <w:color w:val="000000"/>
          <w:lang w:eastAsia="en-US"/>
        </w:rPr>
        <w:t>полагает, что «стратегия — это обобщенное представление структуры и функционирования экономической системы», то есть по сути является ведением какой-либо перспективы. Автор считает, что стратегия не является константой и должна быть достаточно гибкой</w:t>
      </w:r>
      <w:r w:rsidR="006C0CD0">
        <w:rPr>
          <w:color w:val="000000"/>
          <w:lang w:eastAsia="en-US"/>
        </w:rPr>
        <w:t>. Майкл Портер</w:t>
      </w:r>
      <w:r w:rsidR="00EE1AF0">
        <w:rPr>
          <w:color w:val="000000"/>
          <w:lang w:eastAsia="en-US"/>
        </w:rPr>
        <w:t xml:space="preserve"> [5</w:t>
      </w:r>
      <w:r w:rsidR="006C0CD0" w:rsidRPr="002C4E49">
        <w:rPr>
          <w:color w:val="000000"/>
          <w:lang w:eastAsia="en-US"/>
        </w:rPr>
        <w:t>]</w:t>
      </w:r>
      <w:r w:rsidRPr="00D67D3E">
        <w:rPr>
          <w:color w:val="000000"/>
          <w:lang w:eastAsia="en-US"/>
        </w:rPr>
        <w:t>, в свою очередь, определяет конкурентоспособную стратегию как способ занять прибыльную и устойчивую позицию.</w:t>
      </w:r>
      <w:r w:rsidR="00BA102C">
        <w:rPr>
          <w:color w:val="000000"/>
          <w:lang w:eastAsia="en-US"/>
        </w:rPr>
        <w:t xml:space="preserve"> </w:t>
      </w:r>
      <w:r w:rsidRPr="00D67D3E">
        <w:rPr>
          <w:color w:val="000000"/>
          <w:lang w:eastAsia="en-US"/>
        </w:rPr>
        <w:t>Г. </w:t>
      </w:r>
      <w:proofErr w:type="spellStart"/>
      <w:r w:rsidRPr="00D67D3E">
        <w:rPr>
          <w:color w:val="000000"/>
          <w:lang w:eastAsia="en-US"/>
        </w:rPr>
        <w:t>Минцберг</w:t>
      </w:r>
      <w:proofErr w:type="spellEnd"/>
      <w:r w:rsidR="00EE1AF0">
        <w:rPr>
          <w:color w:val="000000"/>
          <w:lang w:eastAsia="en-US"/>
        </w:rPr>
        <w:t xml:space="preserve"> [6</w:t>
      </w:r>
      <w:r w:rsidR="006C0CD0" w:rsidRPr="002C4E49">
        <w:rPr>
          <w:color w:val="000000"/>
          <w:lang w:eastAsia="en-US"/>
        </w:rPr>
        <w:t>]</w:t>
      </w:r>
      <w:r w:rsidR="00BA102C">
        <w:rPr>
          <w:color w:val="000000"/>
          <w:lang w:eastAsia="en-US"/>
        </w:rPr>
        <w:t>, систематизировавший</w:t>
      </w:r>
      <w:r w:rsidRPr="00D67D3E">
        <w:rPr>
          <w:color w:val="000000"/>
          <w:lang w:eastAsia="en-US"/>
        </w:rPr>
        <w:t xml:space="preserve"> известные подходы к определению этого понятия в ви</w:t>
      </w:r>
      <w:r w:rsidR="00BA102C">
        <w:rPr>
          <w:color w:val="000000"/>
          <w:lang w:eastAsia="en-US"/>
        </w:rPr>
        <w:t>де принципа пяти «П» придерживался</w:t>
      </w:r>
      <w:r w:rsidRPr="00D67D3E">
        <w:rPr>
          <w:color w:val="000000"/>
          <w:lang w:eastAsia="en-US"/>
        </w:rPr>
        <w:t xml:space="preserve"> мнения, что в первую очередь стратегия — это именно модель поведения в потоке действий и решений.</w:t>
      </w:r>
    </w:p>
    <w:p w14:paraId="55E6FC0D" w14:textId="40D441CF" w:rsidR="002071E7" w:rsidRPr="00D67D3E" w:rsidRDefault="002071E7" w:rsidP="00267178">
      <w:pPr>
        <w:widowControl w:val="0"/>
        <w:ind w:firstLine="709"/>
        <w:jc w:val="both"/>
        <w:rPr>
          <w:color w:val="000000"/>
          <w:lang w:eastAsia="en-US"/>
        </w:rPr>
      </w:pPr>
      <w:r w:rsidRPr="00D67D3E">
        <w:rPr>
          <w:color w:val="000000"/>
          <w:lang w:eastAsia="en-US"/>
        </w:rPr>
        <w:t>Современные</w:t>
      </w:r>
      <w:r w:rsidRPr="00D67D3E">
        <w:rPr>
          <w:lang w:eastAsia="en-US"/>
        </w:rPr>
        <w:t xml:space="preserve"> российские </w:t>
      </w:r>
      <w:r w:rsidRPr="00D67D3E">
        <w:rPr>
          <w:bCs/>
          <w:lang w:eastAsia="en-US"/>
        </w:rPr>
        <w:t>авторы</w:t>
      </w:r>
      <w:r w:rsidRPr="00D67D3E">
        <w:rPr>
          <w:lang w:eastAsia="en-US"/>
        </w:rPr>
        <w:t xml:space="preserve">, </w:t>
      </w:r>
      <w:r w:rsidRPr="00D67D3E">
        <w:rPr>
          <w:color w:val="000000"/>
          <w:lang w:eastAsia="en-US"/>
        </w:rPr>
        <w:t xml:space="preserve">чаще всего рассматривают стратегию либо как определенный план действий, либо как модель поведения. Так, </w:t>
      </w:r>
      <w:r w:rsidRPr="00D67D3E">
        <w:rPr>
          <w:bCs/>
          <w:color w:val="000000"/>
          <w:lang w:eastAsia="en-US"/>
        </w:rPr>
        <w:t>Т.А. Боженко</w:t>
      </w:r>
      <w:r w:rsidRPr="00D67D3E">
        <w:rPr>
          <w:color w:val="000000"/>
          <w:lang w:eastAsia="en-US"/>
        </w:rPr>
        <w:t xml:space="preserve"> </w:t>
      </w:r>
      <w:r w:rsidR="00EE1AF0">
        <w:rPr>
          <w:color w:val="000000"/>
          <w:lang w:eastAsia="en-US"/>
        </w:rPr>
        <w:t>[7</w:t>
      </w:r>
      <w:r w:rsidR="006C0CD0" w:rsidRPr="002C4E49">
        <w:rPr>
          <w:color w:val="000000"/>
          <w:lang w:eastAsia="en-US"/>
        </w:rPr>
        <w:t xml:space="preserve">] </w:t>
      </w:r>
      <w:r w:rsidRPr="00D67D3E">
        <w:rPr>
          <w:color w:val="000000"/>
          <w:lang w:eastAsia="en-US"/>
        </w:rPr>
        <w:t xml:space="preserve">определяет стратегию как определенный план, отраженный в </w:t>
      </w:r>
      <w:r w:rsidRPr="00D67D3E">
        <w:rPr>
          <w:bCs/>
          <w:color w:val="000000"/>
          <w:lang w:eastAsia="en-US"/>
        </w:rPr>
        <w:t>программах действий</w:t>
      </w:r>
      <w:r w:rsidRPr="00D67D3E">
        <w:rPr>
          <w:color w:val="000000"/>
          <w:lang w:eastAsia="en-US"/>
        </w:rPr>
        <w:t xml:space="preserve">, направленных на достижение целей организации. По ее мнению, цель и стратегия развития представляют собой единый комплекс, т. к. не только цель определяет стратегию, но и стратегия в значительной степени влияет на определение цели. </w:t>
      </w:r>
    </w:p>
    <w:p w14:paraId="258B2E83" w14:textId="036A64B1" w:rsidR="0040033C" w:rsidRPr="00471984" w:rsidRDefault="002071E7" w:rsidP="0040033C">
      <w:pPr>
        <w:widowControl w:val="0"/>
        <w:ind w:firstLine="709"/>
        <w:jc w:val="both"/>
        <w:rPr>
          <w:color w:val="FF0000"/>
          <w:lang w:eastAsia="en-US"/>
        </w:rPr>
      </w:pPr>
      <w:r w:rsidRPr="00D67D3E">
        <w:rPr>
          <w:bCs/>
          <w:color w:val="000000"/>
          <w:lang w:eastAsia="en-US"/>
        </w:rPr>
        <w:t>С.</w:t>
      </w:r>
      <w:r w:rsidRPr="00471984">
        <w:rPr>
          <w:bCs/>
          <w:color w:val="FF0000"/>
          <w:lang w:eastAsia="en-US"/>
        </w:rPr>
        <w:t>К. </w:t>
      </w:r>
      <w:proofErr w:type="spellStart"/>
      <w:r w:rsidRPr="00471984">
        <w:rPr>
          <w:bCs/>
          <w:color w:val="FF0000"/>
          <w:lang w:eastAsia="en-US"/>
        </w:rPr>
        <w:t>Чиназирова</w:t>
      </w:r>
      <w:proofErr w:type="spellEnd"/>
      <w:r w:rsidRPr="00471984">
        <w:rPr>
          <w:color w:val="FF0000"/>
          <w:lang w:eastAsia="en-US"/>
        </w:rPr>
        <w:t xml:space="preserve"> </w:t>
      </w:r>
      <w:r w:rsidR="00EE1AF0" w:rsidRPr="00471984">
        <w:rPr>
          <w:color w:val="FF0000"/>
          <w:lang w:eastAsia="en-US"/>
        </w:rPr>
        <w:t>[8</w:t>
      </w:r>
      <w:r w:rsidR="006C0CD0" w:rsidRPr="00471984">
        <w:rPr>
          <w:color w:val="FF0000"/>
          <w:lang w:eastAsia="en-US"/>
        </w:rPr>
        <w:t xml:space="preserve">] </w:t>
      </w:r>
      <w:r w:rsidRPr="00471984">
        <w:rPr>
          <w:color w:val="FF0000"/>
          <w:lang w:eastAsia="en-US"/>
        </w:rPr>
        <w:t xml:space="preserve">полагает, что стратегия должна быть не просто </w:t>
      </w:r>
      <w:r w:rsidRPr="00471984">
        <w:rPr>
          <w:bCs/>
          <w:color w:val="FF0000"/>
          <w:lang w:eastAsia="en-US"/>
        </w:rPr>
        <w:t>программой конкретных действий</w:t>
      </w:r>
      <w:r w:rsidRPr="00471984">
        <w:rPr>
          <w:color w:val="FF0000"/>
          <w:lang w:eastAsia="en-US"/>
        </w:rPr>
        <w:t xml:space="preserve"> по созданию </w:t>
      </w:r>
      <w:r w:rsidRPr="00471984">
        <w:rPr>
          <w:bCs/>
          <w:color w:val="FF0000"/>
          <w:lang w:eastAsia="en-US"/>
        </w:rPr>
        <w:t>и реализации продукции</w:t>
      </w:r>
      <w:r w:rsidRPr="00471984">
        <w:rPr>
          <w:color w:val="FF0000"/>
          <w:lang w:eastAsia="en-US"/>
        </w:rPr>
        <w:t xml:space="preserve"> предприятия и носить при этом долгосрочный характер. </w:t>
      </w:r>
      <w:r w:rsidRPr="00471984">
        <w:rPr>
          <w:bCs/>
          <w:color w:val="FF0000"/>
          <w:lang w:eastAsia="en-US"/>
        </w:rPr>
        <w:t>А.А</w:t>
      </w:r>
      <w:r w:rsidRPr="00471984">
        <w:rPr>
          <w:color w:val="FF0000"/>
          <w:lang w:eastAsia="en-US"/>
        </w:rPr>
        <w:t>. </w:t>
      </w:r>
      <w:r w:rsidRPr="00471984">
        <w:rPr>
          <w:bCs/>
          <w:color w:val="FF0000"/>
          <w:lang w:eastAsia="en-US"/>
        </w:rPr>
        <w:t>Андреева</w:t>
      </w:r>
      <w:r w:rsidRPr="00471984">
        <w:rPr>
          <w:color w:val="FF0000"/>
          <w:lang w:eastAsia="en-US"/>
        </w:rPr>
        <w:t xml:space="preserve"> </w:t>
      </w:r>
      <w:r w:rsidR="00EE1AF0" w:rsidRPr="00471984">
        <w:rPr>
          <w:color w:val="FF0000"/>
          <w:lang w:eastAsia="en-US"/>
        </w:rPr>
        <w:t>[9</w:t>
      </w:r>
      <w:r w:rsidR="006C0CD0" w:rsidRPr="00471984">
        <w:rPr>
          <w:color w:val="FF0000"/>
          <w:lang w:eastAsia="en-US"/>
        </w:rPr>
        <w:t xml:space="preserve">] </w:t>
      </w:r>
      <w:r w:rsidRPr="00471984">
        <w:rPr>
          <w:color w:val="FF0000"/>
          <w:lang w:eastAsia="en-US"/>
        </w:rPr>
        <w:t xml:space="preserve">добавляет, что разрабатываемая в рамках стратегии программа должна быть ориентирована </w:t>
      </w:r>
      <w:r w:rsidR="0040033C" w:rsidRPr="00471984">
        <w:rPr>
          <w:color w:val="FF0000"/>
          <w:lang w:eastAsia="en-US"/>
        </w:rPr>
        <w:t>на «достижение таких основных целей, как: увеличение доходов и прибыли предприятия, рост показателей рентабельности, увеличение доли рынка, расширение производственной деятельности, рост чистого денежного потока, формирование оптимальной структуры капитала, рост рыночной стоимости компании, обеспечение эффекта синергизма».</w:t>
      </w:r>
    </w:p>
    <w:p w14:paraId="4AEC725C" w14:textId="31832957" w:rsidR="00EE1AF0" w:rsidRPr="00D67D3E" w:rsidRDefault="00EE1AF0" w:rsidP="0040033C">
      <w:pPr>
        <w:widowControl w:val="0"/>
        <w:ind w:firstLine="709"/>
        <w:jc w:val="both"/>
        <w:rPr>
          <w:color w:val="000000"/>
          <w:lang w:eastAsia="en-US"/>
        </w:rPr>
      </w:pPr>
      <w:r w:rsidRPr="00D67D3E">
        <w:rPr>
          <w:bCs/>
          <w:color w:val="000000"/>
          <w:lang w:eastAsia="en-US"/>
        </w:rPr>
        <w:t>З.Н. </w:t>
      </w:r>
      <w:proofErr w:type="spellStart"/>
      <w:r w:rsidRPr="00D67D3E">
        <w:rPr>
          <w:bCs/>
          <w:color w:val="000000"/>
          <w:lang w:eastAsia="en-US"/>
        </w:rPr>
        <w:t>Ко</w:t>
      </w:r>
      <w:r>
        <w:rPr>
          <w:bCs/>
          <w:color w:val="000000"/>
          <w:lang w:eastAsia="en-US"/>
        </w:rPr>
        <w:t>зенко</w:t>
      </w:r>
      <w:proofErr w:type="spellEnd"/>
      <w:r>
        <w:rPr>
          <w:bCs/>
          <w:color w:val="000000"/>
          <w:lang w:eastAsia="en-US"/>
        </w:rPr>
        <w:t>, Э.Л. </w:t>
      </w:r>
      <w:proofErr w:type="spellStart"/>
      <w:r>
        <w:rPr>
          <w:bCs/>
          <w:color w:val="000000"/>
          <w:lang w:eastAsia="en-US"/>
        </w:rPr>
        <w:t>Пашнанов</w:t>
      </w:r>
      <w:proofErr w:type="spellEnd"/>
      <w:r>
        <w:rPr>
          <w:bCs/>
          <w:color w:val="000000"/>
          <w:lang w:eastAsia="en-US"/>
        </w:rPr>
        <w:t>, И.Г. Юдаев</w:t>
      </w:r>
      <w:r w:rsidRPr="00D67D3E">
        <w:rPr>
          <w:color w:val="000000"/>
          <w:lang w:eastAsia="en-US"/>
        </w:rPr>
        <w:t xml:space="preserve"> </w:t>
      </w:r>
      <w:r>
        <w:rPr>
          <w:color w:val="000000"/>
          <w:lang w:eastAsia="en-US"/>
        </w:rPr>
        <w:t>[10</w:t>
      </w:r>
      <w:r w:rsidRPr="002C4E49">
        <w:rPr>
          <w:color w:val="000000"/>
          <w:lang w:eastAsia="en-US"/>
        </w:rPr>
        <w:t xml:space="preserve">] </w:t>
      </w:r>
      <w:r w:rsidRPr="00D67D3E">
        <w:rPr>
          <w:color w:val="000000"/>
          <w:lang w:eastAsia="en-US"/>
        </w:rPr>
        <w:t xml:space="preserve">предлагают не ограничиваться поставленной программой, а воспринимать стратегию как комплекс долгосрочных мер, применяемых в различных ситуациях. </w:t>
      </w:r>
      <w:r w:rsidRPr="00D67D3E">
        <w:rPr>
          <w:bCs/>
          <w:color w:val="000000"/>
          <w:lang w:eastAsia="en-US"/>
        </w:rPr>
        <w:t>А.В. Сидорин</w:t>
      </w:r>
      <w:r w:rsidRPr="002C4E49">
        <w:rPr>
          <w:bCs/>
          <w:color w:val="000000"/>
          <w:lang w:eastAsia="en-US"/>
        </w:rPr>
        <w:t xml:space="preserve"> [1</w:t>
      </w:r>
      <w:r>
        <w:rPr>
          <w:bCs/>
          <w:color w:val="000000"/>
          <w:lang w:eastAsia="en-US"/>
        </w:rPr>
        <w:t>1</w:t>
      </w:r>
      <w:r w:rsidRPr="002C4E49">
        <w:rPr>
          <w:bCs/>
          <w:color w:val="000000"/>
          <w:lang w:eastAsia="en-US"/>
        </w:rPr>
        <w:t>]</w:t>
      </w:r>
      <w:r w:rsidRPr="00D67D3E">
        <w:rPr>
          <w:color w:val="000000"/>
          <w:lang w:eastAsia="en-US"/>
        </w:rPr>
        <w:t xml:space="preserve"> в рамках данного подхода рассматривает стратегию лишь как один из принятых возможных </w:t>
      </w:r>
      <w:r w:rsidRPr="00D67D3E">
        <w:rPr>
          <w:bCs/>
          <w:color w:val="000000"/>
          <w:lang w:eastAsia="en-US"/>
        </w:rPr>
        <w:t>вариантов траектории</w:t>
      </w:r>
      <w:r w:rsidRPr="00D67D3E">
        <w:rPr>
          <w:color w:val="000000"/>
          <w:lang w:eastAsia="en-US"/>
        </w:rPr>
        <w:t xml:space="preserve"> деятельности организации для достижения целей. </w:t>
      </w:r>
    </w:p>
    <w:p w14:paraId="31F85274" w14:textId="3CC41B08" w:rsidR="002071E7" w:rsidRDefault="002071E7" w:rsidP="008F1C23">
      <w:pPr>
        <w:widowControl w:val="0"/>
        <w:ind w:firstLine="709"/>
        <w:jc w:val="both"/>
        <w:rPr>
          <w:color w:val="000000"/>
          <w:lang w:eastAsia="en-US"/>
        </w:rPr>
      </w:pPr>
      <w:r w:rsidRPr="00D67D3E">
        <w:rPr>
          <w:color w:val="000000"/>
          <w:lang w:eastAsia="en-US"/>
        </w:rPr>
        <w:t>При этом, по оценке С.Ю. Глазьева и Г.Г. Фетисова,</w:t>
      </w:r>
      <w:r w:rsidR="00EE1AF0">
        <w:rPr>
          <w:color w:val="000000"/>
          <w:lang w:eastAsia="en-US"/>
        </w:rPr>
        <w:t xml:space="preserve"> [12</w:t>
      </w:r>
      <w:r w:rsidR="006C0CD0" w:rsidRPr="002C4E49">
        <w:rPr>
          <w:color w:val="000000"/>
          <w:lang w:eastAsia="en-US"/>
        </w:rPr>
        <w:t xml:space="preserve">] </w:t>
      </w:r>
      <w:r w:rsidRPr="00D67D3E">
        <w:rPr>
          <w:color w:val="000000"/>
          <w:lang w:eastAsia="en-US"/>
        </w:rPr>
        <w:t xml:space="preserve">«документы социально-экономического, отраслевого и территориального стратегического планирования должны составлять единый комплекс и разрабатываться на общей методологической основе в целях обеспечения согласованности и иерархической </w:t>
      </w:r>
      <w:proofErr w:type="spellStart"/>
      <w:r w:rsidRPr="00D67D3E">
        <w:rPr>
          <w:color w:val="000000"/>
          <w:lang w:eastAsia="en-US"/>
        </w:rPr>
        <w:t>взаимоувязки</w:t>
      </w:r>
      <w:proofErr w:type="spellEnd"/>
      <w:r w:rsidRPr="00D67D3E">
        <w:rPr>
          <w:color w:val="000000"/>
          <w:lang w:eastAsia="en-US"/>
        </w:rPr>
        <w:t xml:space="preserve"> элементов системы стратеги</w:t>
      </w:r>
      <w:r w:rsidR="00D15693">
        <w:rPr>
          <w:color w:val="000000"/>
          <w:lang w:eastAsia="en-US"/>
        </w:rPr>
        <w:t xml:space="preserve">ческого планирования». </w:t>
      </w:r>
      <w:r w:rsidR="00D15693">
        <w:rPr>
          <w:rFonts w:eastAsia="Calibri"/>
          <w:lang w:eastAsia="en-US"/>
        </w:rPr>
        <w:t>П</w:t>
      </w:r>
      <w:r w:rsidR="00D15693" w:rsidRPr="00D67D3E">
        <w:rPr>
          <w:rFonts w:eastAsia="Calibri"/>
          <w:lang w:eastAsia="en-US"/>
        </w:rPr>
        <w:t xml:space="preserve">о мнению Г.Б. </w:t>
      </w:r>
      <w:proofErr w:type="spellStart"/>
      <w:r w:rsidR="00D15693" w:rsidRPr="00D67D3E">
        <w:rPr>
          <w:rFonts w:eastAsia="Calibri"/>
          <w:lang w:eastAsia="en-US"/>
        </w:rPr>
        <w:t>Клейнера</w:t>
      </w:r>
      <w:proofErr w:type="spellEnd"/>
      <w:r w:rsidR="00D15693" w:rsidRPr="00D67D3E">
        <w:rPr>
          <w:rFonts w:eastAsia="Calibri"/>
          <w:lang w:eastAsia="en-US"/>
        </w:rPr>
        <w:t>, сам стратегический процесс должен объединять объект, субъект и результат разработки стратегии, т. е. все это должно представлять собой единое целое</w:t>
      </w:r>
      <w:r w:rsidR="00EE1AF0">
        <w:rPr>
          <w:rFonts w:eastAsia="Calibri"/>
          <w:lang w:eastAsia="en-US"/>
        </w:rPr>
        <w:t xml:space="preserve"> [13</w:t>
      </w:r>
      <w:r w:rsidR="006C0CD0" w:rsidRPr="002C4E49">
        <w:rPr>
          <w:rFonts w:eastAsia="Calibri"/>
          <w:lang w:eastAsia="en-US"/>
        </w:rPr>
        <w:t>]</w:t>
      </w:r>
      <w:r w:rsidR="00D15693" w:rsidRPr="00D67D3E">
        <w:rPr>
          <w:rFonts w:eastAsia="Calibri"/>
          <w:lang w:eastAsia="en-US"/>
        </w:rPr>
        <w:t xml:space="preserve">, а </w:t>
      </w:r>
      <w:r w:rsidR="00D15693" w:rsidRPr="00D67D3E">
        <w:t xml:space="preserve">при этом он включает в себя </w:t>
      </w:r>
      <w:r w:rsidR="00D15693" w:rsidRPr="00D67D3E">
        <w:rPr>
          <w:bCs/>
          <w:iCs/>
        </w:rPr>
        <w:t xml:space="preserve">разработку комплексной стратегии объекта, организации осуществления стратегии и корректировки стратегии в случае изменения внешних или внутренних условий функционирования объекта управления. </w:t>
      </w:r>
      <w:r w:rsidR="00D15693" w:rsidRPr="00D67D3E">
        <w:rPr>
          <w:rFonts w:eastAsia="Calibri"/>
          <w:lang w:eastAsia="en-US"/>
        </w:rPr>
        <w:t>Аналогичной позиции придерживается и А.Н. </w:t>
      </w:r>
      <w:proofErr w:type="spellStart"/>
      <w:r w:rsidR="00D15693" w:rsidRPr="00D67D3E">
        <w:rPr>
          <w:rFonts w:eastAsia="Calibri"/>
          <w:lang w:eastAsia="en-US"/>
        </w:rPr>
        <w:t>Асаул</w:t>
      </w:r>
      <w:proofErr w:type="spellEnd"/>
      <w:r w:rsidR="006C0CD0" w:rsidRPr="002C4E49">
        <w:rPr>
          <w:rFonts w:eastAsia="Calibri"/>
          <w:lang w:eastAsia="en-US"/>
        </w:rPr>
        <w:t xml:space="preserve"> [14]</w:t>
      </w:r>
      <w:r w:rsidR="00D15693" w:rsidRPr="00D67D3E">
        <w:rPr>
          <w:rFonts w:eastAsia="Calibri"/>
          <w:lang w:eastAsia="en-US"/>
        </w:rPr>
        <w:t>, подчеркивая, что эффективная стратегия предусматривает все этапы ее разработки, реализации и оценки.</w:t>
      </w:r>
      <w:r w:rsidR="00D15693">
        <w:rPr>
          <w:bCs/>
          <w:iCs/>
        </w:rPr>
        <w:t xml:space="preserve"> Опираясь на данный подход можно представить д</w:t>
      </w:r>
      <w:r w:rsidR="00D15693">
        <w:rPr>
          <w:color w:val="000000"/>
          <w:lang w:eastAsia="en-US"/>
        </w:rPr>
        <w:t xml:space="preserve">окументы стратегического планирования строительной отрасли на примере </w:t>
      </w:r>
      <w:r w:rsidR="00143098">
        <w:rPr>
          <w:color w:val="000000"/>
          <w:lang w:eastAsia="en-US"/>
        </w:rPr>
        <w:t>П</w:t>
      </w:r>
      <w:r w:rsidR="00D15693">
        <w:rPr>
          <w:color w:val="000000"/>
          <w:lang w:eastAsia="en-US"/>
        </w:rPr>
        <w:t>риморского края можно представить в виде схемы на рисунке 1.</w:t>
      </w:r>
    </w:p>
    <w:p w14:paraId="2B62031F" w14:textId="77777777" w:rsidR="008F1C23" w:rsidRPr="00D15693" w:rsidRDefault="008F1C23" w:rsidP="008F1C23">
      <w:pPr>
        <w:widowControl w:val="0"/>
        <w:ind w:firstLine="709"/>
        <w:jc w:val="both"/>
        <w:rPr>
          <w:bCs/>
          <w:iCs/>
        </w:rPr>
      </w:pPr>
    </w:p>
    <w:p w14:paraId="773BC86B" w14:textId="77777777" w:rsidR="001A3011" w:rsidRPr="00D67D3E" w:rsidRDefault="001A3011" w:rsidP="00E76290">
      <w:r w:rsidRPr="00D67D3E">
        <w:rPr>
          <w:rFonts w:ascii="Arial" w:hAnsi="Arial" w:cs="Arial"/>
          <w:noProof/>
        </w:rPr>
        <w:lastRenderedPageBreak/>
        <w:drawing>
          <wp:inline distT="0" distB="0" distL="0" distR="0" wp14:anchorId="4B84BA97" wp14:editId="31BC83A5">
            <wp:extent cx="5486400" cy="3667125"/>
            <wp:effectExtent l="38100" t="0" r="19050" b="9525"/>
            <wp:docPr id="64" name="Схема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6DD42F3" w14:textId="70E2A2EF" w:rsidR="00367F77" w:rsidRPr="00D67D3E" w:rsidRDefault="00367F77" w:rsidP="00E76290">
      <w:pPr>
        <w:widowControl w:val="0"/>
        <w:ind w:firstLine="709"/>
        <w:jc w:val="both"/>
        <w:rPr>
          <w:color w:val="000000"/>
          <w:lang w:eastAsia="en-US"/>
        </w:rPr>
      </w:pPr>
    </w:p>
    <w:p w14:paraId="72C53EA9" w14:textId="6E4BD742" w:rsidR="00D15693" w:rsidRDefault="00D15693" w:rsidP="00E76290">
      <w:pPr>
        <w:widowControl w:val="0"/>
        <w:ind w:firstLine="709"/>
        <w:jc w:val="both"/>
        <w:rPr>
          <w:color w:val="000000"/>
          <w:lang w:eastAsia="en-US"/>
        </w:rPr>
      </w:pPr>
      <w:r>
        <w:rPr>
          <w:color w:val="000000"/>
          <w:lang w:eastAsia="en-US"/>
        </w:rPr>
        <w:t>Рисунок 1. Схема документов стратегического планировании.</w:t>
      </w:r>
    </w:p>
    <w:p w14:paraId="6E8DF07E" w14:textId="6FA48AA7" w:rsidR="00143098" w:rsidRDefault="00204679" w:rsidP="00E76290">
      <w:pPr>
        <w:widowControl w:val="0"/>
        <w:ind w:firstLine="709"/>
        <w:jc w:val="both"/>
        <w:rPr>
          <w:color w:val="000000"/>
          <w:lang w:eastAsia="en-US"/>
        </w:rPr>
      </w:pPr>
      <w:r>
        <w:rPr>
          <w:color w:val="000000"/>
          <w:lang w:eastAsia="en-US"/>
        </w:rPr>
        <w:t>Ярким примером,</w:t>
      </w:r>
      <w:r w:rsidR="00143098">
        <w:rPr>
          <w:color w:val="000000"/>
          <w:lang w:eastAsia="en-US"/>
        </w:rPr>
        <w:t xml:space="preserve"> иллюстрирующим необходимость обеспечения данной согласованности, </w:t>
      </w:r>
      <w:r>
        <w:rPr>
          <w:color w:val="000000"/>
          <w:lang w:eastAsia="en-US"/>
        </w:rPr>
        <w:t>является</w:t>
      </w:r>
      <w:r w:rsidR="00143098">
        <w:rPr>
          <w:color w:val="000000"/>
          <w:lang w:eastAsia="en-US"/>
        </w:rPr>
        <w:t xml:space="preserve"> </w:t>
      </w:r>
      <w:r w:rsidR="007E32BC">
        <w:rPr>
          <w:color w:val="000000"/>
          <w:lang w:eastAsia="en-US"/>
        </w:rPr>
        <w:t>проблемы,</w:t>
      </w:r>
      <w:r w:rsidR="00143098">
        <w:rPr>
          <w:color w:val="000000"/>
          <w:lang w:eastAsia="en-US"/>
        </w:rPr>
        <w:t xml:space="preserve"> возникающие в регионах в ходе реализации федеральных </w:t>
      </w:r>
      <w:r>
        <w:rPr>
          <w:color w:val="000000"/>
          <w:lang w:eastAsia="en-US"/>
        </w:rPr>
        <w:t>программ</w:t>
      </w:r>
      <w:r w:rsidR="00143098">
        <w:rPr>
          <w:color w:val="000000"/>
          <w:lang w:eastAsia="en-US"/>
        </w:rPr>
        <w:t xml:space="preserve">. </w:t>
      </w:r>
      <w:r>
        <w:rPr>
          <w:color w:val="000000"/>
          <w:lang w:eastAsia="en-US"/>
        </w:rPr>
        <w:t>Так, например,</w:t>
      </w:r>
      <w:r w:rsidR="00143098">
        <w:rPr>
          <w:color w:val="000000"/>
          <w:lang w:eastAsia="en-US"/>
        </w:rPr>
        <w:t xml:space="preserve"> Приморский край </w:t>
      </w:r>
      <w:r>
        <w:rPr>
          <w:color w:val="000000"/>
          <w:lang w:eastAsia="en-US"/>
        </w:rPr>
        <w:t>столкнулся</w:t>
      </w:r>
      <w:r w:rsidR="00143098">
        <w:rPr>
          <w:color w:val="000000"/>
          <w:lang w:eastAsia="en-US"/>
        </w:rPr>
        <w:t xml:space="preserve"> с рядом организационных и финансовых проблем в рамках реализации программы «Жилье российской семье» одной из ключевых направле</w:t>
      </w:r>
      <w:r>
        <w:rPr>
          <w:color w:val="000000"/>
          <w:lang w:eastAsia="en-US"/>
        </w:rPr>
        <w:t xml:space="preserve">ние было развитие строительства. В рамках программы предполагается предоставление льготной земли и субсидирования застройщикам. Но отсутствие </w:t>
      </w:r>
      <w:r w:rsidR="007E32BC">
        <w:rPr>
          <w:color w:val="000000"/>
          <w:lang w:eastAsia="en-US"/>
        </w:rPr>
        <w:t>прописанных</w:t>
      </w:r>
      <w:r>
        <w:rPr>
          <w:color w:val="000000"/>
          <w:lang w:eastAsia="en-US"/>
        </w:rPr>
        <w:t xml:space="preserve"> механизмов в документах </w:t>
      </w:r>
      <w:r w:rsidR="007E32BC">
        <w:rPr>
          <w:color w:val="000000"/>
          <w:lang w:eastAsia="en-US"/>
        </w:rPr>
        <w:t xml:space="preserve">регионального уровня </w:t>
      </w:r>
      <w:r>
        <w:rPr>
          <w:color w:val="000000"/>
          <w:lang w:eastAsia="en-US"/>
        </w:rPr>
        <w:t xml:space="preserve">привели к ряду проблем и как следствию снижению числа </w:t>
      </w:r>
      <w:r w:rsidR="007E32BC">
        <w:rPr>
          <w:color w:val="000000"/>
          <w:lang w:eastAsia="en-US"/>
        </w:rPr>
        <w:t>застройщиков,</w:t>
      </w:r>
      <w:r>
        <w:rPr>
          <w:color w:val="000000"/>
          <w:lang w:eastAsia="en-US"/>
        </w:rPr>
        <w:t xml:space="preserve"> </w:t>
      </w:r>
      <w:r w:rsidR="007E32BC">
        <w:rPr>
          <w:color w:val="000000"/>
          <w:lang w:eastAsia="en-US"/>
        </w:rPr>
        <w:t>участвующих</w:t>
      </w:r>
      <w:r>
        <w:rPr>
          <w:color w:val="000000"/>
          <w:lang w:eastAsia="en-US"/>
        </w:rPr>
        <w:t xml:space="preserve"> в данной </w:t>
      </w:r>
      <w:r w:rsidR="007E32BC">
        <w:rPr>
          <w:color w:val="000000"/>
          <w:lang w:eastAsia="en-US"/>
        </w:rPr>
        <w:t>программе</w:t>
      </w:r>
      <w:r>
        <w:rPr>
          <w:color w:val="000000"/>
          <w:lang w:eastAsia="en-US"/>
        </w:rPr>
        <w:t>.</w:t>
      </w:r>
    </w:p>
    <w:p w14:paraId="1733E671" w14:textId="32405872" w:rsidR="00590D6E" w:rsidRPr="00D67D3E" w:rsidRDefault="00BA102C" w:rsidP="008F1C23">
      <w:pPr>
        <w:ind w:firstLine="432"/>
        <w:jc w:val="both"/>
        <w:rPr>
          <w:rFonts w:eastAsia="Calibri"/>
          <w:lang w:eastAsia="en-US"/>
        </w:rPr>
      </w:pPr>
      <w:r>
        <w:rPr>
          <w:color w:val="000000"/>
          <w:lang w:eastAsia="en-US"/>
        </w:rPr>
        <w:t xml:space="preserve">Использование данного подхода ставит вопрос о необходимости пересмотра и расширения применяемых методик оценки и разработки </w:t>
      </w:r>
      <w:r w:rsidR="007E32BC">
        <w:rPr>
          <w:color w:val="000000"/>
          <w:lang w:eastAsia="en-US"/>
        </w:rPr>
        <w:t>алгоритма,</w:t>
      </w:r>
      <w:r>
        <w:rPr>
          <w:color w:val="000000"/>
          <w:lang w:eastAsia="en-US"/>
        </w:rPr>
        <w:t xml:space="preserve"> позволяющего провести комплексный анализ реализуемой стратегии с учетом ее качественных и количественных характеристик. </w:t>
      </w:r>
      <w:r>
        <w:rPr>
          <w:rFonts w:eastAsia="Calibri"/>
          <w:lang w:eastAsia="en-US"/>
        </w:rPr>
        <w:t>Г</w:t>
      </w:r>
      <w:r w:rsidRPr="00D67D3E">
        <w:rPr>
          <w:rFonts w:eastAsia="Calibri"/>
          <w:lang w:eastAsia="en-US"/>
        </w:rPr>
        <w:t>уру оценки М. </w:t>
      </w:r>
      <w:proofErr w:type="spellStart"/>
      <w:r w:rsidRPr="00D67D3E">
        <w:rPr>
          <w:rFonts w:eastAsia="Calibri"/>
          <w:lang w:eastAsia="en-US"/>
        </w:rPr>
        <w:t>Паттон</w:t>
      </w:r>
      <w:proofErr w:type="spellEnd"/>
      <w:r w:rsidRPr="00D67D3E">
        <w:rPr>
          <w:rFonts w:eastAsia="Calibri"/>
          <w:lang w:eastAsia="en-US"/>
        </w:rPr>
        <w:t xml:space="preserve"> </w:t>
      </w:r>
      <w:r w:rsidR="006C0CD0" w:rsidRPr="002C4E49">
        <w:rPr>
          <w:rFonts w:eastAsia="Calibri"/>
          <w:lang w:eastAsia="en-US"/>
        </w:rPr>
        <w:t xml:space="preserve">[15] </w:t>
      </w:r>
      <w:r w:rsidRPr="00D67D3E">
        <w:rPr>
          <w:rFonts w:eastAsia="Calibri"/>
          <w:lang w:eastAsia="en-US"/>
        </w:rPr>
        <w:t>считал, что оценка должна быть направлена на ее использование, она необходима, чтобы вынести суждения о программе (стратегии) и повысить ее эффективность.</w:t>
      </w:r>
      <w:r>
        <w:rPr>
          <w:rFonts w:eastAsia="Calibri"/>
          <w:lang w:eastAsia="en-US"/>
        </w:rPr>
        <w:t xml:space="preserve"> </w:t>
      </w:r>
      <w:r w:rsidR="00590D6E" w:rsidRPr="00D67D3E">
        <w:rPr>
          <w:rFonts w:eastAsia="Calibri"/>
          <w:lang w:eastAsia="en-US"/>
        </w:rPr>
        <w:t xml:space="preserve">Специалисты </w:t>
      </w:r>
      <w:proofErr w:type="spellStart"/>
      <w:r w:rsidR="00590D6E" w:rsidRPr="00D67D3E">
        <w:rPr>
          <w:rFonts w:eastAsia="Calibri"/>
          <w:lang w:eastAsia="en-US"/>
        </w:rPr>
        <w:t>леонтьевского</w:t>
      </w:r>
      <w:proofErr w:type="spellEnd"/>
      <w:r w:rsidR="00590D6E" w:rsidRPr="00D67D3E">
        <w:rPr>
          <w:rFonts w:eastAsia="Calibri"/>
          <w:lang w:eastAsia="en-US"/>
        </w:rPr>
        <w:t xml:space="preserve"> центра обозначают три группы причин для проведения оценки</w:t>
      </w:r>
      <w:r w:rsidR="006C0CD0" w:rsidRPr="002C4E49">
        <w:rPr>
          <w:rFonts w:eastAsia="Calibri"/>
          <w:lang w:eastAsia="en-US"/>
        </w:rPr>
        <w:t xml:space="preserve"> [16]</w:t>
      </w:r>
      <w:r w:rsidR="00590D6E" w:rsidRPr="00D67D3E">
        <w:rPr>
          <w:rFonts w:eastAsia="Calibri"/>
          <w:lang w:eastAsia="en-US"/>
        </w:rPr>
        <w:t>:</w:t>
      </w:r>
    </w:p>
    <w:p w14:paraId="3D1C2FB4" w14:textId="77777777" w:rsidR="00590D6E" w:rsidRPr="00D67D3E" w:rsidRDefault="00590D6E" w:rsidP="00E76290">
      <w:pPr>
        <w:numPr>
          <w:ilvl w:val="0"/>
          <w:numId w:val="27"/>
        </w:numPr>
        <w:ind w:left="0"/>
        <w:contextualSpacing/>
        <w:jc w:val="both"/>
        <w:rPr>
          <w:rFonts w:eastAsia="Calibri"/>
          <w:lang w:eastAsia="en-US"/>
        </w:rPr>
      </w:pPr>
      <w:r w:rsidRPr="00D67D3E">
        <w:rPr>
          <w:rFonts w:eastAsia="Calibri"/>
          <w:lang w:eastAsia="en-US"/>
        </w:rPr>
        <w:t>для повышения ответственности и подотчетности;</w:t>
      </w:r>
    </w:p>
    <w:p w14:paraId="7D5EDE22" w14:textId="77777777" w:rsidR="00590D6E" w:rsidRPr="00D67D3E" w:rsidRDefault="00590D6E" w:rsidP="00E76290">
      <w:pPr>
        <w:numPr>
          <w:ilvl w:val="0"/>
          <w:numId w:val="27"/>
        </w:numPr>
        <w:ind w:left="0"/>
        <w:contextualSpacing/>
        <w:jc w:val="both"/>
        <w:rPr>
          <w:rFonts w:eastAsia="Calibri"/>
          <w:lang w:eastAsia="en-US"/>
        </w:rPr>
      </w:pPr>
      <w:r w:rsidRPr="00D67D3E">
        <w:rPr>
          <w:rFonts w:eastAsia="Calibri"/>
          <w:lang w:eastAsia="en-US"/>
        </w:rPr>
        <w:t xml:space="preserve">для дальнейшего развития стратегического плана или программы; </w:t>
      </w:r>
    </w:p>
    <w:p w14:paraId="3B7CC513" w14:textId="77777777" w:rsidR="00590D6E" w:rsidRPr="00D67D3E" w:rsidRDefault="00590D6E" w:rsidP="00E76290">
      <w:pPr>
        <w:numPr>
          <w:ilvl w:val="0"/>
          <w:numId w:val="27"/>
        </w:numPr>
        <w:ind w:left="0"/>
        <w:contextualSpacing/>
        <w:jc w:val="both"/>
        <w:rPr>
          <w:rFonts w:eastAsia="Calibri"/>
          <w:lang w:eastAsia="en-US"/>
        </w:rPr>
      </w:pPr>
      <w:r w:rsidRPr="00D67D3E">
        <w:rPr>
          <w:rFonts w:eastAsia="Calibri"/>
          <w:lang w:eastAsia="en-US"/>
        </w:rPr>
        <w:t>для исследовательской работы и получения знаний.</w:t>
      </w:r>
    </w:p>
    <w:p w14:paraId="63A8E2DC" w14:textId="7DDE9BF1" w:rsidR="002E4B66" w:rsidRPr="00BA102C" w:rsidRDefault="00BA102C" w:rsidP="00E76290">
      <w:pPr>
        <w:widowControl w:val="0"/>
        <w:ind w:firstLine="709"/>
        <w:jc w:val="both"/>
        <w:rPr>
          <w:rFonts w:eastAsia="Calibri"/>
          <w:lang w:eastAsia="en-US"/>
        </w:rPr>
      </w:pPr>
      <w:r>
        <w:rPr>
          <w:rFonts w:eastAsia="Calibri"/>
          <w:lang w:eastAsia="en-US"/>
        </w:rPr>
        <w:t xml:space="preserve">Обобщая существующий опыт можно предложить </w:t>
      </w:r>
      <w:r w:rsidR="0011107C">
        <w:rPr>
          <w:rFonts w:eastAsia="Calibri"/>
          <w:lang w:eastAsia="en-US"/>
        </w:rPr>
        <w:t xml:space="preserve">следующий </w:t>
      </w:r>
      <w:r w:rsidR="0011107C">
        <w:rPr>
          <w:szCs w:val="28"/>
        </w:rPr>
        <w:t>о</w:t>
      </w:r>
      <w:r w:rsidR="0011107C" w:rsidRPr="006D39F9">
        <w:rPr>
          <w:szCs w:val="28"/>
        </w:rPr>
        <w:t>бщий алгоритм оценки,</w:t>
      </w:r>
      <w:r w:rsidR="002E4B66" w:rsidRPr="006D39F9">
        <w:rPr>
          <w:szCs w:val="28"/>
        </w:rPr>
        <w:t xml:space="preserve"> представлен</w:t>
      </w:r>
      <w:r>
        <w:rPr>
          <w:szCs w:val="28"/>
        </w:rPr>
        <w:t xml:space="preserve">ный на </w:t>
      </w:r>
      <w:r w:rsidR="002E4B66" w:rsidRPr="006D39F9">
        <w:rPr>
          <w:szCs w:val="28"/>
        </w:rPr>
        <w:t>рис</w:t>
      </w:r>
      <w:r>
        <w:rPr>
          <w:szCs w:val="28"/>
        </w:rPr>
        <w:t>унке</w:t>
      </w:r>
      <w:r w:rsidR="002E4B66" w:rsidRPr="006D39F9">
        <w:rPr>
          <w:szCs w:val="28"/>
        </w:rPr>
        <w:t xml:space="preserve"> 1</w:t>
      </w:r>
    </w:p>
    <w:p w14:paraId="6113F13B" w14:textId="588448A1" w:rsidR="002E4B66" w:rsidRPr="00610C9E" w:rsidRDefault="002E4B66" w:rsidP="00E76290">
      <w:pPr>
        <w:pStyle w:val="14"/>
        <w:jc w:val="center"/>
      </w:pPr>
      <w:r>
        <w:rPr>
          <w:noProof/>
        </w:rPr>
        <w:lastRenderedPageBreak/>
        <mc:AlternateContent>
          <mc:Choice Requires="wpg">
            <w:drawing>
              <wp:inline distT="0" distB="0" distL="0" distR="0" wp14:anchorId="04E59425" wp14:editId="3ECE55AE">
                <wp:extent cx="5734050" cy="5087566"/>
                <wp:effectExtent l="0" t="0" r="31750" b="18415"/>
                <wp:docPr id="18" name="Группа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5087566"/>
                          <a:chOff x="2490" y="1989"/>
                          <a:chExt cx="8138" cy="8783"/>
                        </a:xfrm>
                      </wpg:grpSpPr>
                      <wps:wsp>
                        <wps:cNvPr id="19" name="Прямая соединительная линия 345"/>
                        <wps:cNvCnPr>
                          <a:cxnSpLocks noChangeShapeType="1"/>
                        </wps:cNvCnPr>
                        <wps:spPr bwMode="auto">
                          <a:xfrm>
                            <a:off x="9788" y="6448"/>
                            <a:ext cx="0" cy="366"/>
                          </a:xfrm>
                          <a:prstGeom prst="line">
                            <a:avLst/>
                          </a:prstGeom>
                          <a:noFill/>
                          <a:ln w="12700">
                            <a:solidFill>
                              <a:srgbClr val="000000"/>
                            </a:solidFill>
                            <a:round/>
                            <a:headEnd/>
                            <a:tailEnd/>
                          </a:ln>
                        </wps:spPr>
                        <wps:bodyPr/>
                      </wps:wsp>
                      <wps:wsp>
                        <wps:cNvPr id="20" name="Скругленный прямоугольник 1073741833"/>
                        <wps:cNvSpPr>
                          <a:spLocks/>
                        </wps:cNvSpPr>
                        <wps:spPr bwMode="auto">
                          <a:xfrm>
                            <a:off x="3883" y="1989"/>
                            <a:ext cx="5211" cy="688"/>
                          </a:xfrm>
                          <a:prstGeom prst="roundRect">
                            <a:avLst>
                              <a:gd name="adj" fmla="val 16667"/>
                            </a:avLst>
                          </a:prstGeom>
                          <a:solidFill>
                            <a:srgbClr val="FFFFFF"/>
                          </a:solidFill>
                          <a:ln w="12700">
                            <a:solidFill>
                              <a:srgbClr val="000000"/>
                            </a:solidFill>
                            <a:round/>
                            <a:headEnd/>
                            <a:tailEnd/>
                          </a:ln>
                        </wps:spPr>
                        <wps:txbx>
                          <w:txbxContent>
                            <w:p w14:paraId="0B9934D5" w14:textId="77777777" w:rsidR="00EE1AF0" w:rsidRPr="00B011EE" w:rsidRDefault="00EE1AF0" w:rsidP="002E4B66">
                              <w:pPr>
                                <w:pStyle w:val="afff"/>
                                <w:rPr>
                                  <w:rFonts w:ascii="Times New Roman" w:hAnsi="Times New Roman" w:cs="Times New Roman"/>
                                  <w:sz w:val="20"/>
                                  <w:szCs w:val="22"/>
                                </w:rPr>
                              </w:pPr>
                              <w:r w:rsidRPr="00B011EE">
                                <w:rPr>
                                  <w:rFonts w:ascii="Times New Roman" w:hAnsi="Times New Roman" w:cs="Times New Roman"/>
                                  <w:sz w:val="20"/>
                                  <w:szCs w:val="22"/>
                                </w:rPr>
                                <w:t>Определение целей и задач оценки в зависимости от этапа.</w:t>
                              </w:r>
                            </w:p>
                          </w:txbxContent>
                        </wps:txbx>
                        <wps:bodyPr rot="0" vert="horz" wrap="square" lIns="50800" tIns="50800" rIns="50800" bIns="50800" anchor="ctr" anchorCtr="0" upright="1">
                          <a:noAutofit/>
                        </wps:bodyPr>
                      </wps:wsp>
                      <wps:wsp>
                        <wps:cNvPr id="21" name="Скругленный прямоугольник 1073741832"/>
                        <wps:cNvSpPr>
                          <a:spLocks/>
                        </wps:cNvSpPr>
                        <wps:spPr bwMode="auto">
                          <a:xfrm>
                            <a:off x="3883" y="2886"/>
                            <a:ext cx="5211" cy="1029"/>
                          </a:xfrm>
                          <a:prstGeom prst="roundRect">
                            <a:avLst>
                              <a:gd name="adj" fmla="val 16667"/>
                            </a:avLst>
                          </a:prstGeom>
                          <a:solidFill>
                            <a:srgbClr val="FFFFFF"/>
                          </a:solidFill>
                          <a:ln w="12700">
                            <a:solidFill>
                              <a:srgbClr val="000000"/>
                            </a:solidFill>
                            <a:round/>
                            <a:headEnd/>
                            <a:tailEnd/>
                          </a:ln>
                        </wps:spPr>
                        <wps:txbx>
                          <w:txbxContent>
                            <w:p w14:paraId="1B4E6B33" w14:textId="77777777" w:rsidR="00EE1AF0" w:rsidRPr="00FC2393" w:rsidRDefault="00EE1AF0" w:rsidP="002E4B66">
                              <w:pPr>
                                <w:pStyle w:val="afff"/>
                                <w:rPr>
                                  <w:rFonts w:ascii="Times New Roman" w:hAnsi="Times New Roman" w:cs="Times New Roman"/>
                                  <w:sz w:val="22"/>
                                  <w:szCs w:val="22"/>
                                </w:rPr>
                              </w:pPr>
                              <w:r w:rsidRPr="001357C5">
                                <w:rPr>
                                  <w:rFonts w:ascii="Times New Roman" w:hAnsi="Times New Roman" w:cs="Times New Roman"/>
                                  <w:sz w:val="22"/>
                                  <w:szCs w:val="22"/>
                                </w:rPr>
                                <w:t>Формирование рабочей группы</w:t>
                              </w:r>
                              <w:r w:rsidRPr="00FC2393">
                                <w:rPr>
                                  <w:rFonts w:ascii="Times New Roman" w:hAnsi="Times New Roman" w:cs="Times New Roman"/>
                                  <w:sz w:val="22"/>
                                  <w:szCs w:val="22"/>
                                </w:rPr>
                                <w:t>, состоящей из представителей всех заинтересованных сторон</w:t>
                              </w:r>
                            </w:p>
                          </w:txbxContent>
                        </wps:txbx>
                        <wps:bodyPr rot="0" vert="horz" wrap="square" lIns="50800" tIns="50800" rIns="50800" bIns="50800" anchor="ctr" anchorCtr="0" upright="1">
                          <a:noAutofit/>
                        </wps:bodyPr>
                      </wps:wsp>
                      <wps:wsp>
                        <wps:cNvPr id="22" name="Скругленный прямоугольник 1073741831"/>
                        <wps:cNvSpPr>
                          <a:spLocks/>
                        </wps:cNvSpPr>
                        <wps:spPr bwMode="auto">
                          <a:xfrm>
                            <a:off x="3883" y="4109"/>
                            <a:ext cx="5211" cy="722"/>
                          </a:xfrm>
                          <a:prstGeom prst="roundRect">
                            <a:avLst>
                              <a:gd name="adj" fmla="val 16667"/>
                            </a:avLst>
                          </a:prstGeom>
                          <a:solidFill>
                            <a:srgbClr val="FFFFFF"/>
                          </a:solidFill>
                          <a:ln w="12700">
                            <a:solidFill>
                              <a:srgbClr val="000000"/>
                            </a:solidFill>
                            <a:round/>
                            <a:headEnd/>
                            <a:tailEnd/>
                          </a:ln>
                        </wps:spPr>
                        <wps:txbx>
                          <w:txbxContent>
                            <w:p w14:paraId="24760BFB" w14:textId="77777777" w:rsidR="00EE1AF0" w:rsidRPr="00FC2393" w:rsidRDefault="00EE1AF0" w:rsidP="002E4B66">
                              <w:pPr>
                                <w:pStyle w:val="afff"/>
                                <w:spacing w:line="192" w:lineRule="auto"/>
                                <w:rPr>
                                  <w:rFonts w:ascii="Times New Roman" w:hAnsi="Times New Roman" w:cs="Times New Roman"/>
                                  <w:sz w:val="22"/>
                                  <w:szCs w:val="22"/>
                                </w:rPr>
                              </w:pPr>
                              <w:r w:rsidRPr="00FC2393">
                                <w:rPr>
                                  <w:rFonts w:ascii="Times New Roman" w:hAnsi="Times New Roman" w:cs="Times New Roman"/>
                                  <w:sz w:val="22"/>
                                  <w:szCs w:val="22"/>
                                </w:rPr>
                                <w:t xml:space="preserve">Сбор и </w:t>
                              </w:r>
                              <w:r w:rsidRPr="001357C5">
                                <w:rPr>
                                  <w:rFonts w:ascii="Times New Roman" w:hAnsi="Times New Roman" w:cs="Times New Roman"/>
                                  <w:sz w:val="22"/>
                                  <w:szCs w:val="22"/>
                                </w:rPr>
                                <w:t>обработка информации, не</w:t>
                              </w:r>
                              <w:r w:rsidRPr="00FC2393">
                                <w:rPr>
                                  <w:rFonts w:ascii="Times New Roman" w:hAnsi="Times New Roman" w:cs="Times New Roman"/>
                                  <w:sz w:val="22"/>
                                  <w:szCs w:val="22"/>
                                </w:rPr>
                                <w:t>обходимой для проведения оценки</w:t>
                              </w:r>
                            </w:p>
                          </w:txbxContent>
                        </wps:txbx>
                        <wps:bodyPr rot="0" vert="horz" wrap="square" lIns="50800" tIns="50800" rIns="50800" bIns="50800" anchor="ctr" anchorCtr="0" upright="1">
                          <a:noAutofit/>
                        </wps:bodyPr>
                      </wps:wsp>
                      <wps:wsp>
                        <wps:cNvPr id="23" name="Скругленный прямоугольник 1073741830"/>
                        <wps:cNvSpPr>
                          <a:spLocks/>
                        </wps:cNvSpPr>
                        <wps:spPr bwMode="auto">
                          <a:xfrm>
                            <a:off x="2490" y="5517"/>
                            <a:ext cx="4002" cy="887"/>
                          </a:xfrm>
                          <a:prstGeom prst="roundRect">
                            <a:avLst>
                              <a:gd name="adj" fmla="val 16667"/>
                            </a:avLst>
                          </a:prstGeom>
                          <a:solidFill>
                            <a:srgbClr val="FFFFFF"/>
                          </a:solidFill>
                          <a:ln w="12700">
                            <a:solidFill>
                              <a:srgbClr val="000000"/>
                            </a:solidFill>
                            <a:round/>
                            <a:headEnd/>
                            <a:tailEnd/>
                          </a:ln>
                        </wps:spPr>
                        <wps:txbx>
                          <w:txbxContent>
                            <w:p w14:paraId="733FB3DA" w14:textId="77777777" w:rsidR="00EE1AF0" w:rsidRPr="001357C5" w:rsidRDefault="00EE1AF0" w:rsidP="002E4B66">
                              <w:pPr>
                                <w:pStyle w:val="afff"/>
                                <w:jc w:val="both"/>
                                <w:rPr>
                                  <w:rFonts w:ascii="Times New Roman" w:hAnsi="Times New Roman" w:cs="Times New Roman"/>
                                  <w:sz w:val="22"/>
                                  <w:szCs w:val="22"/>
                                </w:rPr>
                              </w:pPr>
                              <w:r w:rsidRPr="001357C5">
                                <w:rPr>
                                  <w:rFonts w:ascii="Times New Roman" w:hAnsi="Times New Roman" w:cs="Times New Roman"/>
                                  <w:bCs/>
                                  <w:sz w:val="22"/>
                                  <w:szCs w:val="22"/>
                                </w:rPr>
                                <w:t>Проведение количественной</w:t>
                              </w:r>
                              <w:r w:rsidRPr="001357C5">
                                <w:rPr>
                                  <w:rFonts w:ascii="Times New Roman" w:hAnsi="Times New Roman" w:cs="Times New Roman"/>
                                  <w:sz w:val="22"/>
                                  <w:szCs w:val="22"/>
                                </w:rPr>
                                <w:t xml:space="preserve"> оценки </w:t>
                              </w:r>
                              <w:r w:rsidRPr="001357C5">
                                <w:rPr>
                                  <w:rFonts w:ascii="Times New Roman" w:hAnsi="Times New Roman" w:cs="Times New Roman"/>
                                  <w:bCs/>
                                  <w:sz w:val="22"/>
                                  <w:szCs w:val="22"/>
                                </w:rPr>
                                <w:t xml:space="preserve">результативности </w:t>
                              </w:r>
                              <w:r w:rsidRPr="001357C5">
                                <w:rPr>
                                  <w:rFonts w:ascii="Times New Roman" w:hAnsi="Times New Roman" w:cs="Times New Roman"/>
                                  <w:sz w:val="22"/>
                                  <w:szCs w:val="22"/>
                                </w:rPr>
                                <w:t>стратегии</w:t>
                              </w:r>
                            </w:p>
                          </w:txbxContent>
                        </wps:txbx>
                        <wps:bodyPr rot="0" vert="horz" wrap="square" lIns="50800" tIns="50800" rIns="50800" bIns="50800" anchor="ctr" anchorCtr="0" upright="1">
                          <a:noAutofit/>
                        </wps:bodyPr>
                      </wps:wsp>
                      <wps:wsp>
                        <wps:cNvPr id="24" name="Скругленный прямоугольник 1073741829"/>
                        <wps:cNvSpPr>
                          <a:spLocks/>
                        </wps:cNvSpPr>
                        <wps:spPr bwMode="auto">
                          <a:xfrm>
                            <a:off x="7129" y="5547"/>
                            <a:ext cx="3499" cy="884"/>
                          </a:xfrm>
                          <a:prstGeom prst="roundRect">
                            <a:avLst>
                              <a:gd name="adj" fmla="val 16667"/>
                            </a:avLst>
                          </a:prstGeom>
                          <a:solidFill>
                            <a:srgbClr val="FFFFFF"/>
                          </a:solidFill>
                          <a:ln w="12700">
                            <a:solidFill>
                              <a:srgbClr val="000000"/>
                            </a:solidFill>
                            <a:round/>
                            <a:headEnd/>
                            <a:tailEnd/>
                          </a:ln>
                        </wps:spPr>
                        <wps:txbx>
                          <w:txbxContent>
                            <w:p w14:paraId="52BB8AC0" w14:textId="77777777" w:rsidR="00EE1AF0" w:rsidRPr="001357C5" w:rsidRDefault="00EE1AF0" w:rsidP="002E4B66">
                              <w:pPr>
                                <w:pStyle w:val="afff"/>
                                <w:jc w:val="both"/>
                                <w:rPr>
                                  <w:rFonts w:ascii="Times New Roman" w:hAnsi="Times New Roman" w:cs="Times New Roman"/>
                                  <w:sz w:val="22"/>
                                  <w:szCs w:val="22"/>
                                </w:rPr>
                              </w:pPr>
                              <w:r w:rsidRPr="001357C5">
                                <w:rPr>
                                  <w:rFonts w:ascii="Times New Roman" w:hAnsi="Times New Roman" w:cs="Times New Roman"/>
                                  <w:bCs/>
                                  <w:sz w:val="22"/>
                                  <w:szCs w:val="22"/>
                                </w:rPr>
                                <w:t xml:space="preserve">Проведение качественной оценки </w:t>
                              </w:r>
                              <w:r w:rsidRPr="001357C5">
                                <w:rPr>
                                  <w:rFonts w:ascii="Times New Roman" w:hAnsi="Times New Roman" w:cs="Times New Roman"/>
                                  <w:sz w:val="22"/>
                                  <w:szCs w:val="22"/>
                                </w:rPr>
                                <w:t>стратегии</w:t>
                              </w:r>
                            </w:p>
                            <w:p w14:paraId="7FC6C5EE" w14:textId="77777777" w:rsidR="00EE1AF0" w:rsidRPr="00FC2393" w:rsidRDefault="00EE1AF0" w:rsidP="002E4B66">
                              <w:pPr>
                                <w:pStyle w:val="afff"/>
                                <w:rPr>
                                  <w:rFonts w:ascii="Times New Roman" w:hAnsi="Times New Roman" w:cs="Times New Roman"/>
                                  <w:sz w:val="22"/>
                                  <w:szCs w:val="22"/>
                                </w:rPr>
                              </w:pPr>
                            </w:p>
                          </w:txbxContent>
                        </wps:txbx>
                        <wps:bodyPr rot="0" vert="horz" wrap="square" lIns="0" tIns="0" rIns="0" bIns="0" anchor="ctr" anchorCtr="0" upright="1">
                          <a:noAutofit/>
                        </wps:bodyPr>
                      </wps:wsp>
                      <wps:wsp>
                        <wps:cNvPr id="25" name="Скругленный прямоугольник 1073741827"/>
                        <wps:cNvSpPr>
                          <a:spLocks/>
                        </wps:cNvSpPr>
                        <wps:spPr bwMode="auto">
                          <a:xfrm>
                            <a:off x="3931" y="7177"/>
                            <a:ext cx="5191" cy="703"/>
                          </a:xfrm>
                          <a:prstGeom prst="roundRect">
                            <a:avLst>
                              <a:gd name="adj" fmla="val 16667"/>
                            </a:avLst>
                          </a:prstGeom>
                          <a:solidFill>
                            <a:srgbClr val="FFFFFF"/>
                          </a:solidFill>
                          <a:ln w="12700">
                            <a:solidFill>
                              <a:srgbClr val="000000"/>
                            </a:solidFill>
                            <a:round/>
                            <a:headEnd/>
                            <a:tailEnd/>
                          </a:ln>
                        </wps:spPr>
                        <wps:txbx>
                          <w:txbxContent>
                            <w:p w14:paraId="446C0517" w14:textId="77777777" w:rsidR="00EE1AF0" w:rsidRPr="00AB7A7B" w:rsidRDefault="00EE1AF0" w:rsidP="002E4B66">
                              <w:pPr>
                                <w:pStyle w:val="afff"/>
                                <w:rPr>
                                  <w:rFonts w:ascii="Times New Roman" w:hAnsi="Times New Roman" w:cs="Times New Roman"/>
                                  <w:sz w:val="22"/>
                                  <w:szCs w:val="22"/>
                                </w:rPr>
                              </w:pPr>
                              <w:r w:rsidRPr="00AB7A7B">
                                <w:rPr>
                                  <w:rFonts w:ascii="Times New Roman" w:hAnsi="Times New Roman" w:cs="Times New Roman"/>
                                  <w:sz w:val="22"/>
                                  <w:szCs w:val="22"/>
                                </w:rPr>
                                <w:t>Подготовка отчета по итогам проведения оценки</w:t>
                              </w:r>
                            </w:p>
                          </w:txbxContent>
                        </wps:txbx>
                        <wps:bodyPr rot="0" vert="horz" wrap="square" lIns="50800" tIns="50800" rIns="50800" bIns="50800" anchor="ctr" anchorCtr="0" upright="1">
                          <a:noAutofit/>
                        </wps:bodyPr>
                      </wps:wsp>
                      <wps:wsp>
                        <wps:cNvPr id="26" name="Скругленный прямоугольник 1073741828"/>
                        <wps:cNvSpPr>
                          <a:spLocks/>
                        </wps:cNvSpPr>
                        <wps:spPr bwMode="auto">
                          <a:xfrm>
                            <a:off x="3876" y="8251"/>
                            <a:ext cx="5257" cy="714"/>
                          </a:xfrm>
                          <a:prstGeom prst="roundRect">
                            <a:avLst>
                              <a:gd name="adj" fmla="val 16667"/>
                            </a:avLst>
                          </a:prstGeom>
                          <a:solidFill>
                            <a:srgbClr val="FFFFFF"/>
                          </a:solidFill>
                          <a:ln w="12700">
                            <a:solidFill>
                              <a:srgbClr val="000000"/>
                            </a:solidFill>
                            <a:round/>
                            <a:headEnd/>
                            <a:tailEnd/>
                          </a:ln>
                        </wps:spPr>
                        <wps:txbx>
                          <w:txbxContent>
                            <w:p w14:paraId="104CE761"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Подготовка предложений по итогам проведения оценки</w:t>
                              </w:r>
                            </w:p>
                          </w:txbxContent>
                        </wps:txbx>
                        <wps:bodyPr rot="0" vert="horz" wrap="square" lIns="50800" tIns="50800" rIns="50800" bIns="50800" anchor="ctr" anchorCtr="0" upright="1">
                          <a:noAutofit/>
                        </wps:bodyPr>
                      </wps:wsp>
                      <wps:wsp>
                        <wps:cNvPr id="27" name="Скругленный прямоугольник 1073741825"/>
                        <wps:cNvSpPr>
                          <a:spLocks/>
                        </wps:cNvSpPr>
                        <wps:spPr bwMode="auto">
                          <a:xfrm>
                            <a:off x="6710" y="9684"/>
                            <a:ext cx="3918" cy="1088"/>
                          </a:xfrm>
                          <a:prstGeom prst="roundRect">
                            <a:avLst>
                              <a:gd name="adj" fmla="val 16667"/>
                            </a:avLst>
                          </a:prstGeom>
                          <a:solidFill>
                            <a:srgbClr val="FFFFFF"/>
                          </a:solidFill>
                          <a:ln w="12700">
                            <a:solidFill>
                              <a:srgbClr val="000000"/>
                            </a:solidFill>
                            <a:round/>
                            <a:headEnd/>
                            <a:tailEnd/>
                          </a:ln>
                        </wps:spPr>
                        <wps:txbx>
                          <w:txbxContent>
                            <w:p w14:paraId="6DB008D2"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Корректировка поставленных целей, задач, индикаторов и мероприятий стратегии при необходимости.</w:t>
                              </w:r>
                            </w:p>
                          </w:txbxContent>
                        </wps:txbx>
                        <wps:bodyPr rot="0" vert="horz" wrap="square" lIns="50800" tIns="50800" rIns="50800" bIns="50800" anchor="ctr" anchorCtr="0" upright="1">
                          <a:noAutofit/>
                        </wps:bodyPr>
                      </wps:wsp>
                      <wps:wsp>
                        <wps:cNvPr id="28" name="Скругленный прямоугольник 1073741826"/>
                        <wps:cNvSpPr>
                          <a:spLocks/>
                        </wps:cNvSpPr>
                        <wps:spPr bwMode="auto">
                          <a:xfrm>
                            <a:off x="2579" y="9684"/>
                            <a:ext cx="3241" cy="1077"/>
                          </a:xfrm>
                          <a:prstGeom prst="roundRect">
                            <a:avLst>
                              <a:gd name="adj" fmla="val 16667"/>
                            </a:avLst>
                          </a:prstGeom>
                          <a:solidFill>
                            <a:srgbClr val="FFFFFF"/>
                          </a:solidFill>
                          <a:ln w="12700">
                            <a:solidFill>
                              <a:srgbClr val="000000"/>
                            </a:solidFill>
                            <a:round/>
                            <a:headEnd/>
                            <a:tailEnd/>
                          </a:ln>
                        </wps:spPr>
                        <wps:txbx>
                          <w:txbxContent>
                            <w:p w14:paraId="1C394CF2"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 xml:space="preserve">Корректировка </w:t>
                              </w:r>
                              <w:proofErr w:type="gramStart"/>
                              <w:r w:rsidRPr="00FC2393">
                                <w:rPr>
                                  <w:rFonts w:ascii="Times New Roman" w:hAnsi="Times New Roman" w:cs="Times New Roman"/>
                                  <w:sz w:val="22"/>
                                  <w:szCs w:val="22"/>
                                </w:rPr>
                                <w:t>мероприятий</w:t>
                              </w:r>
                              <w:proofErr w:type="gramEnd"/>
                              <w:r w:rsidRPr="00FC2393">
                                <w:rPr>
                                  <w:rFonts w:ascii="Times New Roman" w:hAnsi="Times New Roman" w:cs="Times New Roman"/>
                                  <w:sz w:val="22"/>
                                  <w:szCs w:val="22"/>
                                </w:rPr>
                                <w:t xml:space="preserve"> осуществляемых в рамках реализации стратегии</w:t>
                              </w:r>
                            </w:p>
                          </w:txbxContent>
                        </wps:txbx>
                        <wps:bodyPr rot="0" vert="horz" wrap="square" lIns="50800" tIns="50800" rIns="50800" bIns="50800" anchor="ctr" anchorCtr="0" upright="1">
                          <a:noAutofit/>
                        </wps:bodyPr>
                      </wps:wsp>
                      <wps:wsp>
                        <wps:cNvPr id="29" name="Прямая со стрелкой 268"/>
                        <wps:cNvCnPr>
                          <a:cxnSpLocks/>
                        </wps:cNvCnPr>
                        <wps:spPr bwMode="auto">
                          <a:xfrm>
                            <a:off x="6475" y="2669"/>
                            <a:ext cx="0" cy="217"/>
                          </a:xfrm>
                          <a:prstGeom prst="straightConnector1">
                            <a:avLst/>
                          </a:prstGeom>
                          <a:noFill/>
                          <a:ln w="12700">
                            <a:solidFill>
                              <a:srgbClr val="000000"/>
                            </a:solidFill>
                            <a:round/>
                            <a:headEnd/>
                            <a:tailEnd type="arrow" w="med" len="med"/>
                          </a:ln>
                        </wps:spPr>
                        <wps:bodyPr/>
                      </wps:wsp>
                      <wps:wsp>
                        <wps:cNvPr id="30" name="Прямая со стрелкой 281"/>
                        <wps:cNvCnPr>
                          <a:cxnSpLocks/>
                        </wps:cNvCnPr>
                        <wps:spPr bwMode="auto">
                          <a:xfrm>
                            <a:off x="9798" y="9331"/>
                            <a:ext cx="0" cy="385"/>
                          </a:xfrm>
                          <a:prstGeom prst="straightConnector1">
                            <a:avLst/>
                          </a:prstGeom>
                          <a:noFill/>
                          <a:ln w="12700">
                            <a:solidFill>
                              <a:srgbClr val="000000"/>
                            </a:solidFill>
                            <a:round/>
                            <a:headEnd/>
                            <a:tailEnd type="arrow" w="med" len="med"/>
                          </a:ln>
                        </wps:spPr>
                        <wps:bodyPr/>
                      </wps:wsp>
                      <wps:wsp>
                        <wps:cNvPr id="31" name="Прямая со стрелкой 269"/>
                        <wps:cNvCnPr>
                          <a:cxnSpLocks/>
                        </wps:cNvCnPr>
                        <wps:spPr bwMode="auto">
                          <a:xfrm>
                            <a:off x="6491" y="3915"/>
                            <a:ext cx="1" cy="210"/>
                          </a:xfrm>
                          <a:prstGeom prst="straightConnector1">
                            <a:avLst/>
                          </a:prstGeom>
                          <a:noFill/>
                          <a:ln w="12700">
                            <a:solidFill>
                              <a:srgbClr val="000000"/>
                            </a:solidFill>
                            <a:round/>
                            <a:headEnd/>
                            <a:tailEnd type="arrow" w="med" len="med"/>
                          </a:ln>
                        </wps:spPr>
                        <wps:bodyPr/>
                      </wps:wsp>
                      <wps:wsp>
                        <wps:cNvPr id="65" name="Прямая соединительная линия 273"/>
                        <wps:cNvCnPr>
                          <a:cxnSpLocks/>
                        </wps:cNvCnPr>
                        <wps:spPr bwMode="auto">
                          <a:xfrm>
                            <a:off x="3326" y="5201"/>
                            <a:ext cx="6463" cy="0"/>
                          </a:xfrm>
                          <a:prstGeom prst="line">
                            <a:avLst/>
                          </a:prstGeom>
                          <a:noFill/>
                          <a:ln w="12700">
                            <a:solidFill>
                              <a:srgbClr val="000000"/>
                            </a:solidFill>
                            <a:round/>
                            <a:headEnd/>
                            <a:tailEnd/>
                          </a:ln>
                        </wps:spPr>
                        <wps:bodyPr/>
                      </wps:wsp>
                      <wps:wsp>
                        <wps:cNvPr id="66" name="Прямая со стрелкой 271"/>
                        <wps:cNvCnPr>
                          <a:cxnSpLocks/>
                        </wps:cNvCnPr>
                        <wps:spPr bwMode="auto">
                          <a:xfrm>
                            <a:off x="9798" y="5201"/>
                            <a:ext cx="0" cy="368"/>
                          </a:xfrm>
                          <a:prstGeom prst="straightConnector1">
                            <a:avLst/>
                          </a:prstGeom>
                          <a:noFill/>
                          <a:ln w="12700">
                            <a:solidFill>
                              <a:srgbClr val="000000"/>
                            </a:solidFill>
                            <a:round/>
                            <a:headEnd/>
                            <a:tailEnd type="arrow" w="med" len="med"/>
                          </a:ln>
                        </wps:spPr>
                        <wps:bodyPr/>
                      </wps:wsp>
                      <wps:wsp>
                        <wps:cNvPr id="67" name="Прямая соединительная линия 282"/>
                        <wps:cNvCnPr>
                          <a:cxnSpLocks/>
                        </wps:cNvCnPr>
                        <wps:spPr bwMode="auto">
                          <a:xfrm>
                            <a:off x="3326" y="9331"/>
                            <a:ext cx="6478" cy="0"/>
                          </a:xfrm>
                          <a:prstGeom prst="line">
                            <a:avLst/>
                          </a:prstGeom>
                          <a:noFill/>
                          <a:ln w="12700">
                            <a:solidFill>
                              <a:srgbClr val="000000"/>
                            </a:solidFill>
                            <a:round/>
                            <a:headEnd/>
                            <a:tailEnd/>
                          </a:ln>
                        </wps:spPr>
                        <wps:bodyPr/>
                      </wps:wsp>
                      <wps:wsp>
                        <wps:cNvPr id="68" name="Прямая соединительная линия 283"/>
                        <wps:cNvCnPr>
                          <a:cxnSpLocks/>
                        </wps:cNvCnPr>
                        <wps:spPr bwMode="auto">
                          <a:xfrm>
                            <a:off x="6459" y="7891"/>
                            <a:ext cx="0" cy="360"/>
                          </a:xfrm>
                          <a:prstGeom prst="line">
                            <a:avLst/>
                          </a:prstGeom>
                          <a:noFill/>
                          <a:ln w="12700">
                            <a:solidFill>
                              <a:srgbClr val="000000"/>
                            </a:solidFill>
                            <a:round/>
                            <a:headEnd/>
                            <a:tailEnd type="arrow" w="med" len="med"/>
                          </a:ln>
                        </wps:spPr>
                        <wps:bodyPr/>
                      </wps:wsp>
                      <wps:wsp>
                        <wps:cNvPr id="69" name="Прямая соединительная линия 270"/>
                        <wps:cNvCnPr>
                          <a:cxnSpLocks/>
                        </wps:cNvCnPr>
                        <wps:spPr bwMode="auto">
                          <a:xfrm>
                            <a:off x="6491" y="4837"/>
                            <a:ext cx="0" cy="354"/>
                          </a:xfrm>
                          <a:prstGeom prst="line">
                            <a:avLst/>
                          </a:prstGeom>
                          <a:noFill/>
                          <a:ln w="12700">
                            <a:solidFill>
                              <a:srgbClr val="000000"/>
                            </a:solidFill>
                            <a:round/>
                            <a:headEnd/>
                            <a:tailEnd/>
                          </a:ln>
                        </wps:spPr>
                        <wps:bodyPr/>
                      </wps:wsp>
                      <wps:wsp>
                        <wps:cNvPr id="70" name="Прямая соединительная линия 277"/>
                        <wps:cNvCnPr>
                          <a:cxnSpLocks/>
                        </wps:cNvCnPr>
                        <wps:spPr bwMode="auto">
                          <a:xfrm>
                            <a:off x="3326" y="6815"/>
                            <a:ext cx="6480" cy="0"/>
                          </a:xfrm>
                          <a:prstGeom prst="line">
                            <a:avLst/>
                          </a:prstGeom>
                          <a:noFill/>
                          <a:ln w="12700">
                            <a:solidFill>
                              <a:srgbClr val="000000"/>
                            </a:solidFill>
                            <a:round/>
                            <a:headEnd/>
                            <a:tailEnd/>
                          </a:ln>
                        </wps:spPr>
                        <wps:bodyPr/>
                      </wps:wsp>
                      <wps:wsp>
                        <wps:cNvPr id="71" name="Прямая соединительная линия 274"/>
                        <wps:cNvCnPr>
                          <a:cxnSpLocks/>
                        </wps:cNvCnPr>
                        <wps:spPr bwMode="auto">
                          <a:xfrm>
                            <a:off x="3310" y="6435"/>
                            <a:ext cx="0" cy="370"/>
                          </a:xfrm>
                          <a:prstGeom prst="line">
                            <a:avLst/>
                          </a:prstGeom>
                          <a:noFill/>
                          <a:ln w="12700">
                            <a:solidFill>
                              <a:srgbClr val="000000"/>
                            </a:solidFill>
                            <a:round/>
                            <a:headEnd/>
                            <a:tailEnd/>
                          </a:ln>
                        </wps:spPr>
                        <wps:bodyPr/>
                      </wps:wsp>
                      <wps:wsp>
                        <wps:cNvPr id="72" name="Прямая со стрелкой 276"/>
                        <wps:cNvCnPr>
                          <a:cxnSpLocks/>
                        </wps:cNvCnPr>
                        <wps:spPr bwMode="auto">
                          <a:xfrm>
                            <a:off x="6459" y="6815"/>
                            <a:ext cx="0" cy="365"/>
                          </a:xfrm>
                          <a:prstGeom prst="straightConnector1">
                            <a:avLst/>
                          </a:prstGeom>
                          <a:noFill/>
                          <a:ln w="12700">
                            <a:solidFill>
                              <a:srgbClr val="000000"/>
                            </a:solidFill>
                            <a:round/>
                            <a:headEnd/>
                            <a:tailEnd type="arrow" w="med" len="med"/>
                          </a:ln>
                        </wps:spPr>
                        <wps:bodyPr/>
                      </wps:wsp>
                      <wps:wsp>
                        <wps:cNvPr id="73" name="Прямая соединительная линия 272"/>
                        <wps:cNvCnPr>
                          <a:cxnSpLocks/>
                        </wps:cNvCnPr>
                        <wps:spPr bwMode="auto">
                          <a:xfrm>
                            <a:off x="3310" y="5185"/>
                            <a:ext cx="0" cy="362"/>
                          </a:xfrm>
                          <a:prstGeom prst="line">
                            <a:avLst/>
                          </a:prstGeom>
                          <a:noFill/>
                          <a:ln w="12700">
                            <a:solidFill>
                              <a:srgbClr val="000000"/>
                            </a:solidFill>
                            <a:round/>
                            <a:headEnd/>
                            <a:tailEnd type="arrow" w="med" len="med"/>
                          </a:ln>
                        </wps:spPr>
                        <wps:bodyPr/>
                      </wps:wsp>
                      <wps:wsp>
                        <wps:cNvPr id="74" name="Прямая со стрелкой 280"/>
                        <wps:cNvCnPr>
                          <a:cxnSpLocks/>
                        </wps:cNvCnPr>
                        <wps:spPr bwMode="auto">
                          <a:xfrm>
                            <a:off x="3310" y="9331"/>
                            <a:ext cx="0" cy="354"/>
                          </a:xfrm>
                          <a:prstGeom prst="straightConnector1">
                            <a:avLst/>
                          </a:prstGeom>
                          <a:noFill/>
                          <a:ln w="12700">
                            <a:solidFill>
                              <a:srgbClr val="000000"/>
                            </a:solidFill>
                            <a:round/>
                            <a:headEnd/>
                            <a:tailEnd type="arrow" w="med" len="med"/>
                          </a:ln>
                        </wps:spPr>
                        <wps:bodyPr/>
                      </wps:wsp>
                      <wps:wsp>
                        <wps:cNvPr id="75" name="Прямая соединительная линия 279"/>
                        <wps:cNvCnPr>
                          <a:cxnSpLocks/>
                        </wps:cNvCnPr>
                        <wps:spPr bwMode="auto">
                          <a:xfrm>
                            <a:off x="6475" y="8967"/>
                            <a:ext cx="0" cy="369"/>
                          </a:xfrm>
                          <a:prstGeom prst="line">
                            <a:avLst/>
                          </a:prstGeom>
                          <a:noFill/>
                          <a:ln w="12700">
                            <a:solidFill>
                              <a:srgbClr val="000000"/>
                            </a:solidFill>
                            <a:round/>
                            <a:headEnd/>
                            <a:tailEnd/>
                          </a:ln>
                        </wps:spPr>
                        <wps:bodyPr/>
                      </wps:wsp>
                    </wpg:wgp>
                  </a:graphicData>
                </a:graphic>
              </wp:inline>
            </w:drawing>
          </mc:Choice>
          <mc:Fallback>
            <w:pict>
              <v:group w14:anchorId="04E59425" id="Группа 18" o:spid="_x0000_s1026" style="width:451.5pt;height:400.6pt;mso-position-horizontal-relative:char;mso-position-vertical-relative:line" coordorigin="2490,1989" coordsize="8138,8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">
                <v:line id="Прямая соединительная линия 345" o:spid="_x0000_s1027" style="position:absolute;visibility:visible;mso-wrap-style:square" from="9788,6448" to="9788,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" strokeweight="1pt"/>
                <v:roundrect id="Скругленный прямоугольник 1073741833" o:spid="_x0000_s1028" style="position:absolute;left:3883;top:1989;width:5211;height:6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" strokeweight="1pt">
                  <v:path arrowok="t"/>
                  <v:textbox inset="4pt,4pt,4pt,4pt">
                    <w:txbxContent>
                      <w:p w14:paraId="0B9934D5" w14:textId="77777777" w:rsidR="00EE1AF0" w:rsidRPr="00B011EE" w:rsidRDefault="00EE1AF0" w:rsidP="002E4B66">
                        <w:pPr>
                          <w:pStyle w:val="afff"/>
                          <w:rPr>
                            <w:rFonts w:ascii="Times New Roman" w:hAnsi="Times New Roman" w:cs="Times New Roman"/>
                            <w:sz w:val="20"/>
                            <w:szCs w:val="22"/>
                          </w:rPr>
                        </w:pPr>
                        <w:r w:rsidRPr="00B011EE">
                          <w:rPr>
                            <w:rFonts w:ascii="Times New Roman" w:hAnsi="Times New Roman" w:cs="Times New Roman"/>
                            <w:sz w:val="20"/>
                            <w:szCs w:val="22"/>
                          </w:rPr>
                          <w:t>Определение целей и задач оценки в зависимости от этапа.</w:t>
                        </w:r>
                      </w:p>
                    </w:txbxContent>
                  </v:textbox>
                </v:roundrect>
                <v:roundrect id="Скругленный прямоугольник 1073741832" o:spid="_x0000_s1029" style="position:absolute;left:3883;top:2886;width:5211;height:1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" strokeweight="1pt">
                  <v:path arrowok="t"/>
                  <v:textbox inset="4pt,4pt,4pt,4pt">
                    <w:txbxContent>
                      <w:p w14:paraId="1B4E6B33" w14:textId="77777777" w:rsidR="00EE1AF0" w:rsidRPr="00FC2393" w:rsidRDefault="00EE1AF0" w:rsidP="002E4B66">
                        <w:pPr>
                          <w:pStyle w:val="afff"/>
                          <w:rPr>
                            <w:rFonts w:ascii="Times New Roman" w:hAnsi="Times New Roman" w:cs="Times New Roman"/>
                            <w:sz w:val="22"/>
                            <w:szCs w:val="22"/>
                          </w:rPr>
                        </w:pPr>
                        <w:r w:rsidRPr="001357C5">
                          <w:rPr>
                            <w:rFonts w:ascii="Times New Roman" w:hAnsi="Times New Roman" w:cs="Times New Roman"/>
                            <w:sz w:val="22"/>
                            <w:szCs w:val="22"/>
                          </w:rPr>
                          <w:t>Формирование рабочей группы</w:t>
                        </w:r>
                        <w:r w:rsidRPr="00FC2393">
                          <w:rPr>
                            <w:rFonts w:ascii="Times New Roman" w:hAnsi="Times New Roman" w:cs="Times New Roman"/>
                            <w:sz w:val="22"/>
                            <w:szCs w:val="22"/>
                          </w:rPr>
                          <w:t>, состоящей из представителей всех заинтересованных сторон</w:t>
                        </w:r>
                      </w:p>
                    </w:txbxContent>
                  </v:textbox>
                </v:roundrect>
                <v:roundrect id="Скругленный прямоугольник 1073741831" o:spid="_x0000_s1030" style="position:absolute;left:3883;top:4109;width:5211;height:7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" strokeweight="1pt">
                  <v:path arrowok="t"/>
                  <v:textbox inset="4pt,4pt,4pt,4pt">
                    <w:txbxContent>
                      <w:p w14:paraId="24760BFB" w14:textId="77777777" w:rsidR="00EE1AF0" w:rsidRPr="00FC2393" w:rsidRDefault="00EE1AF0" w:rsidP="002E4B66">
                        <w:pPr>
                          <w:pStyle w:val="afff"/>
                          <w:spacing w:line="192" w:lineRule="auto"/>
                          <w:rPr>
                            <w:rFonts w:ascii="Times New Roman" w:hAnsi="Times New Roman" w:cs="Times New Roman"/>
                            <w:sz w:val="22"/>
                            <w:szCs w:val="22"/>
                          </w:rPr>
                        </w:pPr>
                        <w:r w:rsidRPr="00FC2393">
                          <w:rPr>
                            <w:rFonts w:ascii="Times New Roman" w:hAnsi="Times New Roman" w:cs="Times New Roman"/>
                            <w:sz w:val="22"/>
                            <w:szCs w:val="22"/>
                          </w:rPr>
                          <w:t xml:space="preserve">Сбор и </w:t>
                        </w:r>
                        <w:r w:rsidRPr="001357C5">
                          <w:rPr>
                            <w:rFonts w:ascii="Times New Roman" w:hAnsi="Times New Roman" w:cs="Times New Roman"/>
                            <w:sz w:val="22"/>
                            <w:szCs w:val="22"/>
                          </w:rPr>
                          <w:t>обработка информации, не</w:t>
                        </w:r>
                        <w:r w:rsidRPr="00FC2393">
                          <w:rPr>
                            <w:rFonts w:ascii="Times New Roman" w:hAnsi="Times New Roman" w:cs="Times New Roman"/>
                            <w:sz w:val="22"/>
                            <w:szCs w:val="22"/>
                          </w:rPr>
                          <w:t>обходимой для проведения оценки</w:t>
                        </w:r>
                      </w:p>
                    </w:txbxContent>
                  </v:textbox>
                </v:roundrect>
                <v:roundrect id="Скругленный прямоугольник 1073741830" o:spid="_x0000_s1031" style="position:absolute;left:2490;top:5517;width:4002;height: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" strokeweight="1pt">
                  <v:path arrowok="t"/>
                  <v:textbox inset="4pt,4pt,4pt,4pt">
                    <w:txbxContent>
                      <w:p w14:paraId="733FB3DA" w14:textId="77777777" w:rsidR="00EE1AF0" w:rsidRPr="001357C5" w:rsidRDefault="00EE1AF0" w:rsidP="002E4B66">
                        <w:pPr>
                          <w:pStyle w:val="afff"/>
                          <w:jc w:val="both"/>
                          <w:rPr>
                            <w:rFonts w:ascii="Times New Roman" w:hAnsi="Times New Roman" w:cs="Times New Roman"/>
                            <w:sz w:val="22"/>
                            <w:szCs w:val="22"/>
                          </w:rPr>
                        </w:pPr>
                        <w:r w:rsidRPr="001357C5">
                          <w:rPr>
                            <w:rFonts w:ascii="Times New Roman" w:hAnsi="Times New Roman" w:cs="Times New Roman"/>
                            <w:bCs/>
                            <w:sz w:val="22"/>
                            <w:szCs w:val="22"/>
                          </w:rPr>
                          <w:t>Проведение количественной</w:t>
                        </w:r>
                        <w:r w:rsidRPr="001357C5">
                          <w:rPr>
                            <w:rFonts w:ascii="Times New Roman" w:hAnsi="Times New Roman" w:cs="Times New Roman"/>
                            <w:sz w:val="22"/>
                            <w:szCs w:val="22"/>
                          </w:rPr>
                          <w:t xml:space="preserve"> оценки </w:t>
                        </w:r>
                        <w:r w:rsidRPr="001357C5">
                          <w:rPr>
                            <w:rFonts w:ascii="Times New Roman" w:hAnsi="Times New Roman" w:cs="Times New Roman"/>
                            <w:bCs/>
                            <w:sz w:val="22"/>
                            <w:szCs w:val="22"/>
                          </w:rPr>
                          <w:t xml:space="preserve">результативности </w:t>
                        </w:r>
                        <w:r w:rsidRPr="001357C5">
                          <w:rPr>
                            <w:rFonts w:ascii="Times New Roman" w:hAnsi="Times New Roman" w:cs="Times New Roman"/>
                            <w:sz w:val="22"/>
                            <w:szCs w:val="22"/>
                          </w:rPr>
                          <w:t>стратегии</w:t>
                        </w:r>
                      </w:p>
                    </w:txbxContent>
                  </v:textbox>
                </v:roundrect>
                <v:roundrect id="Скругленный прямоугольник 1073741829" o:spid="_x0000_s1032" style="position:absolute;left:7129;top:5547;width:3499;height:8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" strokeweight="1pt">
                  <v:path arrowok="t"/>
                  <v:textbox inset="0,0,0,0">
                    <w:txbxContent>
                      <w:p w14:paraId="52BB8AC0" w14:textId="77777777" w:rsidR="00EE1AF0" w:rsidRPr="001357C5" w:rsidRDefault="00EE1AF0" w:rsidP="002E4B66">
                        <w:pPr>
                          <w:pStyle w:val="afff"/>
                          <w:jc w:val="both"/>
                          <w:rPr>
                            <w:rFonts w:ascii="Times New Roman" w:hAnsi="Times New Roman" w:cs="Times New Roman"/>
                            <w:sz w:val="22"/>
                            <w:szCs w:val="22"/>
                          </w:rPr>
                        </w:pPr>
                        <w:r w:rsidRPr="001357C5">
                          <w:rPr>
                            <w:rFonts w:ascii="Times New Roman" w:hAnsi="Times New Roman" w:cs="Times New Roman"/>
                            <w:bCs/>
                            <w:sz w:val="22"/>
                            <w:szCs w:val="22"/>
                          </w:rPr>
                          <w:t xml:space="preserve">Проведение качественной оценки </w:t>
                        </w:r>
                        <w:r w:rsidRPr="001357C5">
                          <w:rPr>
                            <w:rFonts w:ascii="Times New Roman" w:hAnsi="Times New Roman" w:cs="Times New Roman"/>
                            <w:sz w:val="22"/>
                            <w:szCs w:val="22"/>
                          </w:rPr>
                          <w:t>стратегии</w:t>
                        </w:r>
                      </w:p>
                      <w:p w14:paraId="7FC6C5EE" w14:textId="77777777" w:rsidR="00EE1AF0" w:rsidRPr="00FC2393" w:rsidRDefault="00EE1AF0" w:rsidP="002E4B66">
                        <w:pPr>
                          <w:pStyle w:val="afff"/>
                          <w:rPr>
                            <w:rFonts w:ascii="Times New Roman" w:hAnsi="Times New Roman" w:cs="Times New Roman"/>
                            <w:sz w:val="22"/>
                            <w:szCs w:val="22"/>
                          </w:rPr>
                        </w:pPr>
                      </w:p>
                    </w:txbxContent>
                  </v:textbox>
                </v:roundrect>
                <v:roundrect id="Скругленный прямоугольник 1073741827" o:spid="_x0000_s1033" style="position:absolute;left:3931;top:7177;width:5191;height:7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" strokeweight="1pt">
                  <v:path arrowok="t"/>
                  <v:textbox inset="4pt,4pt,4pt,4pt">
                    <w:txbxContent>
                      <w:p w14:paraId="446C0517" w14:textId="77777777" w:rsidR="00EE1AF0" w:rsidRPr="00AB7A7B" w:rsidRDefault="00EE1AF0" w:rsidP="002E4B66">
                        <w:pPr>
                          <w:pStyle w:val="afff"/>
                          <w:rPr>
                            <w:rFonts w:ascii="Times New Roman" w:hAnsi="Times New Roman" w:cs="Times New Roman"/>
                            <w:sz w:val="22"/>
                            <w:szCs w:val="22"/>
                          </w:rPr>
                        </w:pPr>
                        <w:r w:rsidRPr="00AB7A7B">
                          <w:rPr>
                            <w:rFonts w:ascii="Times New Roman" w:hAnsi="Times New Roman" w:cs="Times New Roman"/>
                            <w:sz w:val="22"/>
                            <w:szCs w:val="22"/>
                          </w:rPr>
                          <w:t>Подготовка отчета по итогам проведения оценки</w:t>
                        </w:r>
                      </w:p>
                    </w:txbxContent>
                  </v:textbox>
                </v:roundrect>
                <v:roundrect id="Скругленный прямоугольник 1073741828" o:spid="_x0000_s1034" style="position:absolute;left:3876;top:8251;width:5257;height: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" strokeweight="1pt">
                  <v:path arrowok="t"/>
                  <v:textbox inset="4pt,4pt,4pt,4pt">
                    <w:txbxContent>
                      <w:p w14:paraId="104CE761"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Подготовка предложений по итогам проведения оценки</w:t>
                        </w:r>
                      </w:p>
                    </w:txbxContent>
                  </v:textbox>
                </v:roundrect>
                <v:roundrect id="Скругленный прямоугольник 1073741825" o:spid="_x0000_s1035" style="position:absolute;left:6710;top:9684;width:3918;height:10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" strokeweight="1pt">
                  <v:path arrowok="t"/>
                  <v:textbox inset="4pt,4pt,4pt,4pt">
                    <w:txbxContent>
                      <w:p w14:paraId="6DB008D2"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Корректировка поставленных целей, задач, индикаторов и мероприятий стратегии при необходимости.</w:t>
                        </w:r>
                      </w:p>
                    </w:txbxContent>
                  </v:textbox>
                </v:roundrect>
                <v:roundrect id="Скругленный прямоугольник 1073741826" o:spid="_x0000_s1036" style="position:absolute;left:2579;top:9684;width:3241;height:10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" strokeweight="1pt">
                  <v:path arrowok="t"/>
                  <v:textbox inset="4pt,4pt,4pt,4pt">
                    <w:txbxContent>
                      <w:p w14:paraId="1C394CF2" w14:textId="77777777" w:rsidR="00EE1AF0" w:rsidRPr="00FC2393" w:rsidRDefault="00EE1AF0" w:rsidP="002E4B66">
                        <w:pPr>
                          <w:pStyle w:val="afff"/>
                          <w:rPr>
                            <w:rFonts w:ascii="Times New Roman" w:hAnsi="Times New Roman" w:cs="Times New Roman"/>
                            <w:sz w:val="22"/>
                            <w:szCs w:val="22"/>
                          </w:rPr>
                        </w:pPr>
                        <w:r w:rsidRPr="00FC2393">
                          <w:rPr>
                            <w:rFonts w:ascii="Times New Roman" w:hAnsi="Times New Roman" w:cs="Times New Roman"/>
                            <w:sz w:val="22"/>
                            <w:szCs w:val="22"/>
                          </w:rPr>
                          <w:t>Корректировка мероприятий осуществляемых в рамках реализации стратегии</w:t>
                        </w:r>
                      </w:p>
                    </w:txbxContent>
                  </v:textbox>
                </v:roundrect>
                <v:shapetype id="_x0000_t32" coordsize="21600,21600" o:spt="32" o:oned="t" path="m,l21600,21600e" filled="f">
                  <v:path arrowok="t" fillok="f" o:connecttype="none"/>
                  <o:lock v:ext="edit" shapetype="t"/>
                </v:shapetype>
                <v:shape id="Прямая со стрелкой 268" o:spid="_x0000_s1037" type="#_x0000_t32" style="position:absolute;left:6475;top:2669;width:0;height:2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" strokeweight="1pt">
                  <v:stroke endarrow="open"/>
                  <o:lock v:ext="edit" shapetype="f"/>
                </v:shape>
                <v:shape id="Прямая со стрелкой 281" o:spid="_x0000_s1038" type="#_x0000_t32" style="position:absolute;left:9798;top:9331;width:0;height: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" strokeweight="1pt">
                  <v:stroke endarrow="open"/>
                  <o:lock v:ext="edit" shapetype="f"/>
                </v:shape>
                <v:shape id="Прямая со стрелкой 269" o:spid="_x0000_s1039" type="#_x0000_t32" style="position:absolute;left:6491;top:3915;width:1;height: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" strokeweight="1pt">
                  <v:stroke endarrow="open"/>
                  <o:lock v:ext="edit" shapetype="f"/>
                </v:shape>
                <v:line id="Прямая соединительная линия 273" o:spid="_x0000_s1040" style="position:absolute;visibility:visible;mso-wrap-style:square" from="3326,5201" to="9789,5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" strokeweight="1pt">
                  <o:lock v:ext="edit" shapetype="f"/>
                </v:line>
                <v:shape id="Прямая со стрелкой 271" o:spid="_x0000_s1041" type="#_x0000_t32" style="position:absolute;left:9798;top:5201;width:0;height:3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" strokeweight="1pt">
                  <v:stroke endarrow="open"/>
                  <o:lock v:ext="edit" shapetype="f"/>
                </v:shape>
                <v:line id="Прямая соединительная линия 282" o:spid="_x0000_s1042" style="position:absolute;visibility:visible;mso-wrap-style:square" from="3326,9331" to="9804,9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" strokeweight="1pt">
                  <o:lock v:ext="edit" shapetype="f"/>
                </v:line>
                <v:line id="Прямая соединительная линия 283" o:spid="_x0000_s1043" style="position:absolute;visibility:visible;mso-wrap-style:square" from="6459,7891" to="6459,8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" strokeweight="1pt">
                  <v:stroke endarrow="open"/>
                  <o:lock v:ext="edit" shapetype="f"/>
                </v:line>
                <v:line id="Прямая соединительная линия 270" o:spid="_x0000_s1044" style="position:absolute;visibility:visible;mso-wrap-style:square" from="6491,4837" to="6491,5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" strokeweight="1pt">
                  <o:lock v:ext="edit" shapetype="f"/>
                </v:line>
                <v:line id="Прямая соединительная линия 277" o:spid="_x0000_s1045" style="position:absolute;visibility:visible;mso-wrap-style:square" from="3326,6815" to="9806,6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" strokeweight="1pt">
                  <o:lock v:ext="edit" shapetype="f"/>
                </v:line>
                <v:line id="Прямая соединительная линия 274" o:spid="_x0000_s1046" style="position:absolute;visibility:visible;mso-wrap-style:square" from="3310,6435" to="3310,6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" strokeweight="1pt">
                  <o:lock v:ext="edit" shapetype="f"/>
                </v:line>
                <v:shape id="Прямая со стрелкой 276" o:spid="_x0000_s1047" type="#_x0000_t32" style="position:absolute;left:6459;top:6815;width:0;height:3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" strokeweight="1pt">
                  <v:stroke endarrow="open"/>
                  <o:lock v:ext="edit" shapetype="f"/>
                </v:shape>
                <v:line id="Прямая соединительная линия 272" o:spid="_x0000_s1048" style="position:absolute;visibility:visible;mso-wrap-style:square" from="3310,5185" to="3310,5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" strokeweight="1pt">
                  <v:stroke endarrow="open"/>
                  <o:lock v:ext="edit" shapetype="f"/>
                </v:line>
                <v:shape id="Прямая со стрелкой 280" o:spid="_x0000_s1049" type="#_x0000_t32" style="position:absolute;left:3310;top:9331;width:0;height:3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" strokeweight="1pt">
                  <v:stroke endarrow="open"/>
                  <o:lock v:ext="edit" shapetype="f"/>
                </v:shape>
                <v:line id="Прямая соединительная линия 279" o:spid="_x0000_s1050" style="position:absolute;visibility:visible;mso-wrap-style:square" from="6475,8967" to="6475,9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" strokeweight="1pt">
                  <o:lock v:ext="edit" shapetype="f"/>
                </v:line>
                <w10:anchorlock/>
              </v:group>
            </w:pict>
          </mc:Fallback>
        </mc:AlternateContent>
      </w:r>
    </w:p>
    <w:p w14:paraId="0CB4C503" w14:textId="77777777" w:rsidR="00BA102C" w:rsidRDefault="00BA102C" w:rsidP="00E76290">
      <w:pPr>
        <w:widowControl w:val="0"/>
        <w:tabs>
          <w:tab w:val="left" w:pos="993"/>
        </w:tabs>
        <w:suppressAutoHyphens/>
        <w:jc w:val="center"/>
        <w:rPr>
          <w:bCs/>
          <w:color w:val="000000"/>
          <w:szCs w:val="28"/>
        </w:rPr>
      </w:pPr>
    </w:p>
    <w:p w14:paraId="3DCEEC86" w14:textId="69F13CC5" w:rsidR="00BA102C" w:rsidRDefault="002E4B66" w:rsidP="00E76290">
      <w:pPr>
        <w:widowControl w:val="0"/>
        <w:tabs>
          <w:tab w:val="left" w:pos="993"/>
        </w:tabs>
        <w:suppressAutoHyphens/>
        <w:jc w:val="center"/>
        <w:rPr>
          <w:szCs w:val="28"/>
        </w:rPr>
      </w:pPr>
      <w:r w:rsidRPr="00FC2393">
        <w:rPr>
          <w:bCs/>
          <w:color w:val="000000"/>
          <w:szCs w:val="28"/>
        </w:rPr>
        <w:t>Рис</w:t>
      </w:r>
      <w:r>
        <w:rPr>
          <w:bCs/>
          <w:color w:val="000000"/>
          <w:szCs w:val="28"/>
        </w:rPr>
        <w:t>унок</w:t>
      </w:r>
      <w:r w:rsidRPr="00FC2393">
        <w:rPr>
          <w:bCs/>
          <w:color w:val="000000"/>
          <w:szCs w:val="28"/>
        </w:rPr>
        <w:t xml:space="preserve"> 1</w:t>
      </w:r>
      <w:r>
        <w:rPr>
          <w:bCs/>
          <w:color w:val="000000"/>
          <w:szCs w:val="28"/>
        </w:rPr>
        <w:t xml:space="preserve">- </w:t>
      </w:r>
      <w:r w:rsidR="00BA102C">
        <w:rPr>
          <w:bCs/>
          <w:color w:val="000000"/>
          <w:szCs w:val="28"/>
        </w:rPr>
        <w:t xml:space="preserve"> Общий а</w:t>
      </w:r>
      <w:r w:rsidRPr="00FC2393">
        <w:rPr>
          <w:bCs/>
          <w:color w:val="000000"/>
          <w:szCs w:val="28"/>
        </w:rPr>
        <w:t xml:space="preserve">лгоритм проведения оценки </w:t>
      </w:r>
      <w:r w:rsidRPr="00FC2393">
        <w:rPr>
          <w:szCs w:val="28"/>
        </w:rPr>
        <w:t>разработк</w:t>
      </w:r>
      <w:r w:rsidR="00BA102C">
        <w:rPr>
          <w:szCs w:val="28"/>
        </w:rPr>
        <w:t>и</w:t>
      </w:r>
      <w:r w:rsidRPr="00FC2393">
        <w:rPr>
          <w:szCs w:val="28"/>
        </w:rPr>
        <w:t xml:space="preserve"> стратегии развития</w:t>
      </w:r>
      <w:r w:rsidR="00BA102C">
        <w:rPr>
          <w:szCs w:val="28"/>
        </w:rPr>
        <w:t xml:space="preserve"> строительной отрасли</w:t>
      </w:r>
    </w:p>
    <w:p w14:paraId="0C15E8B2" w14:textId="42FFD456" w:rsidR="00E76290" w:rsidRPr="006605A2" w:rsidRDefault="00E76290" w:rsidP="00E76290">
      <w:pPr>
        <w:widowControl w:val="0"/>
        <w:rPr>
          <w:color w:val="000000"/>
          <w:szCs w:val="28"/>
        </w:rPr>
      </w:pPr>
      <w:r>
        <w:rPr>
          <w:noProof/>
          <w:color w:val="000000"/>
          <w:szCs w:val="28"/>
        </w:rPr>
        <mc:AlternateContent>
          <mc:Choice Requires="wpg">
            <w:drawing>
              <wp:inline distT="0" distB="0" distL="0" distR="0" wp14:anchorId="7D654C7F" wp14:editId="39EDF3D4">
                <wp:extent cx="5901287" cy="2608602"/>
                <wp:effectExtent l="0" t="0" r="23495" b="2032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1287" cy="2608602"/>
                          <a:chOff x="0" y="0"/>
                          <a:chExt cx="59012" cy="31342"/>
                        </a:xfrm>
                      </wpg:grpSpPr>
                      <wps:wsp>
                        <wps:cNvPr id="2" name="AutoShape 481"/>
                        <wps:cNvSpPr>
                          <a:spLocks noChangeArrowheads="1"/>
                        </wps:cNvSpPr>
                        <wps:spPr bwMode="auto">
                          <a:xfrm>
                            <a:off x="254" y="0"/>
                            <a:ext cx="58753" cy="4118"/>
                          </a:xfrm>
                          <a:prstGeom prst="roundRect">
                            <a:avLst>
                              <a:gd name="adj" fmla="val 16667"/>
                            </a:avLst>
                          </a:prstGeom>
                          <a:solidFill>
                            <a:srgbClr val="FFFFFF"/>
                          </a:solidFill>
                          <a:ln w="12700">
                            <a:solidFill>
                              <a:srgbClr val="000000"/>
                            </a:solidFill>
                            <a:round/>
                            <a:headEnd/>
                            <a:tailEnd/>
                          </a:ln>
                        </wps:spPr>
                        <wps:txbx>
                          <w:txbxContent>
                            <w:p w14:paraId="2A4C1B70" w14:textId="7DF580B0" w:rsidR="00EE1AF0" w:rsidRPr="00B27B05" w:rsidRDefault="00EE1AF0" w:rsidP="00E76290">
                              <w:pPr>
                                <w:jc w:val="center"/>
                                <w:rPr>
                                  <w:bCs/>
                                  <w:sz w:val="32"/>
                                </w:rPr>
                              </w:pPr>
                              <w:r w:rsidRPr="006172B1">
                                <w:rPr>
                                  <w:bCs/>
                                  <w:sz w:val="32"/>
                                </w:rPr>
                                <w:t xml:space="preserve">Оценка стратегии </w:t>
                              </w:r>
                              <w:r>
                                <w:rPr>
                                  <w:bCs/>
                                  <w:sz w:val="32"/>
                                </w:rPr>
                                <w:t>строительной отрасли</w:t>
                              </w:r>
                            </w:p>
                          </w:txbxContent>
                        </wps:txbx>
                        <wps:bodyPr rot="0" vert="horz" wrap="square" lIns="91440" tIns="45720" rIns="91440" bIns="45720" anchor="t" anchorCtr="0" upright="1">
                          <a:noAutofit/>
                        </wps:bodyPr>
                      </wps:wsp>
                      <wps:wsp>
                        <wps:cNvPr id="3" name="AutoShape 482"/>
                        <wps:cNvSpPr>
                          <a:spLocks noChangeArrowheads="1"/>
                        </wps:cNvSpPr>
                        <wps:spPr bwMode="auto">
                          <a:xfrm>
                            <a:off x="29432" y="11515"/>
                            <a:ext cx="29376" cy="8515"/>
                          </a:xfrm>
                          <a:prstGeom prst="roundRect">
                            <a:avLst>
                              <a:gd name="adj" fmla="val 16667"/>
                            </a:avLst>
                          </a:prstGeom>
                          <a:solidFill>
                            <a:srgbClr val="FFFFFF"/>
                          </a:solidFill>
                          <a:ln w="12700">
                            <a:solidFill>
                              <a:srgbClr val="000000"/>
                            </a:solidFill>
                            <a:round/>
                            <a:headEnd/>
                            <a:tailEnd/>
                          </a:ln>
                        </wps:spPr>
                        <wps:txbx>
                          <w:txbxContent>
                            <w:p w14:paraId="637C126A" w14:textId="1C2D77FB" w:rsidR="00EE1AF0" w:rsidRPr="00D36AE8" w:rsidRDefault="00EE1AF0" w:rsidP="00E76290">
                              <w:pPr>
                                <w:rPr>
                                  <w:sz w:val="22"/>
                                </w:rPr>
                              </w:pPr>
                              <w:r w:rsidRPr="00D36AE8">
                                <w:rPr>
                                  <w:sz w:val="22"/>
                                </w:rPr>
                                <w:t xml:space="preserve">Оценка согласованности целей и задач </w:t>
                              </w:r>
                              <w:r>
                                <w:rPr>
                                  <w:sz w:val="22"/>
                                </w:rPr>
                                <w:t xml:space="preserve">документов стратегического планирования </w:t>
                              </w:r>
                            </w:p>
                          </w:txbxContent>
                        </wps:txbx>
                        <wps:bodyPr rot="0" vert="horz" wrap="square" lIns="91440" tIns="45720" rIns="91440" bIns="45720" anchor="t" anchorCtr="0" upright="1">
                          <a:noAutofit/>
                        </wps:bodyPr>
                      </wps:wsp>
                      <wps:wsp>
                        <wps:cNvPr id="4" name="AutoShape 483"/>
                        <wps:cNvSpPr>
                          <a:spLocks noChangeArrowheads="1"/>
                        </wps:cNvSpPr>
                        <wps:spPr bwMode="auto">
                          <a:xfrm>
                            <a:off x="29476" y="19907"/>
                            <a:ext cx="29376" cy="6230"/>
                          </a:xfrm>
                          <a:prstGeom prst="roundRect">
                            <a:avLst>
                              <a:gd name="adj" fmla="val 16667"/>
                            </a:avLst>
                          </a:prstGeom>
                          <a:solidFill>
                            <a:srgbClr val="FFFFFF"/>
                          </a:solidFill>
                          <a:ln w="12700">
                            <a:solidFill>
                              <a:srgbClr val="000000"/>
                            </a:solidFill>
                            <a:round/>
                            <a:headEnd/>
                            <a:tailEnd/>
                          </a:ln>
                        </wps:spPr>
                        <wps:txbx>
                          <w:txbxContent>
                            <w:p w14:paraId="5F0F1482" w14:textId="77777777" w:rsidR="00EE1AF0" w:rsidRPr="00D36AE8" w:rsidRDefault="00EE1AF0" w:rsidP="00E76290">
                              <w:pPr>
                                <w:spacing w:line="220" w:lineRule="exact"/>
                                <w:rPr>
                                  <w:sz w:val="22"/>
                                </w:rPr>
                              </w:pPr>
                              <w:r w:rsidRPr="00D36AE8">
                                <w:rPr>
                                  <w:sz w:val="22"/>
                                </w:rPr>
                                <w:t xml:space="preserve">Оценка отражения стратегических направлений в </w:t>
                              </w:r>
                              <w:r w:rsidRPr="00D36AE8">
                                <w:rPr>
                                  <w:bCs/>
                                  <w:sz w:val="22"/>
                                </w:rPr>
                                <w:t xml:space="preserve">документах </w:t>
                              </w:r>
                            </w:p>
                            <w:p w14:paraId="60929F6F" w14:textId="77777777" w:rsidR="00EE1AF0" w:rsidRPr="00D36AE8" w:rsidRDefault="00EE1AF0" w:rsidP="00E76290">
                              <w:pPr>
                                <w:rPr>
                                  <w:sz w:val="22"/>
                                </w:rPr>
                              </w:pPr>
                            </w:p>
                          </w:txbxContent>
                        </wps:txbx>
                        <wps:bodyPr rot="0" vert="horz" wrap="square" lIns="91440" tIns="45720" rIns="91440" bIns="45720" anchor="t" anchorCtr="0" upright="1">
                          <a:noAutofit/>
                        </wps:bodyPr>
                      </wps:wsp>
                      <wps:wsp>
                        <wps:cNvPr id="5" name="AutoShape 484"/>
                        <wps:cNvSpPr>
                          <a:spLocks noChangeArrowheads="1"/>
                        </wps:cNvSpPr>
                        <wps:spPr bwMode="auto">
                          <a:xfrm>
                            <a:off x="29634" y="26242"/>
                            <a:ext cx="29093" cy="5100"/>
                          </a:xfrm>
                          <a:prstGeom prst="roundRect">
                            <a:avLst>
                              <a:gd name="adj" fmla="val 16667"/>
                            </a:avLst>
                          </a:prstGeom>
                          <a:solidFill>
                            <a:srgbClr val="FFFFFF"/>
                          </a:solidFill>
                          <a:ln w="12700">
                            <a:solidFill>
                              <a:srgbClr val="000000"/>
                            </a:solidFill>
                            <a:round/>
                            <a:headEnd/>
                            <a:tailEnd/>
                          </a:ln>
                        </wps:spPr>
                        <wps:txbx>
                          <w:txbxContent>
                            <w:p w14:paraId="0A0070EE" w14:textId="77777777" w:rsidR="00EE1AF0" w:rsidRPr="00D36AE8" w:rsidRDefault="00EE1AF0" w:rsidP="00E76290">
                              <w:pPr>
                                <w:spacing w:line="216" w:lineRule="auto"/>
                                <w:rPr>
                                  <w:sz w:val="22"/>
                                </w:rPr>
                              </w:pPr>
                              <w:r w:rsidRPr="00D36AE8">
                                <w:rPr>
                                  <w:sz w:val="22"/>
                                </w:rPr>
                                <w:t>Оценка состава и структуры инструментов и ресурсов</w:t>
                              </w:r>
                            </w:p>
                            <w:p w14:paraId="4DF92251" w14:textId="77777777" w:rsidR="00EE1AF0" w:rsidRPr="00D36AE8" w:rsidRDefault="00EE1AF0" w:rsidP="00E76290">
                              <w:pPr>
                                <w:rPr>
                                  <w:sz w:val="22"/>
                                </w:rPr>
                              </w:pPr>
                            </w:p>
                          </w:txbxContent>
                        </wps:txbx>
                        <wps:bodyPr rot="0" vert="horz" wrap="square" lIns="91440" tIns="45720" rIns="91440" bIns="45720" anchor="t" anchorCtr="0" upright="1">
                          <a:noAutofit/>
                        </wps:bodyPr>
                      </wps:wsp>
                      <wps:wsp>
                        <wps:cNvPr id="6" name="AutoShape 485"/>
                        <wps:cNvSpPr>
                          <a:spLocks noChangeArrowheads="1"/>
                        </wps:cNvSpPr>
                        <wps:spPr bwMode="auto">
                          <a:xfrm>
                            <a:off x="0" y="11480"/>
                            <a:ext cx="29376" cy="8427"/>
                          </a:xfrm>
                          <a:prstGeom prst="roundRect">
                            <a:avLst>
                              <a:gd name="adj" fmla="val 16667"/>
                            </a:avLst>
                          </a:prstGeom>
                          <a:solidFill>
                            <a:srgbClr val="FFFFFF"/>
                          </a:solidFill>
                          <a:ln w="12700">
                            <a:solidFill>
                              <a:srgbClr val="000000"/>
                            </a:solidFill>
                            <a:round/>
                            <a:headEnd/>
                            <a:tailEnd/>
                          </a:ln>
                        </wps:spPr>
                        <wps:txbx>
                          <w:txbxContent>
                            <w:p w14:paraId="2E8B3093" w14:textId="77777777" w:rsidR="00EE1AF0" w:rsidRPr="00D36AE8" w:rsidRDefault="00EE1AF0" w:rsidP="00E76290">
                              <w:pPr>
                                <w:rPr>
                                  <w:sz w:val="22"/>
                                </w:rPr>
                              </w:pPr>
                              <w:r w:rsidRPr="00D36AE8">
                                <w:rPr>
                                  <w:sz w:val="22"/>
                                </w:rPr>
                                <w:t xml:space="preserve">Оценка степени достижения </w:t>
                              </w:r>
                              <w:r w:rsidRPr="00D36AE8">
                                <w:rPr>
                                  <w:bCs/>
                                  <w:sz w:val="22"/>
                                </w:rPr>
                                <w:t>целей и задач</w:t>
                              </w:r>
                            </w:p>
                          </w:txbxContent>
                        </wps:txbx>
                        <wps:bodyPr rot="0" vert="horz" wrap="square" lIns="91440" tIns="45720" rIns="91440" bIns="45720" anchor="t" anchorCtr="0" upright="1">
                          <a:noAutofit/>
                        </wps:bodyPr>
                      </wps:wsp>
                      <wps:wsp>
                        <wps:cNvPr id="7" name="AutoShape 486"/>
                        <wps:cNvSpPr>
                          <a:spLocks noChangeArrowheads="1"/>
                        </wps:cNvSpPr>
                        <wps:spPr bwMode="auto">
                          <a:xfrm>
                            <a:off x="29635" y="4182"/>
                            <a:ext cx="29377" cy="7333"/>
                          </a:xfrm>
                          <a:prstGeom prst="roundRect">
                            <a:avLst>
                              <a:gd name="adj" fmla="val 16667"/>
                            </a:avLst>
                          </a:prstGeom>
                          <a:solidFill>
                            <a:srgbClr val="FFFFFF"/>
                          </a:solidFill>
                          <a:ln w="12700">
                            <a:solidFill>
                              <a:srgbClr val="000000"/>
                            </a:solidFill>
                            <a:round/>
                            <a:headEnd/>
                            <a:tailEnd/>
                          </a:ln>
                        </wps:spPr>
                        <wps:txbx>
                          <w:txbxContent>
                            <w:p w14:paraId="3E291401" w14:textId="77777777" w:rsidR="00EE1AF0" w:rsidRPr="000B5E59" w:rsidRDefault="00EE1AF0" w:rsidP="00E76290">
                              <w:pPr>
                                <w:rPr>
                                  <w:bCs/>
                                  <w:sz w:val="26"/>
                                  <w:szCs w:val="26"/>
                                </w:rPr>
                              </w:pPr>
                              <w:r w:rsidRPr="006172B1">
                                <w:rPr>
                                  <w:bCs/>
                                  <w:sz w:val="26"/>
                                  <w:szCs w:val="26"/>
                                </w:rPr>
                                <w:t>Качественная оцен</w:t>
                              </w:r>
                              <w:r>
                                <w:rPr>
                                  <w:bCs/>
                                  <w:sz w:val="26"/>
                                  <w:szCs w:val="26"/>
                                </w:rPr>
                                <w:t xml:space="preserve">ка </w:t>
                              </w:r>
                              <w:r w:rsidRPr="006172B1">
                                <w:rPr>
                                  <w:sz w:val="26"/>
                                  <w:szCs w:val="26"/>
                                </w:rPr>
                                <w:t>стратегии</w:t>
                              </w:r>
                            </w:p>
                          </w:txbxContent>
                        </wps:txbx>
                        <wps:bodyPr rot="0" vert="horz" wrap="square" lIns="91440" tIns="45720" rIns="91440" bIns="45720" anchor="t" anchorCtr="0" upright="1">
                          <a:noAutofit/>
                        </wps:bodyPr>
                      </wps:wsp>
                      <wps:wsp>
                        <wps:cNvPr id="8" name="AutoShape 487"/>
                        <wps:cNvSpPr>
                          <a:spLocks noChangeArrowheads="1"/>
                        </wps:cNvSpPr>
                        <wps:spPr bwMode="auto">
                          <a:xfrm>
                            <a:off x="57" y="19964"/>
                            <a:ext cx="29376" cy="6282"/>
                          </a:xfrm>
                          <a:prstGeom prst="roundRect">
                            <a:avLst>
                              <a:gd name="adj" fmla="val 16667"/>
                            </a:avLst>
                          </a:prstGeom>
                          <a:solidFill>
                            <a:srgbClr val="FFFFFF"/>
                          </a:solidFill>
                          <a:ln w="12700">
                            <a:solidFill>
                              <a:srgbClr val="000000"/>
                            </a:solidFill>
                            <a:round/>
                            <a:headEnd/>
                            <a:tailEnd/>
                          </a:ln>
                        </wps:spPr>
                        <wps:txbx>
                          <w:txbxContent>
                            <w:p w14:paraId="68348EB1" w14:textId="77777777" w:rsidR="00EE1AF0" w:rsidRPr="00D36AE8" w:rsidRDefault="00EE1AF0" w:rsidP="00E76290">
                              <w:pPr>
                                <w:spacing w:line="200" w:lineRule="exact"/>
                                <w:rPr>
                                  <w:sz w:val="22"/>
                                </w:rPr>
                              </w:pPr>
                              <w:r w:rsidRPr="00D36AE8">
                                <w:rPr>
                                  <w:sz w:val="22"/>
                                </w:rPr>
                                <w:t>Оценка конкурен</w:t>
                              </w:r>
                              <w:r>
                                <w:rPr>
                                  <w:sz w:val="22"/>
                                </w:rPr>
                                <w:t>то</w:t>
                              </w:r>
                              <w:r w:rsidRPr="00D36AE8">
                                <w:rPr>
                                  <w:sz w:val="22"/>
                                </w:rPr>
                                <w:t>способности и перспективности стратегических направлений</w:t>
                              </w:r>
                            </w:p>
                          </w:txbxContent>
                        </wps:txbx>
                        <wps:bodyPr rot="0" vert="horz" wrap="square" lIns="91440" tIns="45720" rIns="91440" bIns="45720" anchor="t" anchorCtr="0" upright="1">
                          <a:noAutofit/>
                        </wps:bodyPr>
                      </wps:wsp>
                      <wps:wsp>
                        <wps:cNvPr id="9" name="AutoShape 488"/>
                        <wps:cNvSpPr>
                          <a:spLocks noChangeArrowheads="1"/>
                        </wps:cNvSpPr>
                        <wps:spPr bwMode="auto">
                          <a:xfrm>
                            <a:off x="241" y="26276"/>
                            <a:ext cx="29134" cy="4966"/>
                          </a:xfrm>
                          <a:prstGeom prst="roundRect">
                            <a:avLst>
                              <a:gd name="adj" fmla="val 16667"/>
                            </a:avLst>
                          </a:prstGeom>
                          <a:solidFill>
                            <a:srgbClr val="FFFFFF"/>
                          </a:solidFill>
                          <a:ln w="12700">
                            <a:solidFill>
                              <a:srgbClr val="000000"/>
                            </a:solidFill>
                            <a:round/>
                            <a:headEnd/>
                            <a:tailEnd/>
                          </a:ln>
                        </wps:spPr>
                        <wps:txbx>
                          <w:txbxContent>
                            <w:p w14:paraId="37D9E42D" w14:textId="1EB4EFD2" w:rsidR="00EE1AF0" w:rsidRPr="00D36AE8" w:rsidRDefault="00EE1AF0" w:rsidP="00EE1AF0">
                              <w:pPr>
                                <w:spacing w:line="216" w:lineRule="auto"/>
                                <w:rPr>
                                  <w:sz w:val="22"/>
                                </w:rPr>
                              </w:pPr>
                              <w:r w:rsidRPr="00D36AE8">
                                <w:rPr>
                                  <w:sz w:val="22"/>
                                </w:rPr>
                                <w:t>Оценка инструментов и ресурсов</w:t>
                              </w:r>
                            </w:p>
                          </w:txbxContent>
                        </wps:txbx>
                        <wps:bodyPr rot="0" vert="horz" wrap="square" lIns="91440" tIns="45720" rIns="91440" bIns="45720" anchor="t" anchorCtr="0" upright="1">
                          <a:noAutofit/>
                        </wps:bodyPr>
                      </wps:wsp>
                      <wps:wsp>
                        <wps:cNvPr id="17" name="AutoShape 496"/>
                        <wps:cNvSpPr>
                          <a:spLocks noChangeArrowheads="1"/>
                        </wps:cNvSpPr>
                        <wps:spPr bwMode="auto">
                          <a:xfrm>
                            <a:off x="101" y="4159"/>
                            <a:ext cx="29376" cy="7356"/>
                          </a:xfrm>
                          <a:prstGeom prst="roundRect">
                            <a:avLst>
                              <a:gd name="adj" fmla="val 16667"/>
                            </a:avLst>
                          </a:prstGeom>
                          <a:solidFill>
                            <a:srgbClr val="FFFFFF"/>
                          </a:solidFill>
                          <a:ln w="12700">
                            <a:solidFill>
                              <a:srgbClr val="000000"/>
                            </a:solidFill>
                            <a:round/>
                            <a:headEnd/>
                            <a:tailEnd/>
                          </a:ln>
                        </wps:spPr>
                        <wps:txbx>
                          <w:txbxContent>
                            <w:p w14:paraId="5F7A86FA" w14:textId="1DB29C42" w:rsidR="00EE1AF0" w:rsidRPr="006172B1" w:rsidRDefault="00EE1AF0" w:rsidP="00E76290">
                              <w:pPr>
                                <w:spacing w:line="192" w:lineRule="auto"/>
                                <w:rPr>
                                  <w:sz w:val="26"/>
                                  <w:szCs w:val="26"/>
                                </w:rPr>
                              </w:pPr>
                              <w:r w:rsidRPr="006172B1">
                                <w:rPr>
                                  <w:bCs/>
                                  <w:sz w:val="26"/>
                                  <w:szCs w:val="26"/>
                                </w:rPr>
                                <w:t>Количественная</w:t>
                              </w:r>
                              <w:r w:rsidRPr="006172B1">
                                <w:rPr>
                                  <w:sz w:val="26"/>
                                  <w:szCs w:val="26"/>
                                </w:rPr>
                                <w:t xml:space="preserve"> оцен</w:t>
                              </w:r>
                              <w:r>
                                <w:rPr>
                                  <w:sz w:val="26"/>
                                  <w:szCs w:val="26"/>
                                </w:rPr>
                                <w:t xml:space="preserve">ка </w:t>
                              </w:r>
                              <w:r w:rsidRPr="006172B1">
                                <w:rPr>
                                  <w:sz w:val="26"/>
                                  <w:szCs w:val="26"/>
                                </w:rPr>
                                <w:t>стратегии</w:t>
                              </w:r>
                            </w:p>
                            <w:p w14:paraId="7A990579" w14:textId="77777777" w:rsidR="00EE1AF0" w:rsidRPr="006172B1" w:rsidRDefault="00EE1AF0" w:rsidP="00E76290">
                              <w:pPr>
                                <w:rPr>
                                  <w:sz w:val="26"/>
                                  <w:szCs w:val="26"/>
                                </w:rPr>
                              </w:pPr>
                            </w:p>
                          </w:txbxContent>
                        </wps:txbx>
                        <wps:bodyPr rot="0" vert="horz" wrap="square" lIns="91440" tIns="45720" rIns="91440" bIns="45720" anchor="t" anchorCtr="0" upright="1">
                          <a:noAutofit/>
                        </wps:bodyPr>
                      </wps:wsp>
                    </wpg:wgp>
                  </a:graphicData>
                </a:graphic>
              </wp:inline>
            </w:drawing>
          </mc:Choice>
          <mc:Fallback>
            <w:pict>
              <v:group w14:anchorId="7D654C7F" id="Группа 1" o:spid="_x0000_s1051" style="width:464.65pt;height:205.4pt;mso-position-horizontal-relative:char;mso-position-vertical-relative:line" coordsize="59012,31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">
                <v:roundrect id="AutoShape 481" o:spid="_x0000_s1052" style="position:absolute;left:254;width:58753;height:41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" strokeweight="1pt">
                  <v:textbox>
                    <w:txbxContent>
                      <w:p w14:paraId="2A4C1B70" w14:textId="7DF580B0" w:rsidR="00EE1AF0" w:rsidRPr="00B27B05" w:rsidRDefault="00EE1AF0" w:rsidP="00E76290">
                        <w:pPr>
                          <w:jc w:val="center"/>
                          <w:rPr>
                            <w:bCs/>
                            <w:sz w:val="32"/>
                          </w:rPr>
                        </w:pPr>
                        <w:r w:rsidRPr="006172B1">
                          <w:rPr>
                            <w:bCs/>
                            <w:sz w:val="32"/>
                          </w:rPr>
                          <w:t xml:space="preserve">Оценка стратегии </w:t>
                        </w:r>
                        <w:r>
                          <w:rPr>
                            <w:bCs/>
                            <w:sz w:val="32"/>
                          </w:rPr>
                          <w:t>строительной отрасли</w:t>
                        </w:r>
                      </w:p>
                    </w:txbxContent>
                  </v:textbox>
                </v:roundrect>
                <v:roundrect id="AutoShape 482" o:spid="_x0000_s1053" style="position:absolute;left:29432;top:11515;width:29376;height:85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" strokeweight="1pt">
                  <v:textbox>
                    <w:txbxContent>
                      <w:p w14:paraId="637C126A" w14:textId="1C2D77FB" w:rsidR="00EE1AF0" w:rsidRPr="00D36AE8" w:rsidRDefault="00EE1AF0" w:rsidP="00E76290">
                        <w:pPr>
                          <w:rPr>
                            <w:sz w:val="22"/>
                          </w:rPr>
                        </w:pPr>
                        <w:r w:rsidRPr="00D36AE8">
                          <w:rPr>
                            <w:sz w:val="22"/>
                          </w:rPr>
                          <w:t xml:space="preserve">Оценка согласованности целей и задач </w:t>
                        </w:r>
                        <w:r>
                          <w:rPr>
                            <w:sz w:val="22"/>
                          </w:rPr>
                          <w:t xml:space="preserve">документов стратегического планирования </w:t>
                        </w:r>
                      </w:p>
                    </w:txbxContent>
                  </v:textbox>
                </v:roundrect>
                <v:roundrect id="AutoShape 483" o:spid="_x0000_s1054" style="position:absolute;left:29476;top:19907;width:29376;height:62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" strokeweight="1pt">
                  <v:textbox>
                    <w:txbxContent>
                      <w:p w14:paraId="5F0F1482" w14:textId="77777777" w:rsidR="00EE1AF0" w:rsidRPr="00D36AE8" w:rsidRDefault="00EE1AF0" w:rsidP="00E76290">
                        <w:pPr>
                          <w:spacing w:line="220" w:lineRule="exact"/>
                          <w:rPr>
                            <w:sz w:val="22"/>
                          </w:rPr>
                        </w:pPr>
                        <w:r w:rsidRPr="00D36AE8">
                          <w:rPr>
                            <w:sz w:val="22"/>
                          </w:rPr>
                          <w:t xml:space="preserve">Оценка отражения стратегических направлений в </w:t>
                        </w:r>
                        <w:r w:rsidRPr="00D36AE8">
                          <w:rPr>
                            <w:bCs/>
                            <w:sz w:val="22"/>
                          </w:rPr>
                          <w:t xml:space="preserve">документах </w:t>
                        </w:r>
                      </w:p>
                      <w:p w14:paraId="60929F6F" w14:textId="77777777" w:rsidR="00EE1AF0" w:rsidRPr="00D36AE8" w:rsidRDefault="00EE1AF0" w:rsidP="00E76290">
                        <w:pPr>
                          <w:rPr>
                            <w:sz w:val="22"/>
                          </w:rPr>
                        </w:pPr>
                      </w:p>
                    </w:txbxContent>
                  </v:textbox>
                </v:roundrect>
                <v:roundrect id="AutoShape 484" o:spid="_x0000_s1055" style="position:absolute;left:29634;top:26242;width:29093;height:51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" strokeweight="1pt">
                  <v:textbox>
                    <w:txbxContent>
                      <w:p w14:paraId="0A0070EE" w14:textId="77777777" w:rsidR="00EE1AF0" w:rsidRPr="00D36AE8" w:rsidRDefault="00EE1AF0" w:rsidP="00E76290">
                        <w:pPr>
                          <w:spacing w:line="216" w:lineRule="auto"/>
                          <w:rPr>
                            <w:sz w:val="22"/>
                          </w:rPr>
                        </w:pPr>
                        <w:r w:rsidRPr="00D36AE8">
                          <w:rPr>
                            <w:sz w:val="22"/>
                          </w:rPr>
                          <w:t>Оценка состава и структуры инструментов и ресурсов</w:t>
                        </w:r>
                      </w:p>
                      <w:p w14:paraId="4DF92251" w14:textId="77777777" w:rsidR="00EE1AF0" w:rsidRPr="00D36AE8" w:rsidRDefault="00EE1AF0" w:rsidP="00E76290">
                        <w:pPr>
                          <w:rPr>
                            <w:sz w:val="22"/>
                          </w:rPr>
                        </w:pPr>
                      </w:p>
                    </w:txbxContent>
                  </v:textbox>
                </v:roundrect>
                <v:roundrect id="AutoShape 485" o:spid="_x0000_s1056" style="position:absolute;top:11480;width:29376;height:842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" strokeweight="1pt">
                  <v:textbox>
                    <w:txbxContent>
                      <w:p w14:paraId="2E8B3093" w14:textId="77777777" w:rsidR="00EE1AF0" w:rsidRPr="00D36AE8" w:rsidRDefault="00EE1AF0" w:rsidP="00E76290">
                        <w:pPr>
                          <w:rPr>
                            <w:sz w:val="22"/>
                          </w:rPr>
                        </w:pPr>
                        <w:r w:rsidRPr="00D36AE8">
                          <w:rPr>
                            <w:sz w:val="22"/>
                          </w:rPr>
                          <w:t xml:space="preserve">Оценка степени достижения </w:t>
                        </w:r>
                        <w:r w:rsidRPr="00D36AE8">
                          <w:rPr>
                            <w:bCs/>
                            <w:sz w:val="22"/>
                          </w:rPr>
                          <w:t>целей и задач</w:t>
                        </w:r>
                      </w:p>
                    </w:txbxContent>
                  </v:textbox>
                </v:roundrect>
                <v:roundrect id="AutoShape 486" o:spid="_x0000_s1057" style="position:absolute;left:29635;top:4182;width:29377;height:73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" strokeweight="1pt">
                  <v:textbox>
                    <w:txbxContent>
                      <w:p w14:paraId="3E291401" w14:textId="77777777" w:rsidR="00EE1AF0" w:rsidRPr="000B5E59" w:rsidRDefault="00EE1AF0" w:rsidP="00E76290">
                        <w:pPr>
                          <w:rPr>
                            <w:bCs/>
                            <w:sz w:val="26"/>
                            <w:szCs w:val="26"/>
                          </w:rPr>
                        </w:pPr>
                        <w:r w:rsidRPr="006172B1">
                          <w:rPr>
                            <w:bCs/>
                            <w:sz w:val="26"/>
                            <w:szCs w:val="26"/>
                          </w:rPr>
                          <w:t>Качественная оцен</w:t>
                        </w:r>
                        <w:r>
                          <w:rPr>
                            <w:bCs/>
                            <w:sz w:val="26"/>
                            <w:szCs w:val="26"/>
                          </w:rPr>
                          <w:t xml:space="preserve">ка </w:t>
                        </w:r>
                        <w:r w:rsidRPr="006172B1">
                          <w:rPr>
                            <w:sz w:val="26"/>
                            <w:szCs w:val="26"/>
                          </w:rPr>
                          <w:t>стратегии</w:t>
                        </w:r>
                      </w:p>
                    </w:txbxContent>
                  </v:textbox>
                </v:roundrect>
                <v:roundrect id="AutoShape 487" o:spid="_x0000_s1058" style="position:absolute;left:57;top:19964;width:29376;height:628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" strokeweight="1pt">
                  <v:textbox>
                    <w:txbxContent>
                      <w:p w14:paraId="68348EB1" w14:textId="77777777" w:rsidR="00EE1AF0" w:rsidRPr="00D36AE8" w:rsidRDefault="00EE1AF0" w:rsidP="00E76290">
                        <w:pPr>
                          <w:spacing w:line="200" w:lineRule="exact"/>
                          <w:rPr>
                            <w:sz w:val="22"/>
                          </w:rPr>
                        </w:pPr>
                        <w:r w:rsidRPr="00D36AE8">
                          <w:rPr>
                            <w:sz w:val="22"/>
                          </w:rPr>
                          <w:t>Оценка конкурен</w:t>
                        </w:r>
                        <w:r>
                          <w:rPr>
                            <w:sz w:val="22"/>
                          </w:rPr>
                          <w:t>то</w:t>
                        </w:r>
                        <w:r w:rsidRPr="00D36AE8">
                          <w:rPr>
                            <w:sz w:val="22"/>
                          </w:rPr>
                          <w:t>способности и перспективности стратегических направлений</w:t>
                        </w:r>
                      </w:p>
                    </w:txbxContent>
                  </v:textbox>
                </v:roundrect>
                <v:roundrect id="AutoShape 488" o:spid="_x0000_s1059" style="position:absolute;left:241;top:26276;width:29134;height:49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" strokeweight="1pt">
                  <v:textbox>
                    <w:txbxContent>
                      <w:p w14:paraId="37D9E42D" w14:textId="1EB4EFD2" w:rsidR="00EE1AF0" w:rsidRPr="00D36AE8" w:rsidRDefault="00EE1AF0" w:rsidP="00EE1AF0">
                        <w:pPr>
                          <w:spacing w:line="216" w:lineRule="auto"/>
                          <w:rPr>
                            <w:sz w:val="22"/>
                          </w:rPr>
                        </w:pPr>
                        <w:r w:rsidRPr="00D36AE8">
                          <w:rPr>
                            <w:sz w:val="22"/>
                          </w:rPr>
                          <w:t>Оценка инструментов и ресурсов</w:t>
                        </w:r>
                      </w:p>
                    </w:txbxContent>
                  </v:textbox>
                </v:roundrect>
                <v:roundrect id="AutoShape 496" o:spid="_x0000_s1060" style="position:absolute;left:101;top:4159;width:29376;height:73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" strokeweight="1pt">
                  <v:textbox>
                    <w:txbxContent>
                      <w:p w14:paraId="5F7A86FA" w14:textId="1DB29C42" w:rsidR="00EE1AF0" w:rsidRPr="006172B1" w:rsidRDefault="00EE1AF0" w:rsidP="00E76290">
                        <w:pPr>
                          <w:spacing w:line="192" w:lineRule="auto"/>
                          <w:rPr>
                            <w:sz w:val="26"/>
                            <w:szCs w:val="26"/>
                          </w:rPr>
                        </w:pPr>
                        <w:r w:rsidRPr="006172B1">
                          <w:rPr>
                            <w:bCs/>
                            <w:sz w:val="26"/>
                            <w:szCs w:val="26"/>
                          </w:rPr>
                          <w:t>Количественная</w:t>
                        </w:r>
                        <w:r w:rsidRPr="006172B1">
                          <w:rPr>
                            <w:sz w:val="26"/>
                            <w:szCs w:val="26"/>
                          </w:rPr>
                          <w:t xml:space="preserve"> оцен</w:t>
                        </w:r>
                        <w:r>
                          <w:rPr>
                            <w:sz w:val="26"/>
                            <w:szCs w:val="26"/>
                          </w:rPr>
                          <w:t xml:space="preserve">ка </w:t>
                        </w:r>
                        <w:r w:rsidRPr="006172B1">
                          <w:rPr>
                            <w:sz w:val="26"/>
                            <w:szCs w:val="26"/>
                          </w:rPr>
                          <w:t>стратегии</w:t>
                        </w:r>
                      </w:p>
                      <w:p w14:paraId="7A990579" w14:textId="77777777" w:rsidR="00EE1AF0" w:rsidRPr="006172B1" w:rsidRDefault="00EE1AF0" w:rsidP="00E76290">
                        <w:pPr>
                          <w:rPr>
                            <w:sz w:val="26"/>
                            <w:szCs w:val="26"/>
                          </w:rPr>
                        </w:pPr>
                      </w:p>
                    </w:txbxContent>
                  </v:textbox>
                </v:roundrect>
                <w10:anchorlock/>
              </v:group>
            </w:pict>
          </mc:Fallback>
        </mc:AlternateContent>
      </w:r>
    </w:p>
    <w:p w14:paraId="1DC44900" w14:textId="77777777" w:rsidR="00F116E9" w:rsidRDefault="00F116E9" w:rsidP="006C0CD0">
      <w:pPr>
        <w:widowControl w:val="0"/>
        <w:tabs>
          <w:tab w:val="left" w:pos="993"/>
        </w:tabs>
        <w:suppressAutoHyphens/>
        <w:ind w:firstLine="709"/>
        <w:jc w:val="both"/>
        <w:rPr>
          <w:szCs w:val="28"/>
        </w:rPr>
      </w:pPr>
    </w:p>
    <w:p w14:paraId="37751521" w14:textId="656322DD" w:rsidR="00BA102C" w:rsidRPr="006D39F9" w:rsidRDefault="00BA102C" w:rsidP="006C0CD0">
      <w:pPr>
        <w:widowControl w:val="0"/>
        <w:ind w:firstLine="709"/>
        <w:jc w:val="both"/>
        <w:rPr>
          <w:szCs w:val="28"/>
        </w:rPr>
      </w:pPr>
      <w:r>
        <w:rPr>
          <w:szCs w:val="28"/>
        </w:rPr>
        <w:t>Качественная оценка</w:t>
      </w:r>
      <w:r w:rsidRPr="006D39F9">
        <w:rPr>
          <w:szCs w:val="28"/>
        </w:rPr>
        <w:t xml:space="preserve"> стратегии обеспечивает согласованность всех элементов стратегических</w:t>
      </w:r>
      <w:r w:rsidR="00E76290">
        <w:rPr>
          <w:szCs w:val="28"/>
        </w:rPr>
        <w:t xml:space="preserve"> документов, она </w:t>
      </w:r>
      <w:r w:rsidRPr="006D39F9">
        <w:rPr>
          <w:szCs w:val="28"/>
        </w:rPr>
        <w:t>опирается на анализ:</w:t>
      </w:r>
    </w:p>
    <w:p w14:paraId="21B8687C" w14:textId="7BA3017E" w:rsidR="00BA102C" w:rsidRPr="006D39F9" w:rsidRDefault="00BA102C" w:rsidP="006C0CD0">
      <w:pPr>
        <w:widowControl w:val="0"/>
        <w:ind w:firstLine="709"/>
        <w:jc w:val="both"/>
        <w:rPr>
          <w:szCs w:val="28"/>
        </w:rPr>
      </w:pPr>
      <w:r w:rsidRPr="006D39F9">
        <w:rPr>
          <w:szCs w:val="28"/>
        </w:rPr>
        <w:t xml:space="preserve">– согласованности целей и задач </w:t>
      </w:r>
      <w:r w:rsidR="00E76290">
        <w:rPr>
          <w:szCs w:val="28"/>
        </w:rPr>
        <w:t>документов стратегического планирования</w:t>
      </w:r>
      <w:r w:rsidRPr="006D39F9">
        <w:rPr>
          <w:szCs w:val="28"/>
        </w:rPr>
        <w:t>;</w:t>
      </w:r>
    </w:p>
    <w:p w14:paraId="3A8D1A30" w14:textId="11F7B083" w:rsidR="00BA102C" w:rsidRPr="006D39F9" w:rsidRDefault="00BA102C" w:rsidP="006C0CD0">
      <w:pPr>
        <w:widowControl w:val="0"/>
        <w:ind w:firstLine="709"/>
        <w:jc w:val="both"/>
        <w:rPr>
          <w:szCs w:val="28"/>
        </w:rPr>
      </w:pPr>
      <w:r w:rsidRPr="006D39F9">
        <w:rPr>
          <w:szCs w:val="28"/>
        </w:rPr>
        <w:t xml:space="preserve">– состава стратегических </w:t>
      </w:r>
      <w:r w:rsidR="007E32BC" w:rsidRPr="006D39F9">
        <w:rPr>
          <w:szCs w:val="28"/>
        </w:rPr>
        <w:t>направлений</w:t>
      </w:r>
      <w:r w:rsidR="007E32BC">
        <w:rPr>
          <w:szCs w:val="28"/>
        </w:rPr>
        <w:t>;</w:t>
      </w:r>
    </w:p>
    <w:p w14:paraId="16CCBE81" w14:textId="79030760" w:rsidR="007E32BC" w:rsidRPr="007E32BC" w:rsidRDefault="00BA102C" w:rsidP="006C0CD0">
      <w:pPr>
        <w:widowControl w:val="0"/>
        <w:ind w:firstLine="709"/>
        <w:jc w:val="both"/>
        <w:rPr>
          <w:szCs w:val="28"/>
        </w:rPr>
      </w:pPr>
      <w:r w:rsidRPr="006D39F9">
        <w:rPr>
          <w:szCs w:val="28"/>
        </w:rPr>
        <w:lastRenderedPageBreak/>
        <w:t>– состава и ст</w:t>
      </w:r>
      <w:r w:rsidR="007E32BC">
        <w:rPr>
          <w:szCs w:val="28"/>
        </w:rPr>
        <w:t xml:space="preserve">руктуры инструментов и ресурсов с учетом </w:t>
      </w:r>
      <w:r w:rsidR="007E32BC" w:rsidRPr="007E32BC">
        <w:rPr>
          <w:szCs w:val="28"/>
        </w:rPr>
        <w:t>индекс</w:t>
      </w:r>
      <w:r w:rsidR="007E32BC">
        <w:rPr>
          <w:szCs w:val="28"/>
        </w:rPr>
        <w:t>а</w:t>
      </w:r>
      <w:r w:rsidR="007E32BC" w:rsidRPr="007E32BC">
        <w:rPr>
          <w:szCs w:val="28"/>
        </w:rPr>
        <w:t xml:space="preserve"> предпринимательской уверенно</w:t>
      </w:r>
      <w:r w:rsidR="007E32BC">
        <w:rPr>
          <w:szCs w:val="28"/>
        </w:rPr>
        <w:t xml:space="preserve">сти </w:t>
      </w:r>
      <w:r w:rsidR="007E32BC" w:rsidRPr="007E32BC">
        <w:rPr>
          <w:szCs w:val="28"/>
        </w:rPr>
        <w:t>в строительстве — качественный показатель, позволяющий по ответам руководителей о прогнозе выпуска продукции, остатках и спросе на нее охарактеризовать экономическую деятельность своих организаций. Иными словами, индекс предпринимательской уверенности в строительстве представляет собой среднюю величину балансов по ответу на вопросы по портфелю заказов и будущей тенденции занятости.</w:t>
      </w:r>
    </w:p>
    <w:p w14:paraId="47B50B31" w14:textId="77777777" w:rsidR="007E32BC" w:rsidRPr="007E32BC" w:rsidRDefault="007E32BC" w:rsidP="006C0CD0">
      <w:pPr>
        <w:widowControl w:val="0"/>
        <w:ind w:firstLine="709"/>
        <w:jc w:val="both"/>
        <w:rPr>
          <w:szCs w:val="28"/>
        </w:rPr>
      </w:pPr>
      <w:r w:rsidRPr="007E32BC">
        <w:rPr>
          <w:szCs w:val="28"/>
        </w:rPr>
        <w:t>Индекс предпринимательской уверенности в строительстве формируется из следующих показателей:</w:t>
      </w:r>
    </w:p>
    <w:p w14:paraId="077B36B6" w14:textId="77777777" w:rsidR="007E32BC" w:rsidRPr="007E32BC" w:rsidRDefault="007E32BC" w:rsidP="006C0CD0">
      <w:pPr>
        <w:widowControl w:val="0"/>
        <w:ind w:firstLine="709"/>
        <w:jc w:val="both"/>
        <w:rPr>
          <w:szCs w:val="28"/>
        </w:rPr>
      </w:pPr>
      <w:r w:rsidRPr="007E32BC">
        <w:rPr>
          <w:szCs w:val="28"/>
        </w:rPr>
        <w:t>•</w:t>
      </w:r>
      <w:r w:rsidRPr="007E32BC">
        <w:rPr>
          <w:szCs w:val="28"/>
        </w:rPr>
        <w:tab/>
        <w:t>индекс предпринимательского доверия в строительстве;</w:t>
      </w:r>
    </w:p>
    <w:p w14:paraId="1CEEAAC7" w14:textId="77777777" w:rsidR="007E32BC" w:rsidRPr="007E32BC" w:rsidRDefault="007E32BC" w:rsidP="006C0CD0">
      <w:pPr>
        <w:widowControl w:val="0"/>
        <w:ind w:firstLine="709"/>
        <w:jc w:val="both"/>
        <w:rPr>
          <w:szCs w:val="28"/>
        </w:rPr>
      </w:pPr>
      <w:r w:rsidRPr="007E32BC">
        <w:rPr>
          <w:szCs w:val="28"/>
        </w:rPr>
        <w:t>•</w:t>
      </w:r>
      <w:r w:rsidRPr="007E32BC">
        <w:rPr>
          <w:szCs w:val="28"/>
        </w:rPr>
        <w:tab/>
        <w:t>обеспеченность оборудованием относительно спроса на строительные работы в ближайшие 12 месяцев;</w:t>
      </w:r>
    </w:p>
    <w:p w14:paraId="0B1A52C9" w14:textId="77777777" w:rsidR="007E32BC" w:rsidRPr="007E32BC" w:rsidRDefault="007E32BC" w:rsidP="006C0CD0">
      <w:pPr>
        <w:widowControl w:val="0"/>
        <w:ind w:firstLine="709"/>
        <w:jc w:val="both"/>
        <w:rPr>
          <w:szCs w:val="28"/>
        </w:rPr>
      </w:pPr>
      <w:r w:rsidRPr="007E32BC">
        <w:rPr>
          <w:szCs w:val="28"/>
        </w:rPr>
        <w:t>•</w:t>
      </w:r>
      <w:r w:rsidRPr="007E32BC">
        <w:rPr>
          <w:szCs w:val="28"/>
        </w:rPr>
        <w:tab/>
        <w:t>общая оценка экономической ситуации;</w:t>
      </w:r>
    </w:p>
    <w:p w14:paraId="0BE6AF3B" w14:textId="77777777" w:rsidR="007E32BC" w:rsidRPr="007E32BC" w:rsidRDefault="007E32BC" w:rsidP="006C0CD0">
      <w:pPr>
        <w:widowControl w:val="0"/>
        <w:ind w:firstLine="709"/>
        <w:jc w:val="both"/>
        <w:rPr>
          <w:szCs w:val="28"/>
        </w:rPr>
      </w:pPr>
      <w:r w:rsidRPr="007E32BC">
        <w:rPr>
          <w:szCs w:val="28"/>
        </w:rPr>
        <w:t>•</w:t>
      </w:r>
      <w:r w:rsidRPr="007E32BC">
        <w:rPr>
          <w:szCs w:val="28"/>
        </w:rPr>
        <w:tab/>
        <w:t>портфель заказов или планы производства;</w:t>
      </w:r>
    </w:p>
    <w:p w14:paraId="2BDD257B" w14:textId="4D429745" w:rsidR="007E32BC" w:rsidRPr="007E32BC" w:rsidRDefault="007E32BC" w:rsidP="006C0CD0">
      <w:pPr>
        <w:widowControl w:val="0"/>
        <w:ind w:firstLine="709"/>
        <w:jc w:val="both"/>
        <w:rPr>
          <w:szCs w:val="28"/>
        </w:rPr>
      </w:pPr>
      <w:r w:rsidRPr="007E32BC">
        <w:rPr>
          <w:szCs w:val="28"/>
        </w:rPr>
        <w:t>•</w:t>
      </w:r>
      <w:r w:rsidRPr="007E32BC">
        <w:rPr>
          <w:szCs w:val="28"/>
        </w:rPr>
        <w:tab/>
        <w:t>средний уровень использования производственных мощностей, %;</w:t>
      </w:r>
    </w:p>
    <w:p w14:paraId="5DF39841" w14:textId="77777777" w:rsidR="007E32BC" w:rsidRPr="007E32BC" w:rsidRDefault="007E32BC" w:rsidP="006C0CD0">
      <w:pPr>
        <w:widowControl w:val="0"/>
        <w:ind w:firstLine="709"/>
        <w:jc w:val="both"/>
        <w:rPr>
          <w:szCs w:val="28"/>
        </w:rPr>
      </w:pPr>
      <w:r w:rsidRPr="007E32BC">
        <w:rPr>
          <w:szCs w:val="28"/>
        </w:rPr>
        <w:t>•</w:t>
      </w:r>
      <w:r w:rsidRPr="007E32BC">
        <w:rPr>
          <w:szCs w:val="28"/>
        </w:rPr>
        <w:tab/>
        <w:t>средняя обеспеченность заказами, месяцев;</w:t>
      </w:r>
    </w:p>
    <w:p w14:paraId="523285AB" w14:textId="30501009" w:rsidR="00BA102C" w:rsidRPr="006D39F9" w:rsidRDefault="007E32BC" w:rsidP="006C0CD0">
      <w:pPr>
        <w:widowControl w:val="0"/>
        <w:ind w:firstLine="709"/>
        <w:jc w:val="both"/>
        <w:rPr>
          <w:szCs w:val="28"/>
        </w:rPr>
      </w:pPr>
      <w:r w:rsidRPr="007E32BC">
        <w:rPr>
          <w:szCs w:val="28"/>
        </w:rPr>
        <w:t>•</w:t>
      </w:r>
      <w:r w:rsidRPr="007E32BC">
        <w:rPr>
          <w:szCs w:val="28"/>
        </w:rPr>
        <w:tab/>
        <w:t>средняя обеспеченность финансированием, месяцев.</w:t>
      </w:r>
    </w:p>
    <w:p w14:paraId="3FBDA860" w14:textId="3737543F" w:rsidR="00BA102C" w:rsidRPr="00BA102C" w:rsidRDefault="00BA102C" w:rsidP="006C0CD0">
      <w:pPr>
        <w:pStyle w:val="110"/>
        <w:widowControl w:val="0"/>
        <w:ind w:left="0"/>
        <w:contextualSpacing w:val="0"/>
        <w:rPr>
          <w:sz w:val="24"/>
          <w:szCs w:val="24"/>
          <w:lang w:eastAsia="ru-RU"/>
        </w:rPr>
      </w:pPr>
      <w:r w:rsidRPr="00BA102C">
        <w:rPr>
          <w:color w:val="000000"/>
          <w:sz w:val="24"/>
          <w:szCs w:val="24"/>
          <w:lang w:eastAsia="ru-RU"/>
        </w:rPr>
        <w:t xml:space="preserve">Содержание каждого вида оценки зависит от </w:t>
      </w:r>
      <w:r>
        <w:rPr>
          <w:color w:val="000000"/>
          <w:sz w:val="24"/>
          <w:szCs w:val="24"/>
          <w:lang w:eastAsia="ru-RU"/>
        </w:rPr>
        <w:t>этапа реализации стратегии</w:t>
      </w:r>
      <w:r w:rsidRPr="00BA102C">
        <w:rPr>
          <w:color w:val="000000"/>
          <w:sz w:val="24"/>
          <w:szCs w:val="24"/>
          <w:lang w:eastAsia="ru-RU"/>
        </w:rPr>
        <w:t>, и при ее проведении необходимо учитывать, что оценка каждого последующего этапа опирается на результаты</w:t>
      </w:r>
      <w:r w:rsidR="00F116E9">
        <w:rPr>
          <w:color w:val="000000"/>
          <w:sz w:val="24"/>
          <w:szCs w:val="24"/>
          <w:lang w:eastAsia="ru-RU"/>
        </w:rPr>
        <w:t>, полученные на предыдущем</w:t>
      </w:r>
      <w:r w:rsidRPr="00BA102C">
        <w:rPr>
          <w:color w:val="000000"/>
          <w:sz w:val="24"/>
          <w:szCs w:val="24"/>
          <w:lang w:eastAsia="ru-RU"/>
        </w:rPr>
        <w:t>.</w:t>
      </w:r>
    </w:p>
    <w:p w14:paraId="1E6F9681" w14:textId="50AA8E0C" w:rsidR="002E4B66" w:rsidRPr="0091422B" w:rsidRDefault="002E4B66" w:rsidP="006C0CD0">
      <w:pPr>
        <w:widowControl w:val="0"/>
        <w:ind w:firstLine="709"/>
        <w:jc w:val="both"/>
        <w:rPr>
          <w:szCs w:val="28"/>
        </w:rPr>
      </w:pPr>
      <w:r w:rsidRPr="0091422B">
        <w:rPr>
          <w:szCs w:val="28"/>
        </w:rPr>
        <w:t xml:space="preserve">На этапе принятия решения о разработке стратегии осуществляется оценка обоснования целей и задач стратегии развития </w:t>
      </w:r>
      <w:r w:rsidR="00F116E9" w:rsidRPr="0091422B">
        <w:rPr>
          <w:szCs w:val="28"/>
        </w:rPr>
        <w:t>строительной отрасли</w:t>
      </w:r>
      <w:r w:rsidRPr="0091422B">
        <w:rPr>
          <w:szCs w:val="28"/>
        </w:rPr>
        <w:t xml:space="preserve">, </w:t>
      </w:r>
      <w:r w:rsidR="00B31DB9" w:rsidRPr="0091422B">
        <w:rPr>
          <w:szCs w:val="28"/>
        </w:rPr>
        <w:t xml:space="preserve">основанных на основных вызовах региона и коррелирующих </w:t>
      </w:r>
      <w:r w:rsidR="0091422B" w:rsidRPr="0091422B">
        <w:rPr>
          <w:szCs w:val="28"/>
        </w:rPr>
        <w:t>с целями,</w:t>
      </w:r>
      <w:r w:rsidR="00B31DB9" w:rsidRPr="0091422B">
        <w:rPr>
          <w:szCs w:val="28"/>
        </w:rPr>
        <w:t xml:space="preserve"> представленными в документах более высокого уровня</w:t>
      </w:r>
      <w:r w:rsidRPr="0091422B">
        <w:rPr>
          <w:szCs w:val="28"/>
        </w:rPr>
        <w:t>.</w:t>
      </w:r>
    </w:p>
    <w:p w14:paraId="39ED945A" w14:textId="15A41EF5" w:rsidR="002E4B66" w:rsidRPr="0091422B" w:rsidRDefault="002E4B66" w:rsidP="006C0CD0">
      <w:pPr>
        <w:widowControl w:val="0"/>
        <w:ind w:firstLine="709"/>
        <w:jc w:val="both"/>
        <w:rPr>
          <w:szCs w:val="28"/>
        </w:rPr>
      </w:pPr>
      <w:r w:rsidRPr="0091422B">
        <w:rPr>
          <w:szCs w:val="28"/>
        </w:rPr>
        <w:t xml:space="preserve">На этапе разработки и утверждения проекта стратегии объектом анализа становятся </w:t>
      </w:r>
      <w:r w:rsidR="0091422B" w:rsidRPr="0091422B">
        <w:rPr>
          <w:szCs w:val="28"/>
        </w:rPr>
        <w:t>цели и задачи, стратегические направления, инструменты и ресурсы</w:t>
      </w:r>
      <w:r w:rsidRPr="0091422B">
        <w:rPr>
          <w:szCs w:val="28"/>
        </w:rPr>
        <w:t xml:space="preserve">. Так, оценка согласованности целей и задач на данном этапе предполагает учет: обоснованности и </w:t>
      </w:r>
      <w:proofErr w:type="spellStart"/>
      <w:r w:rsidRPr="0091422B">
        <w:rPr>
          <w:szCs w:val="28"/>
        </w:rPr>
        <w:t>взаимоувязки</w:t>
      </w:r>
      <w:proofErr w:type="spellEnd"/>
      <w:r w:rsidRPr="0091422B">
        <w:rPr>
          <w:szCs w:val="28"/>
        </w:rPr>
        <w:t xml:space="preserve"> целей, задач и индикаторов развития </w:t>
      </w:r>
      <w:r w:rsidR="00B31DB9" w:rsidRPr="0091422B">
        <w:rPr>
          <w:szCs w:val="28"/>
        </w:rPr>
        <w:t>строительной отрасли</w:t>
      </w:r>
      <w:r w:rsidRPr="0091422B">
        <w:rPr>
          <w:szCs w:val="28"/>
        </w:rPr>
        <w:t>, представленных в стратегических документах, а также информации полученной на основании анкетирования населения</w:t>
      </w:r>
      <w:r w:rsidR="0091422B" w:rsidRPr="0091422B">
        <w:rPr>
          <w:szCs w:val="28"/>
        </w:rPr>
        <w:t xml:space="preserve"> и органов власти</w:t>
      </w:r>
      <w:r w:rsidRPr="0091422B">
        <w:rPr>
          <w:szCs w:val="28"/>
        </w:rPr>
        <w:t>.</w:t>
      </w:r>
    </w:p>
    <w:p w14:paraId="6A611117" w14:textId="464A123C" w:rsidR="002E4B66" w:rsidRPr="0091422B" w:rsidRDefault="002E4B66" w:rsidP="006C0CD0">
      <w:pPr>
        <w:widowControl w:val="0"/>
        <w:ind w:firstLine="709"/>
        <w:jc w:val="both"/>
        <w:rPr>
          <w:szCs w:val="28"/>
        </w:rPr>
      </w:pPr>
      <w:r w:rsidRPr="0091422B">
        <w:rPr>
          <w:szCs w:val="28"/>
        </w:rPr>
        <w:t xml:space="preserve">Оценка состава стратегических направлений подразумевает анализ: условий, необходимых для развития </w:t>
      </w:r>
      <w:r w:rsidR="0091422B" w:rsidRPr="0091422B">
        <w:rPr>
          <w:szCs w:val="28"/>
        </w:rPr>
        <w:t>строительной отрасли</w:t>
      </w:r>
      <w:r w:rsidRPr="0091422B">
        <w:rPr>
          <w:szCs w:val="28"/>
        </w:rPr>
        <w:t xml:space="preserve"> в регионе, и отражения перспективных направлений </w:t>
      </w:r>
      <w:r w:rsidR="0091422B" w:rsidRPr="0091422B">
        <w:rPr>
          <w:szCs w:val="28"/>
        </w:rPr>
        <w:t>ее развития учетом территориальных особенностей</w:t>
      </w:r>
      <w:r w:rsidRPr="0091422B">
        <w:rPr>
          <w:szCs w:val="28"/>
        </w:rPr>
        <w:t xml:space="preserve">. </w:t>
      </w:r>
    </w:p>
    <w:p w14:paraId="28D99BBD" w14:textId="568E87FC" w:rsidR="002E4B66" w:rsidRPr="0091422B" w:rsidRDefault="002E4B66" w:rsidP="006C0CD0">
      <w:pPr>
        <w:widowControl w:val="0"/>
        <w:ind w:firstLine="709"/>
        <w:jc w:val="both"/>
        <w:rPr>
          <w:szCs w:val="28"/>
        </w:rPr>
      </w:pPr>
      <w:r w:rsidRPr="0091422B">
        <w:rPr>
          <w:szCs w:val="28"/>
        </w:rPr>
        <w:t xml:space="preserve">Оценка состава инструментов предполагает контент-анализ проектных документов для выявления: наличия основных мероприятий и механизмов поддержки </w:t>
      </w:r>
      <w:r w:rsidR="0091422B" w:rsidRPr="0091422B">
        <w:rPr>
          <w:szCs w:val="28"/>
        </w:rPr>
        <w:t>строительной отрасли</w:t>
      </w:r>
      <w:r w:rsidRPr="0091422B">
        <w:rPr>
          <w:szCs w:val="28"/>
        </w:rPr>
        <w:t xml:space="preserve"> и барьеров административного развития. </w:t>
      </w:r>
    </w:p>
    <w:p w14:paraId="72294EBA" w14:textId="3A6721C9" w:rsidR="002E4B66" w:rsidRPr="0091422B" w:rsidRDefault="002E4B66" w:rsidP="006C0CD0">
      <w:pPr>
        <w:widowControl w:val="0"/>
        <w:ind w:firstLine="709"/>
        <w:jc w:val="both"/>
        <w:rPr>
          <w:szCs w:val="28"/>
        </w:rPr>
      </w:pPr>
      <w:r w:rsidRPr="0091422B">
        <w:rPr>
          <w:szCs w:val="28"/>
        </w:rPr>
        <w:t xml:space="preserve">На этапе реализации стратегии используются те же виды оценок, что и на предыдущем. Основным отличием является то, что анализируется и при необходимости корректируется действующая стратегия по результатам ее реализации. </w:t>
      </w:r>
    </w:p>
    <w:p w14:paraId="26C329D4" w14:textId="77777777" w:rsidR="0091422B" w:rsidRDefault="0091422B" w:rsidP="006C0CD0">
      <w:pPr>
        <w:widowControl w:val="0"/>
        <w:ind w:firstLine="709"/>
        <w:jc w:val="both"/>
        <w:rPr>
          <w:szCs w:val="28"/>
        </w:rPr>
      </w:pPr>
      <w:r w:rsidRPr="0091422B">
        <w:rPr>
          <w:szCs w:val="28"/>
        </w:rPr>
        <w:t>Основным</w:t>
      </w:r>
      <w:r w:rsidR="002E4B66" w:rsidRPr="0091422B">
        <w:rPr>
          <w:szCs w:val="28"/>
        </w:rPr>
        <w:t xml:space="preserve"> является проведение комплексного анализа по всем объектам, необходимого для оценки результативности и последствий </w:t>
      </w:r>
      <w:r w:rsidRPr="0091422B">
        <w:rPr>
          <w:szCs w:val="28"/>
        </w:rPr>
        <w:t xml:space="preserve">реализации стратегии. </w:t>
      </w:r>
    </w:p>
    <w:p w14:paraId="19B44243" w14:textId="55A7118A" w:rsidR="002E4B66" w:rsidRPr="0091422B" w:rsidRDefault="002E4B66" w:rsidP="006C0CD0">
      <w:pPr>
        <w:widowControl w:val="0"/>
        <w:ind w:firstLine="709"/>
        <w:jc w:val="both"/>
        <w:rPr>
          <w:szCs w:val="28"/>
        </w:rPr>
      </w:pPr>
      <w:r w:rsidRPr="0091422B">
        <w:rPr>
          <w:szCs w:val="28"/>
        </w:rPr>
        <w:t xml:space="preserve">Результаты оценки системного качества стратегии на различных этапах позволяют сделать выводы об основных аспектах развития </w:t>
      </w:r>
      <w:r w:rsidR="0091422B">
        <w:rPr>
          <w:szCs w:val="28"/>
        </w:rPr>
        <w:t xml:space="preserve">строительной </w:t>
      </w:r>
      <w:r w:rsidRPr="0091422B">
        <w:rPr>
          <w:szCs w:val="28"/>
        </w:rPr>
        <w:t>сферы. В случае ухудшения представленных групп показателей, для улучшения соответствующих условий необходимо проводить корректировки, которые относятся к финансово-экономическим, институциональным и орган</w:t>
      </w:r>
      <w:r w:rsidR="0091422B">
        <w:rPr>
          <w:szCs w:val="28"/>
        </w:rPr>
        <w:t>изационным и зависят от текущей ситуации в регионе</w:t>
      </w:r>
      <w:r w:rsidRPr="0091422B">
        <w:rPr>
          <w:szCs w:val="28"/>
        </w:rPr>
        <w:t>.</w:t>
      </w:r>
    </w:p>
    <w:p w14:paraId="4045913C" w14:textId="0226D12E" w:rsidR="002E4B66" w:rsidRPr="0091422B" w:rsidRDefault="002E4B66" w:rsidP="006C0CD0">
      <w:pPr>
        <w:widowControl w:val="0"/>
        <w:ind w:firstLine="709"/>
        <w:jc w:val="both"/>
        <w:rPr>
          <w:szCs w:val="28"/>
        </w:rPr>
      </w:pPr>
      <w:r w:rsidRPr="0091422B">
        <w:rPr>
          <w:szCs w:val="28"/>
        </w:rPr>
        <w:t xml:space="preserve">Количественная оценка результативности реализации стратегии развития </w:t>
      </w:r>
      <w:r w:rsidR="0091422B" w:rsidRPr="0091422B">
        <w:rPr>
          <w:szCs w:val="28"/>
        </w:rPr>
        <w:t>строительной отрасли</w:t>
      </w:r>
      <w:r w:rsidRPr="0091422B">
        <w:rPr>
          <w:szCs w:val="28"/>
        </w:rPr>
        <w:t xml:space="preserve"> дает числовую характеристику степени достижения поставленной цели, результативности использования инструментов и ресурсов, характеризует степень</w:t>
      </w:r>
      <w:r w:rsidR="0091422B" w:rsidRPr="0091422B">
        <w:rPr>
          <w:szCs w:val="28"/>
        </w:rPr>
        <w:t xml:space="preserve"> ее</w:t>
      </w:r>
      <w:r w:rsidRPr="0091422B">
        <w:rPr>
          <w:szCs w:val="28"/>
        </w:rPr>
        <w:t xml:space="preserve"> развития. </w:t>
      </w:r>
    </w:p>
    <w:p w14:paraId="47E18B01" w14:textId="0386A5FB" w:rsidR="002E4B66" w:rsidRPr="0091422B" w:rsidRDefault="002E4B66" w:rsidP="006C0CD0">
      <w:pPr>
        <w:widowControl w:val="0"/>
        <w:ind w:firstLine="709"/>
        <w:jc w:val="both"/>
        <w:rPr>
          <w:szCs w:val="28"/>
        </w:rPr>
      </w:pPr>
      <w:r w:rsidRPr="0091422B">
        <w:rPr>
          <w:szCs w:val="28"/>
        </w:rPr>
        <w:t>Видами количественной оцен</w:t>
      </w:r>
      <w:r w:rsidR="0091422B" w:rsidRPr="0091422B">
        <w:rPr>
          <w:szCs w:val="28"/>
        </w:rPr>
        <w:t xml:space="preserve">ки результативности реализации </w:t>
      </w:r>
      <w:r w:rsidRPr="0091422B">
        <w:rPr>
          <w:szCs w:val="28"/>
        </w:rPr>
        <w:t>стратегии являются:</w:t>
      </w:r>
    </w:p>
    <w:p w14:paraId="329E87E5" w14:textId="77777777" w:rsidR="002E4B66" w:rsidRPr="0091422B" w:rsidRDefault="002E4B66" w:rsidP="006C0CD0">
      <w:pPr>
        <w:widowControl w:val="0"/>
        <w:ind w:firstLine="709"/>
        <w:jc w:val="both"/>
        <w:rPr>
          <w:szCs w:val="28"/>
        </w:rPr>
      </w:pPr>
      <w:r w:rsidRPr="0091422B">
        <w:rPr>
          <w:szCs w:val="28"/>
        </w:rPr>
        <w:t>– оценка степени достижения целей и задач;</w:t>
      </w:r>
    </w:p>
    <w:p w14:paraId="06D03091" w14:textId="77777777" w:rsidR="002E4B66" w:rsidRPr="0091422B" w:rsidRDefault="002E4B66" w:rsidP="006C0CD0">
      <w:pPr>
        <w:widowControl w:val="0"/>
        <w:ind w:firstLine="709"/>
        <w:jc w:val="both"/>
        <w:rPr>
          <w:szCs w:val="28"/>
        </w:rPr>
      </w:pPr>
      <w:r w:rsidRPr="0091422B">
        <w:rPr>
          <w:szCs w:val="28"/>
        </w:rPr>
        <w:t>– оценка конкурентоспособности и перспективности стратегических направлений;</w:t>
      </w:r>
    </w:p>
    <w:p w14:paraId="7BE3CC04" w14:textId="77777777" w:rsidR="002E4B66" w:rsidRPr="0091422B" w:rsidRDefault="002E4B66" w:rsidP="006C0CD0">
      <w:pPr>
        <w:widowControl w:val="0"/>
        <w:ind w:firstLine="709"/>
        <w:jc w:val="both"/>
        <w:rPr>
          <w:szCs w:val="28"/>
        </w:rPr>
      </w:pPr>
      <w:r w:rsidRPr="0091422B">
        <w:rPr>
          <w:szCs w:val="28"/>
        </w:rPr>
        <w:lastRenderedPageBreak/>
        <w:t>– оценка инструментов и ресурсов;</w:t>
      </w:r>
    </w:p>
    <w:p w14:paraId="6D16AF22" w14:textId="77777777" w:rsidR="002E4B66" w:rsidRPr="0091422B" w:rsidRDefault="002E4B66" w:rsidP="006C0CD0">
      <w:pPr>
        <w:widowControl w:val="0"/>
        <w:ind w:firstLine="709"/>
        <w:jc w:val="both"/>
        <w:rPr>
          <w:szCs w:val="28"/>
        </w:rPr>
      </w:pPr>
      <w:r w:rsidRPr="0091422B">
        <w:rPr>
          <w:szCs w:val="28"/>
        </w:rPr>
        <w:t>– количество участников в процессе разработки и реализации стратегии.</w:t>
      </w:r>
    </w:p>
    <w:p w14:paraId="1730395F" w14:textId="77777777" w:rsidR="002E4B66" w:rsidRPr="0091422B" w:rsidRDefault="002E4B66" w:rsidP="006C0CD0">
      <w:pPr>
        <w:widowControl w:val="0"/>
        <w:ind w:firstLine="709"/>
        <w:jc w:val="both"/>
        <w:rPr>
          <w:szCs w:val="28"/>
        </w:rPr>
      </w:pPr>
      <w:r w:rsidRPr="0091422B">
        <w:rPr>
          <w:szCs w:val="28"/>
        </w:rPr>
        <w:t>Специфика расчета оценок зависит от их вида и этапа.</w:t>
      </w:r>
    </w:p>
    <w:p w14:paraId="3015A61D" w14:textId="77777777" w:rsidR="002E4B66" w:rsidRPr="0091422B" w:rsidRDefault="002E4B66" w:rsidP="006C0CD0">
      <w:pPr>
        <w:widowControl w:val="0"/>
        <w:ind w:firstLine="709"/>
        <w:jc w:val="both"/>
        <w:rPr>
          <w:szCs w:val="28"/>
        </w:rPr>
      </w:pPr>
      <w:r w:rsidRPr="0091422B">
        <w:rPr>
          <w:szCs w:val="28"/>
        </w:rPr>
        <w:t>В расчетах используются следующие виды показателей:</w:t>
      </w:r>
    </w:p>
    <w:p w14:paraId="49926DA4" w14:textId="57048320" w:rsidR="002E4B66" w:rsidRPr="0091422B" w:rsidRDefault="002E4B66" w:rsidP="006C0CD0">
      <w:pPr>
        <w:widowControl w:val="0"/>
        <w:ind w:firstLine="709"/>
        <w:jc w:val="both"/>
        <w:rPr>
          <w:szCs w:val="28"/>
        </w:rPr>
      </w:pPr>
      <w:r w:rsidRPr="0091422B">
        <w:rPr>
          <w:szCs w:val="28"/>
        </w:rPr>
        <w:t xml:space="preserve">– отражающие характер изменения </w:t>
      </w:r>
      <w:r w:rsidR="0091422B" w:rsidRPr="0091422B">
        <w:rPr>
          <w:szCs w:val="28"/>
        </w:rPr>
        <w:t>действующей структуры хозяйствующих субъектов</w:t>
      </w:r>
      <w:r w:rsidRPr="0091422B">
        <w:rPr>
          <w:szCs w:val="28"/>
        </w:rPr>
        <w:t>;</w:t>
      </w:r>
    </w:p>
    <w:p w14:paraId="118514E2" w14:textId="77777777" w:rsidR="002E4B66" w:rsidRPr="0091422B" w:rsidRDefault="002E4B66" w:rsidP="006C0CD0">
      <w:pPr>
        <w:widowControl w:val="0"/>
        <w:ind w:firstLine="709"/>
        <w:jc w:val="both"/>
        <w:rPr>
          <w:szCs w:val="28"/>
        </w:rPr>
      </w:pPr>
      <w:r w:rsidRPr="0091422B">
        <w:rPr>
          <w:szCs w:val="28"/>
        </w:rPr>
        <w:t>– целевые показатели;</w:t>
      </w:r>
    </w:p>
    <w:p w14:paraId="397ECF95" w14:textId="77777777" w:rsidR="002E4B66" w:rsidRPr="0091422B" w:rsidRDefault="002E4B66" w:rsidP="006C0CD0">
      <w:pPr>
        <w:widowControl w:val="0"/>
        <w:ind w:firstLine="709"/>
        <w:jc w:val="both"/>
        <w:rPr>
          <w:szCs w:val="28"/>
        </w:rPr>
      </w:pPr>
      <w:r w:rsidRPr="0091422B">
        <w:rPr>
          <w:szCs w:val="28"/>
        </w:rPr>
        <w:t>– характеризующие отклонения от целевых показателей.</w:t>
      </w:r>
    </w:p>
    <w:p w14:paraId="50EE6AC8" w14:textId="77777777" w:rsidR="002E4B66" w:rsidRPr="0091422B" w:rsidRDefault="002E4B66" w:rsidP="006C0CD0">
      <w:pPr>
        <w:widowControl w:val="0"/>
        <w:ind w:firstLine="709"/>
        <w:jc w:val="both"/>
        <w:rPr>
          <w:szCs w:val="28"/>
        </w:rPr>
      </w:pPr>
      <w:r w:rsidRPr="0091422B">
        <w:rPr>
          <w:szCs w:val="28"/>
        </w:rPr>
        <w:t>Для проведения количественной оценки на различных этапах применяются следующие методы экономического анализа:</w:t>
      </w:r>
    </w:p>
    <w:p w14:paraId="65836AD2" w14:textId="77777777" w:rsidR="002E4B66" w:rsidRPr="0091422B" w:rsidRDefault="002E4B66" w:rsidP="006C0CD0">
      <w:pPr>
        <w:widowControl w:val="0"/>
        <w:ind w:firstLine="709"/>
        <w:jc w:val="both"/>
        <w:rPr>
          <w:szCs w:val="28"/>
        </w:rPr>
      </w:pPr>
      <w:r w:rsidRPr="0091422B">
        <w:rPr>
          <w:szCs w:val="28"/>
        </w:rPr>
        <w:t>– динамический анализ;</w:t>
      </w:r>
    </w:p>
    <w:p w14:paraId="7DA5F744" w14:textId="77777777" w:rsidR="002E4B66" w:rsidRPr="0091422B" w:rsidRDefault="002E4B66" w:rsidP="006C0CD0">
      <w:pPr>
        <w:widowControl w:val="0"/>
        <w:ind w:firstLine="709"/>
        <w:jc w:val="both"/>
        <w:rPr>
          <w:szCs w:val="28"/>
        </w:rPr>
      </w:pPr>
      <w:r w:rsidRPr="0091422B">
        <w:rPr>
          <w:szCs w:val="28"/>
        </w:rPr>
        <w:t>– экстраполяция данных;</w:t>
      </w:r>
    </w:p>
    <w:p w14:paraId="630BEB01" w14:textId="4193E2A0" w:rsidR="002E4B66" w:rsidRPr="0091422B" w:rsidRDefault="002E4B66" w:rsidP="006C0CD0">
      <w:pPr>
        <w:widowControl w:val="0"/>
        <w:ind w:firstLine="709"/>
        <w:jc w:val="both"/>
        <w:rPr>
          <w:szCs w:val="28"/>
        </w:rPr>
      </w:pPr>
      <w:r w:rsidRPr="0091422B">
        <w:rPr>
          <w:szCs w:val="28"/>
        </w:rPr>
        <w:t>–оценка степени достижения показателей.</w:t>
      </w:r>
    </w:p>
    <w:p w14:paraId="74CD88B1" w14:textId="04D027ED" w:rsidR="00476D59" w:rsidRPr="00471984" w:rsidRDefault="00476D59" w:rsidP="0040033C">
      <w:pPr>
        <w:pStyle w:val="a3"/>
        <w:spacing w:before="0" w:beforeAutospacing="0" w:after="0" w:afterAutospacing="0"/>
        <w:ind w:firstLine="709"/>
        <w:jc w:val="both"/>
        <w:rPr>
          <w:color w:val="FF0000"/>
        </w:rPr>
      </w:pPr>
      <w:r w:rsidRPr="00EE1AF0">
        <w:t>Роль строительной отрасли в национальной экономике определяется также тем, что строительная продукция является основой экономического роста.</w:t>
      </w:r>
      <w:r w:rsidRPr="006C0CD0">
        <w:t xml:space="preserve"> В свою очередь, экономический рост выступает главной целью экономической политики любого современного государства. </w:t>
      </w:r>
      <w:r w:rsidR="007E32BC" w:rsidRPr="006C0CD0">
        <w:t xml:space="preserve">Основная проблема </w:t>
      </w:r>
      <w:r w:rsidR="006C0CD0" w:rsidRPr="006C0CD0">
        <w:t>характеризующая дальневосточные регионы — это</w:t>
      </w:r>
      <w:r w:rsidR="007E32BC" w:rsidRPr="006C0CD0">
        <w:t xml:space="preserve"> стабильный отток экономически активного населения, во многом </w:t>
      </w:r>
      <w:bookmarkStart w:id="0" w:name="_GoBack"/>
      <w:r w:rsidR="007E32BC" w:rsidRPr="00471984">
        <w:rPr>
          <w:color w:val="FF0000"/>
        </w:rPr>
        <w:t xml:space="preserve">связанное с высокими </w:t>
      </w:r>
      <w:r w:rsidR="006C0CD0" w:rsidRPr="00471984">
        <w:rPr>
          <w:color w:val="FF0000"/>
        </w:rPr>
        <w:t xml:space="preserve">ценами на жилье, не развитой инфраструктурой и развитие такой крупной отрасли, как строительная будет способствовать преломлению нынешних негативных тенденций. </w:t>
      </w:r>
    </w:p>
    <w:bookmarkEnd w:id="0"/>
    <w:p w14:paraId="4098522A" w14:textId="77777777" w:rsidR="0040033C" w:rsidRPr="006C0CD0" w:rsidRDefault="0040033C" w:rsidP="0040033C">
      <w:pPr>
        <w:pStyle w:val="a3"/>
        <w:spacing w:before="0" w:beforeAutospacing="0" w:after="0" w:afterAutospacing="0"/>
        <w:ind w:firstLine="709"/>
        <w:jc w:val="both"/>
      </w:pPr>
    </w:p>
    <w:p w14:paraId="0C01D81A" w14:textId="77777777" w:rsidR="00476D59" w:rsidRPr="001405FC" w:rsidRDefault="00476D59" w:rsidP="006C0CD0">
      <w:pPr>
        <w:ind w:firstLine="709"/>
        <w:jc w:val="both"/>
        <w:rPr>
          <w:rFonts w:ascii="Arial" w:hAnsi="Arial" w:cs="Arial"/>
          <w:lang w:eastAsia="en-US"/>
        </w:rPr>
      </w:pPr>
    </w:p>
    <w:p w14:paraId="07F00D9C" w14:textId="6851B98D" w:rsidR="00EE1AF0" w:rsidRPr="00EE1AF0" w:rsidRDefault="00EE1AF0" w:rsidP="006C0CD0">
      <w:pPr>
        <w:ind w:firstLine="709"/>
        <w:jc w:val="both"/>
      </w:pPr>
      <w:r w:rsidRPr="00EE1AF0">
        <w:rPr>
          <w:rFonts w:ascii="Arial" w:hAnsi="Arial" w:cs="Arial"/>
          <w:lang w:eastAsia="en-US"/>
        </w:rPr>
        <w:t xml:space="preserve">1 </w:t>
      </w:r>
      <w:proofErr w:type="spellStart"/>
      <w:r>
        <w:t>Ш</w:t>
      </w:r>
      <w:r w:rsidRPr="00EE1AF0">
        <w:t>индина</w:t>
      </w:r>
      <w:proofErr w:type="spellEnd"/>
      <w:r w:rsidRPr="00EE1AF0">
        <w:t xml:space="preserve"> Т. А. Методологические основы развития строительного комплекса и оценки межфирменных взаимоотношений</w:t>
      </w:r>
      <w:r>
        <w:t>/ Автореферат диссертации. М. 2008г. 23с.</w:t>
      </w:r>
    </w:p>
    <w:p w14:paraId="577EAC15" w14:textId="28D56CA0" w:rsidR="006C0CD0" w:rsidRPr="006C0CD0" w:rsidRDefault="00EE1AF0" w:rsidP="006C0CD0">
      <w:pPr>
        <w:pStyle w:val="a3"/>
        <w:spacing w:before="0" w:beforeAutospacing="0" w:after="0" w:afterAutospacing="0"/>
        <w:ind w:firstLine="709"/>
        <w:jc w:val="both"/>
      </w:pPr>
      <w:r>
        <w:t>2</w:t>
      </w:r>
      <w:r w:rsidR="006C0CD0" w:rsidRPr="006C0CD0">
        <w:t xml:space="preserve"> Константинов Г.Н. Стратегический менеджмент. Концепции [Текст]: учебное пособие для слушателей программы МВА, обучающихся по специальностям «Общий и стратегический менеджмент» и «Финансы» / Г.Н. </w:t>
      </w:r>
      <w:proofErr w:type="gramStart"/>
      <w:r w:rsidR="006C0CD0" w:rsidRPr="006C0CD0">
        <w:t>Константинов ;</w:t>
      </w:r>
      <w:proofErr w:type="gramEnd"/>
      <w:r w:rsidR="006C0CD0" w:rsidRPr="006C0CD0">
        <w:t xml:space="preserve"> Гос. ун-т. Высшая школа экономики, Высшая школа менеджмента. М.: Бизнес</w:t>
      </w:r>
      <w:r>
        <w:t xml:space="preserve"> </w:t>
      </w:r>
      <w:proofErr w:type="spellStart"/>
      <w:r>
        <w:t>Элайнмент</w:t>
      </w:r>
      <w:proofErr w:type="spellEnd"/>
      <w:r>
        <w:t>, 2009. 239 с.</w:t>
      </w:r>
    </w:p>
    <w:p w14:paraId="10479060" w14:textId="3213644E" w:rsidR="008F1C23" w:rsidRDefault="00EE1AF0" w:rsidP="008F1C23">
      <w:pPr>
        <w:pStyle w:val="a3"/>
        <w:spacing w:before="0" w:beforeAutospacing="0" w:after="0" w:afterAutospacing="0"/>
        <w:ind w:firstLine="709"/>
        <w:jc w:val="both"/>
      </w:pPr>
      <w:r>
        <w:t>3</w:t>
      </w:r>
      <w:r w:rsidR="008F1C23">
        <w:t xml:space="preserve"> </w:t>
      </w:r>
      <w:proofErr w:type="spellStart"/>
      <w:r w:rsidR="006C0CD0" w:rsidRPr="006C0CD0">
        <w:t>Ансофф</w:t>
      </w:r>
      <w:proofErr w:type="spellEnd"/>
      <w:r w:rsidR="006C0CD0" w:rsidRPr="006C0CD0">
        <w:t xml:space="preserve"> И. Стратегическое управление. М.: Экономика, 1989. Электронный ресурс. Режим доступа URL://royallib.com/book/ansoff_igor/strategicheskoe_upravlenie.html [</w:t>
      </w:r>
      <w:r>
        <w:t>Дата обращения 04.02.2016</w:t>
      </w:r>
      <w:r w:rsidR="006C0CD0" w:rsidRPr="006C0CD0">
        <w:t>.]</w:t>
      </w:r>
    </w:p>
    <w:p w14:paraId="5E69D789" w14:textId="091DA226" w:rsidR="006C0CD0" w:rsidRPr="006C0CD0" w:rsidRDefault="00EE1AF0" w:rsidP="008F1C23">
      <w:pPr>
        <w:pStyle w:val="a3"/>
        <w:spacing w:before="0" w:beforeAutospacing="0" w:after="0" w:afterAutospacing="0"/>
        <w:ind w:firstLine="709"/>
        <w:jc w:val="both"/>
      </w:pPr>
      <w:r>
        <w:t>4</w:t>
      </w:r>
      <w:r w:rsidR="008F1C23">
        <w:t xml:space="preserve"> </w:t>
      </w:r>
      <w:proofErr w:type="spellStart"/>
      <w:r w:rsidR="006C0CD0" w:rsidRPr="006C0CD0">
        <w:t>Клейнер</w:t>
      </w:r>
      <w:proofErr w:type="spellEnd"/>
      <w:r w:rsidR="006C0CD0" w:rsidRPr="006C0CD0">
        <w:t xml:space="preserve"> Г.Б. Стратегическое планирование и управление. Материалы круглого стола. М.: Научный эксперт, 2011. Проблемы стратегического государственного планирования и управления в современной России. http://kleiner.ru/arpab/sovros_2011.html.</w:t>
      </w:r>
    </w:p>
    <w:p w14:paraId="1D7E8F0B" w14:textId="2861118B" w:rsidR="006C0CD0" w:rsidRPr="006C0CD0" w:rsidRDefault="00EE1AF0" w:rsidP="006C0CD0">
      <w:pPr>
        <w:pStyle w:val="a3"/>
        <w:spacing w:before="0" w:beforeAutospacing="0" w:after="0" w:afterAutospacing="0"/>
        <w:ind w:firstLine="709"/>
        <w:jc w:val="both"/>
      </w:pPr>
      <w:r>
        <w:t>5</w:t>
      </w:r>
      <w:r w:rsidR="006C0CD0" w:rsidRPr="006C0CD0">
        <w:t xml:space="preserve"> Константинов Г.Н. Стратегический менеджмент. Концепции [Текст]: учебное пособие для слушателей программы МВА, обучающихся по специальностям «Общий и стратегический менеджмент» и «Финансы» / Г.Н. </w:t>
      </w:r>
      <w:proofErr w:type="gramStart"/>
      <w:r w:rsidR="006C0CD0" w:rsidRPr="006C0CD0">
        <w:t>Константинов ;</w:t>
      </w:r>
      <w:proofErr w:type="gramEnd"/>
      <w:r w:rsidR="006C0CD0" w:rsidRPr="006C0CD0">
        <w:t xml:space="preserve"> Гос. ун-т. Высшая школа экономики, Высшая школа менеджмента. М.: Бизне</w:t>
      </w:r>
      <w:r>
        <w:t xml:space="preserve">с </w:t>
      </w:r>
      <w:proofErr w:type="spellStart"/>
      <w:r>
        <w:t>Элайнмент</w:t>
      </w:r>
      <w:proofErr w:type="spellEnd"/>
      <w:r>
        <w:t>, 2009. 239 с.</w:t>
      </w:r>
    </w:p>
    <w:p w14:paraId="1B425E88" w14:textId="0E60EBAE" w:rsidR="006C0CD0" w:rsidRPr="006C0CD0" w:rsidRDefault="00EE1AF0" w:rsidP="006C0CD0">
      <w:pPr>
        <w:pStyle w:val="a3"/>
        <w:spacing w:before="0" w:beforeAutospacing="0" w:after="0" w:afterAutospacing="0"/>
        <w:ind w:firstLine="709"/>
        <w:jc w:val="both"/>
      </w:pPr>
      <w:r>
        <w:t>6</w:t>
      </w:r>
      <w:r w:rsidR="008F1C23">
        <w:t xml:space="preserve"> </w:t>
      </w:r>
      <w:proofErr w:type="spellStart"/>
      <w:r w:rsidR="006C0CD0" w:rsidRPr="006C0CD0">
        <w:t>Минцберг</w:t>
      </w:r>
      <w:proofErr w:type="spellEnd"/>
      <w:r w:rsidR="006C0CD0" w:rsidRPr="006C0CD0">
        <w:t xml:space="preserve"> Г., </w:t>
      </w:r>
      <w:proofErr w:type="spellStart"/>
      <w:r w:rsidR="006C0CD0" w:rsidRPr="006C0CD0">
        <w:t>Альстрэнд</w:t>
      </w:r>
      <w:proofErr w:type="spellEnd"/>
      <w:r w:rsidR="006C0CD0" w:rsidRPr="006C0CD0">
        <w:t xml:space="preserve"> Б., </w:t>
      </w:r>
      <w:proofErr w:type="spellStart"/>
      <w:r w:rsidR="006C0CD0" w:rsidRPr="006C0CD0">
        <w:t>Лэмпел</w:t>
      </w:r>
      <w:proofErr w:type="spellEnd"/>
      <w:r w:rsidR="006C0CD0" w:rsidRPr="006C0CD0">
        <w:t xml:space="preserve"> Д. Школы стратегий // http://www.kalmykov.goodluckwith.us/FIL</w:t>
      </w:r>
      <w:r>
        <w:t>ES/Docs/Strategy/1209/2(16.04.16</w:t>
      </w:r>
      <w:r w:rsidR="006C0CD0" w:rsidRPr="006C0CD0">
        <w:t>).pdf.</w:t>
      </w:r>
    </w:p>
    <w:p w14:paraId="5C315076" w14:textId="569281C1" w:rsidR="006C0CD0" w:rsidRPr="006C0CD0" w:rsidRDefault="00EE1AF0" w:rsidP="006C0CD0">
      <w:pPr>
        <w:pStyle w:val="a3"/>
        <w:spacing w:before="0" w:beforeAutospacing="0" w:after="0" w:afterAutospacing="0"/>
        <w:ind w:firstLine="709"/>
        <w:jc w:val="both"/>
      </w:pPr>
      <w:r>
        <w:t>7</w:t>
      </w:r>
      <w:r w:rsidR="008F1C23">
        <w:t xml:space="preserve"> </w:t>
      </w:r>
      <w:r w:rsidR="006C0CD0" w:rsidRPr="006C0CD0">
        <w:t>Боженко Т.А. Стратегия и цель развития предпринимательской деятельности предприятия // Сибирский торгово-экономический журнал № 11. 2010.</w:t>
      </w:r>
    </w:p>
    <w:p w14:paraId="6AE89C86" w14:textId="0E30B8B2" w:rsidR="006C0CD0" w:rsidRPr="006C0CD0" w:rsidRDefault="00EE1AF0" w:rsidP="006C0CD0">
      <w:pPr>
        <w:pStyle w:val="a3"/>
        <w:spacing w:before="0" w:beforeAutospacing="0" w:after="0" w:afterAutospacing="0"/>
        <w:ind w:firstLine="709"/>
        <w:jc w:val="both"/>
      </w:pPr>
      <w:r>
        <w:t>8</w:t>
      </w:r>
      <w:r w:rsidR="008F1C23">
        <w:t xml:space="preserve"> </w:t>
      </w:r>
      <w:proofErr w:type="spellStart"/>
      <w:r w:rsidR="006C0CD0" w:rsidRPr="006C0CD0">
        <w:t>Чиназирова</w:t>
      </w:r>
      <w:proofErr w:type="spellEnd"/>
      <w:r w:rsidR="006C0CD0" w:rsidRPr="006C0CD0">
        <w:t xml:space="preserve"> С.К. Современная стратегия развития организации производства // Вестник Адыгейского государственного университета № 1. 2006.</w:t>
      </w:r>
    </w:p>
    <w:p w14:paraId="78C9C2D4" w14:textId="349BD00B" w:rsidR="006C0CD0" w:rsidRPr="006C0CD0" w:rsidRDefault="00EE1AF0" w:rsidP="006C0CD0">
      <w:pPr>
        <w:pStyle w:val="a3"/>
        <w:spacing w:before="0" w:beforeAutospacing="0" w:after="0" w:afterAutospacing="0"/>
        <w:ind w:firstLine="709"/>
        <w:jc w:val="both"/>
      </w:pPr>
      <w:r>
        <w:t>9</w:t>
      </w:r>
      <w:r w:rsidR="006C0CD0" w:rsidRPr="006C0CD0">
        <w:t xml:space="preserve"> Андреева А.А. Виды и элементы стратегии развития предприятия // Вестник Волжского университета им. В.Н. Татищева № 20. 2010. С. 23.</w:t>
      </w:r>
    </w:p>
    <w:p w14:paraId="6F442C7C" w14:textId="57744237" w:rsidR="006C0CD0" w:rsidRPr="006C0CD0" w:rsidRDefault="00EE1AF0" w:rsidP="006C0CD0">
      <w:pPr>
        <w:pStyle w:val="a3"/>
        <w:spacing w:before="0" w:beforeAutospacing="0" w:after="0" w:afterAutospacing="0"/>
        <w:ind w:firstLine="709"/>
        <w:jc w:val="both"/>
      </w:pPr>
      <w:r>
        <w:t>10</w:t>
      </w:r>
      <w:r w:rsidR="008F1C23">
        <w:t xml:space="preserve"> </w:t>
      </w:r>
      <w:proofErr w:type="spellStart"/>
      <w:r w:rsidR="006C0CD0" w:rsidRPr="006C0CD0">
        <w:t>Козенко</w:t>
      </w:r>
      <w:proofErr w:type="spellEnd"/>
      <w:r w:rsidR="006C0CD0" w:rsidRPr="006C0CD0">
        <w:t xml:space="preserve"> З.Н., </w:t>
      </w:r>
      <w:proofErr w:type="spellStart"/>
      <w:r w:rsidR="006C0CD0" w:rsidRPr="006C0CD0">
        <w:t>Пашнанов</w:t>
      </w:r>
      <w:proofErr w:type="spellEnd"/>
      <w:r w:rsidR="006C0CD0" w:rsidRPr="006C0CD0">
        <w:t xml:space="preserve"> Э.Л., Юдаев И.Г. Региональные особенности и государственная поддержка малого и среднего агропромышленного предпринимательства // Управление экономическими системами: электронный научный журнал. Электронный ресурс. Режим доступа URL: </w:t>
      </w:r>
      <w:hyperlink r:id="rId13" w:history="1">
        <w:r w:rsidR="006C0CD0" w:rsidRPr="006C0CD0">
          <w:t>http://uecs.ru/marketing/item/466-2011-05-26-11-27-50</w:t>
        </w:r>
      </w:hyperlink>
      <w:r w:rsidR="006C0CD0" w:rsidRPr="006C0CD0">
        <w:t>. [Дата обращения 02.</w:t>
      </w:r>
      <w:r>
        <w:t>03.2016</w:t>
      </w:r>
      <w:r w:rsidR="006C0CD0" w:rsidRPr="006C0CD0">
        <w:t>.]</w:t>
      </w:r>
    </w:p>
    <w:p w14:paraId="256B796D" w14:textId="2B6E28AC" w:rsidR="006C0CD0" w:rsidRPr="006C0CD0" w:rsidRDefault="00EE1AF0" w:rsidP="006C0CD0">
      <w:pPr>
        <w:pStyle w:val="a3"/>
        <w:spacing w:before="0" w:beforeAutospacing="0" w:after="0" w:afterAutospacing="0"/>
        <w:ind w:firstLine="709"/>
        <w:jc w:val="both"/>
      </w:pPr>
      <w:r>
        <w:lastRenderedPageBreak/>
        <w:t>11</w:t>
      </w:r>
      <w:r w:rsidR="006C0CD0" w:rsidRPr="006C0CD0">
        <w:t xml:space="preserve"> Сидорин А.В. Адаптивная стратегия организации // Интернет-журнал </w:t>
      </w:r>
      <w:proofErr w:type="spellStart"/>
      <w:r w:rsidR="006C0CD0" w:rsidRPr="006C0CD0">
        <w:t>Науковедение</w:t>
      </w:r>
      <w:proofErr w:type="spellEnd"/>
      <w:r w:rsidR="006C0CD0" w:rsidRPr="006C0CD0">
        <w:t>. № 2 (15). 2013.</w:t>
      </w:r>
    </w:p>
    <w:p w14:paraId="271DFF20" w14:textId="78DB4A57" w:rsidR="006C0CD0" w:rsidRPr="006C0CD0" w:rsidRDefault="008F1C23" w:rsidP="006C0CD0">
      <w:pPr>
        <w:pStyle w:val="a3"/>
        <w:spacing w:before="0" w:beforeAutospacing="0" w:after="0" w:afterAutospacing="0"/>
        <w:ind w:firstLine="709"/>
        <w:jc w:val="both"/>
      </w:pPr>
      <w:r>
        <w:t>1</w:t>
      </w:r>
      <w:r w:rsidR="00EE1AF0">
        <w:t>2</w:t>
      </w:r>
      <w:r w:rsidR="006C0CD0" w:rsidRPr="006C0CD0">
        <w:t xml:space="preserve"> Глазьев С.Ю., Фетисов Г.Г. О стратегии устойчивого развития экономики России // Экономические и социальные перемены: факты, тенденции, прогноз. 2013. № 1 (25). С. 23–35.</w:t>
      </w:r>
    </w:p>
    <w:p w14:paraId="44D12EC3" w14:textId="4D6D9C7C" w:rsidR="006C0CD0" w:rsidRPr="006C0CD0" w:rsidRDefault="008F1C23" w:rsidP="006C0CD0">
      <w:pPr>
        <w:pStyle w:val="a3"/>
        <w:spacing w:before="0" w:beforeAutospacing="0" w:after="0" w:afterAutospacing="0"/>
        <w:ind w:firstLine="709"/>
        <w:jc w:val="both"/>
      </w:pPr>
      <w:r>
        <w:t>1</w:t>
      </w:r>
      <w:r w:rsidR="00EE1AF0">
        <w:t>3</w:t>
      </w:r>
      <w:r>
        <w:t xml:space="preserve"> </w:t>
      </w:r>
      <w:r w:rsidR="006C0CD0" w:rsidRPr="006C0CD0">
        <w:t xml:space="preserve">Г.Б. </w:t>
      </w:r>
      <w:proofErr w:type="spellStart"/>
      <w:r w:rsidR="006C0CD0" w:rsidRPr="006C0CD0">
        <w:t>Клейнер</w:t>
      </w:r>
      <w:proofErr w:type="spellEnd"/>
      <w:r w:rsidR="006C0CD0" w:rsidRPr="006C0CD0">
        <w:t>. Стратегическое планирование: основы системного подхода// http://kleiner.ru/wp-content/uploads/2014/12/strategplan-20081.pdf</w:t>
      </w:r>
    </w:p>
    <w:p w14:paraId="27FBDB43" w14:textId="4955B7F0" w:rsidR="006C0CD0" w:rsidRPr="006C0CD0" w:rsidRDefault="00EE1AF0" w:rsidP="006C0CD0">
      <w:pPr>
        <w:pStyle w:val="a3"/>
        <w:spacing w:before="0" w:beforeAutospacing="0" w:after="0" w:afterAutospacing="0"/>
        <w:ind w:firstLine="709"/>
        <w:jc w:val="both"/>
      </w:pPr>
      <w:r>
        <w:t>14</w:t>
      </w:r>
      <w:r w:rsidR="006C0CD0" w:rsidRPr="006C0CD0">
        <w:t xml:space="preserve"> Г.Б. </w:t>
      </w:r>
      <w:proofErr w:type="spellStart"/>
      <w:r w:rsidR="006C0CD0" w:rsidRPr="006C0CD0">
        <w:t>Клейнер</w:t>
      </w:r>
      <w:proofErr w:type="spellEnd"/>
      <w:r w:rsidR="006C0CD0" w:rsidRPr="006C0CD0">
        <w:t xml:space="preserve">. Проблемы стратегического государственного планирования и управления в современной России // «Стратегическое планирование и управление». Материалы круглого стола. М.: </w:t>
      </w:r>
      <w:proofErr w:type="spellStart"/>
      <w:r w:rsidR="006C0CD0" w:rsidRPr="006C0CD0">
        <w:t>Научныи</w:t>
      </w:r>
      <w:proofErr w:type="spellEnd"/>
      <w:r w:rsidR="006C0CD0" w:rsidRPr="006C0CD0">
        <w:t>̆ эксперт, 2011 //http://kleiner.ru/wp-content/uploads/2014/12/Problemyi-strategicheskogo-gosudarstvennogo-planirovaniya-i-upravleniya-v-sovremennoy-Rossii.pdf</w:t>
      </w:r>
    </w:p>
    <w:p w14:paraId="04176CD0" w14:textId="3F2C0B93" w:rsidR="006C0CD0" w:rsidRPr="006C0CD0" w:rsidRDefault="00EE1AF0" w:rsidP="006C0CD0">
      <w:pPr>
        <w:pStyle w:val="a3"/>
        <w:spacing w:before="0" w:beforeAutospacing="0" w:after="0" w:afterAutospacing="0"/>
        <w:ind w:firstLine="709"/>
        <w:jc w:val="both"/>
      </w:pPr>
      <w:r>
        <w:t>15</w:t>
      </w:r>
      <w:r w:rsidR="008F1C23">
        <w:t xml:space="preserve"> </w:t>
      </w:r>
      <w:hyperlink r:id="rId14" w:history="1">
        <w:r w:rsidR="006C0CD0" w:rsidRPr="006C0CD0">
          <w:t xml:space="preserve">А.Н. </w:t>
        </w:r>
        <w:proofErr w:type="spellStart"/>
        <w:r w:rsidR="006C0CD0" w:rsidRPr="006C0CD0">
          <w:t>Асаул</w:t>
        </w:r>
        <w:proofErr w:type="spellEnd"/>
      </w:hyperlink>
      <w:r w:rsidR="006C0CD0" w:rsidRPr="006C0CD0">
        <w:t xml:space="preserve">, В.И. Павлов, Ф.И. </w:t>
      </w:r>
      <w:proofErr w:type="spellStart"/>
      <w:r w:rsidR="006C0CD0" w:rsidRPr="006C0CD0">
        <w:t>Бескиерь</w:t>
      </w:r>
      <w:proofErr w:type="spellEnd"/>
      <w:r w:rsidR="006C0CD0" w:rsidRPr="006C0CD0">
        <w:t xml:space="preserve">, О.А. </w:t>
      </w:r>
      <w:proofErr w:type="spellStart"/>
      <w:r w:rsidR="006C0CD0" w:rsidRPr="006C0CD0">
        <w:t>Мышко</w:t>
      </w:r>
      <w:proofErr w:type="spellEnd"/>
      <w:r w:rsidR="006C0CD0" w:rsidRPr="006C0CD0">
        <w:t xml:space="preserve">. </w:t>
      </w:r>
      <w:hyperlink r:id="rId15" w:history="1">
        <w:r w:rsidR="006C0CD0" w:rsidRPr="006C0CD0">
          <w:t>Менеджмент корпорации и корпоративное управление</w:t>
        </w:r>
      </w:hyperlink>
      <w:r w:rsidR="006C0CD0" w:rsidRPr="006C0CD0">
        <w:t>.</w:t>
      </w:r>
      <w:r w:rsidR="004B68F0">
        <w:t xml:space="preserve"> </w:t>
      </w:r>
      <w:r w:rsidR="006C0CD0" w:rsidRPr="006C0CD0">
        <w:t xml:space="preserve">СПб.: </w:t>
      </w:r>
      <w:proofErr w:type="spellStart"/>
      <w:r w:rsidR="006C0CD0" w:rsidRPr="006C0CD0">
        <w:t>Гуманистика</w:t>
      </w:r>
      <w:proofErr w:type="spellEnd"/>
      <w:r w:rsidR="006C0CD0" w:rsidRPr="006C0CD0">
        <w:t>, 2006.</w:t>
      </w:r>
    </w:p>
    <w:p w14:paraId="11B62861" w14:textId="4598FD46" w:rsidR="006C0CD0" w:rsidRPr="00EE1AF0" w:rsidRDefault="00EE1AF0" w:rsidP="006C0CD0">
      <w:pPr>
        <w:pStyle w:val="a3"/>
        <w:spacing w:before="0" w:beforeAutospacing="0" w:after="0" w:afterAutospacing="0"/>
        <w:ind w:firstLine="709"/>
        <w:jc w:val="both"/>
        <w:rPr>
          <w:lang w:val="en-US"/>
        </w:rPr>
      </w:pPr>
      <w:r w:rsidRPr="00EE1AF0">
        <w:rPr>
          <w:lang w:val="en-US"/>
        </w:rPr>
        <w:t>16</w:t>
      </w:r>
      <w:r w:rsidR="008F1C23" w:rsidRPr="00EE1AF0">
        <w:rPr>
          <w:lang w:val="en-US"/>
        </w:rPr>
        <w:t xml:space="preserve"> </w:t>
      </w:r>
      <w:r w:rsidR="006C0CD0" w:rsidRPr="00EE1AF0">
        <w:rPr>
          <w:lang w:val="en-US"/>
        </w:rPr>
        <w:t xml:space="preserve">Patton M.Q. Utilization-focused evaluation (4th ed.). </w:t>
      </w:r>
      <w:proofErr w:type="spellStart"/>
      <w:r w:rsidR="006C0CD0" w:rsidRPr="00EE1AF0">
        <w:rPr>
          <w:lang w:val="en-US"/>
        </w:rPr>
        <w:t>ThousandOaks</w:t>
      </w:r>
      <w:proofErr w:type="spellEnd"/>
      <w:r w:rsidR="006C0CD0" w:rsidRPr="00EE1AF0">
        <w:rPr>
          <w:lang w:val="en-US"/>
        </w:rPr>
        <w:t xml:space="preserve">: </w:t>
      </w:r>
      <w:proofErr w:type="spellStart"/>
      <w:r w:rsidR="006C0CD0" w:rsidRPr="00EE1AF0">
        <w:rPr>
          <w:lang w:val="en-US"/>
        </w:rPr>
        <w:t>SagePublications</w:t>
      </w:r>
      <w:proofErr w:type="spellEnd"/>
      <w:r w:rsidR="006C0CD0" w:rsidRPr="00EE1AF0">
        <w:rPr>
          <w:lang w:val="en-US"/>
        </w:rPr>
        <w:t>. 2008.</w:t>
      </w:r>
    </w:p>
    <w:p w14:paraId="4DDB7CF1" w14:textId="5E5A40E3" w:rsidR="00476D59" w:rsidRDefault="00EE1AF0" w:rsidP="006C0CD0">
      <w:pPr>
        <w:pStyle w:val="a3"/>
        <w:spacing w:before="0" w:beforeAutospacing="0" w:after="0" w:afterAutospacing="0"/>
        <w:ind w:firstLine="709"/>
        <w:jc w:val="both"/>
      </w:pPr>
      <w:r>
        <w:t>17</w:t>
      </w:r>
      <w:r w:rsidR="008F1C23">
        <w:t xml:space="preserve"> </w:t>
      </w:r>
      <w:r w:rsidR="006C0CD0" w:rsidRPr="006C0CD0">
        <w:t xml:space="preserve">Б.С. </w:t>
      </w:r>
      <w:proofErr w:type="spellStart"/>
      <w:r w:rsidR="006C0CD0" w:rsidRPr="006C0CD0">
        <w:t>Жихаревич</w:t>
      </w:r>
      <w:proofErr w:type="spellEnd"/>
      <w:r w:rsidR="006C0CD0" w:rsidRPr="006C0CD0">
        <w:t xml:space="preserve"> «Как оценить качество стратегического планирования. Территориальное стратегическое планирование»/</w:t>
      </w:r>
      <w:proofErr w:type="gramStart"/>
      <w:r w:rsidR="006C0CD0" w:rsidRPr="006C0CD0">
        <w:t>/.Практическое</w:t>
      </w:r>
      <w:proofErr w:type="gramEnd"/>
      <w:r w:rsidR="006C0CD0" w:rsidRPr="006C0CD0">
        <w:t xml:space="preserve"> пособие./ под ред. Б.С. </w:t>
      </w:r>
      <w:proofErr w:type="spellStart"/>
      <w:r w:rsidR="006C0CD0" w:rsidRPr="006C0CD0">
        <w:t>Жихаревич</w:t>
      </w:r>
      <w:proofErr w:type="spellEnd"/>
      <w:r w:rsidR="006C0CD0" w:rsidRPr="006C0CD0">
        <w:t xml:space="preserve"> Н.Б. </w:t>
      </w:r>
      <w:proofErr w:type="spellStart"/>
      <w:r w:rsidR="006C0CD0" w:rsidRPr="006C0CD0">
        <w:t>Жунда</w:t>
      </w:r>
      <w:proofErr w:type="spellEnd"/>
      <w:r w:rsidR="006C0CD0" w:rsidRPr="006C0CD0">
        <w:t xml:space="preserve">, к.э.н. И.А. Карелина, к.э.н. Л.Э. Лимонов, к.э.н. О.В. </w:t>
      </w:r>
      <w:proofErr w:type="spellStart"/>
      <w:r w:rsidR="006C0CD0" w:rsidRPr="006C0CD0">
        <w:t>Русецкая</w:t>
      </w:r>
      <w:proofErr w:type="spellEnd"/>
      <w:r w:rsidR="006C0CD0" w:rsidRPr="006C0CD0">
        <w:t>. Рецензенты – д.э.н. В.М. Чистяков, д.т.н., проф. А.И. Шишкин, к.ф.-</w:t>
      </w:r>
      <w:proofErr w:type="spellStart"/>
      <w:proofErr w:type="gramStart"/>
      <w:r w:rsidR="006C0CD0" w:rsidRPr="006C0CD0">
        <w:t>м.н</w:t>
      </w:r>
      <w:proofErr w:type="spellEnd"/>
      <w:proofErr w:type="gramEnd"/>
      <w:r w:rsidR="006C0CD0" w:rsidRPr="006C0CD0">
        <w:t xml:space="preserve"> А.Э. </w:t>
      </w:r>
      <w:proofErr w:type="spellStart"/>
      <w:r w:rsidR="006C0CD0" w:rsidRPr="006C0CD0">
        <w:t>Яновский.СПб</w:t>
      </w:r>
      <w:proofErr w:type="spellEnd"/>
      <w:r w:rsidR="006C0CD0" w:rsidRPr="006C0CD0">
        <w:t>.- 2002г. С.47</w:t>
      </w:r>
    </w:p>
    <w:p w14:paraId="77D6259E" w14:textId="4F266EF0" w:rsidR="004B68F0" w:rsidRDefault="004B68F0" w:rsidP="004B68F0">
      <w:pPr>
        <w:pStyle w:val="a3"/>
        <w:spacing w:before="0" w:beforeAutospacing="0" w:after="0" w:afterAutospacing="0"/>
        <w:ind w:firstLine="709"/>
        <w:jc w:val="both"/>
      </w:pPr>
      <w:r>
        <w:t xml:space="preserve">18 </w:t>
      </w:r>
      <w:proofErr w:type="spellStart"/>
      <w:r>
        <w:t>А.В.Корень</w:t>
      </w:r>
      <w:proofErr w:type="spellEnd"/>
      <w:r>
        <w:t xml:space="preserve"> Методические подходы к оценке качества региональных программ инвестиционного развития Дальнего Востока//</w:t>
      </w:r>
      <w:r w:rsidRPr="004B68F0">
        <w:t xml:space="preserve"> Современные проблемы науки и образования</w:t>
      </w:r>
      <w:r>
        <w:t xml:space="preserve">. </w:t>
      </w:r>
      <w:r w:rsidRPr="004B68F0">
        <w:t>2014. № 6. С. 408.</w:t>
      </w:r>
    </w:p>
    <w:p w14:paraId="6D6E1828" w14:textId="7035F85F" w:rsidR="004B68F0" w:rsidRDefault="004B68F0" w:rsidP="004B68F0">
      <w:pPr>
        <w:pStyle w:val="a3"/>
        <w:ind w:firstLine="709"/>
        <w:jc w:val="both"/>
      </w:pPr>
    </w:p>
    <w:p w14:paraId="7BFFC732" w14:textId="77777777" w:rsidR="004B68F0" w:rsidRDefault="004B68F0" w:rsidP="006C0CD0">
      <w:pPr>
        <w:pStyle w:val="a3"/>
        <w:spacing w:before="0" w:beforeAutospacing="0" w:after="0" w:afterAutospacing="0"/>
        <w:ind w:firstLine="709"/>
        <w:jc w:val="both"/>
      </w:pPr>
    </w:p>
    <w:p w14:paraId="477825B9" w14:textId="77777777" w:rsidR="00EE1AF0" w:rsidRPr="00D67D3E" w:rsidRDefault="00EE1AF0" w:rsidP="006C0CD0">
      <w:pPr>
        <w:pStyle w:val="a3"/>
        <w:spacing w:before="0" w:beforeAutospacing="0" w:after="0" w:afterAutospacing="0"/>
        <w:ind w:firstLine="709"/>
        <w:jc w:val="both"/>
      </w:pPr>
    </w:p>
    <w:sectPr w:rsidR="00EE1AF0" w:rsidRPr="00D67D3E">
      <w:headerReference w:type="even" r:id="rId16"/>
      <w:head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17A2D" w14:textId="77777777" w:rsidR="00897B36" w:rsidRDefault="00897B36">
      <w:r>
        <w:separator/>
      </w:r>
    </w:p>
  </w:endnote>
  <w:endnote w:type="continuationSeparator" w:id="0">
    <w:p w14:paraId="7A6E8ACC" w14:textId="77777777" w:rsidR="00897B36" w:rsidRDefault="0089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ademy Condensed">
    <w:charset w:val="00"/>
    <w:family w:val="auto"/>
    <w:pitch w:val="variable"/>
    <w:sig w:usb0="00000007" w:usb1="00000000" w:usb2="00000000" w:usb3="00000000" w:csb0="00000013" w:csb1="00000000"/>
  </w:font>
  <w:font w:name="font571">
    <w:altName w:val="Tahoma"/>
    <w:panose1 w:val="00000000000000000000"/>
    <w:charset w:val="00"/>
    <w:family w:val="auto"/>
    <w:notTrueType/>
    <w:pitch w:val="default"/>
    <w:sig w:usb0="80002810" w:usb1="000083D0" w:usb2="00000000" w:usb3="00000000" w:csb0="30B50000" w:csb1="30B5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20002A87" w:usb1="80000000" w:usb2="00000008"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C5637" w14:textId="77777777" w:rsidR="00897B36" w:rsidRDefault="00897B36">
      <w:r>
        <w:separator/>
      </w:r>
    </w:p>
  </w:footnote>
  <w:footnote w:type="continuationSeparator" w:id="0">
    <w:p w14:paraId="61EB7BA9" w14:textId="77777777" w:rsidR="00897B36" w:rsidRDefault="0089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2B190" w14:textId="77777777" w:rsidR="00EE1AF0" w:rsidRDefault="00EE1AF0" w:rsidP="0074316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6532A379" w14:textId="77777777" w:rsidR="00EE1AF0" w:rsidRDefault="00EE1AF0" w:rsidP="00743160">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3940D" w14:textId="595A40EB" w:rsidR="00EE1AF0" w:rsidRDefault="00EE1AF0" w:rsidP="0074316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71984">
      <w:rPr>
        <w:rStyle w:val="a7"/>
        <w:noProof/>
      </w:rPr>
      <w:t>7</w:t>
    </w:r>
    <w:r>
      <w:rPr>
        <w:rStyle w:val="a7"/>
      </w:rPr>
      <w:fldChar w:fldCharType="end"/>
    </w:r>
  </w:p>
  <w:p w14:paraId="75535B49" w14:textId="77777777" w:rsidR="00EE1AF0" w:rsidRDefault="00EE1AF0" w:rsidP="00743160">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956FD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E2C66508"/>
    <w:lvl w:ilvl="0">
      <w:numFmt w:val="bullet"/>
      <w:lvlText w:val="*"/>
      <w:lvlJc w:val="left"/>
    </w:lvl>
  </w:abstractNum>
  <w:abstractNum w:abstractNumId="2"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2542"/>
    <w:multiLevelType w:val="multilevel"/>
    <w:tmpl w:val="7AFE00F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006B2AB4"/>
    <w:multiLevelType w:val="hybridMultilevel"/>
    <w:tmpl w:val="F0C07932"/>
    <w:lvl w:ilvl="0" w:tplc="E73C7E6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00E16095"/>
    <w:multiLevelType w:val="multilevel"/>
    <w:tmpl w:val="F97EEB0E"/>
    <w:lvl w:ilvl="0">
      <w:start w:val="1"/>
      <w:numFmt w:val="decimal"/>
      <w:lvlText w:val="%1."/>
      <w:lvlJc w:val="left"/>
      <w:pPr>
        <w:ind w:left="1146" w:hanging="360"/>
      </w:pPr>
      <w:rPr>
        <w:rFonts w:cs="Times New Roman" w:hint="default"/>
      </w:rPr>
    </w:lvl>
    <w:lvl w:ilvl="1">
      <w:start w:val="1"/>
      <w:numFmt w:val="decimal"/>
      <w:lvlText w:val="%1.%2."/>
      <w:lvlJc w:val="left"/>
      <w:pPr>
        <w:ind w:left="1152" w:hanging="432"/>
      </w:pPr>
      <w:rPr>
        <w:rFonts w:cs="Times New Roman" w:hint="default"/>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6" w15:restartNumberingAfterBreak="0">
    <w:nsid w:val="024948DF"/>
    <w:multiLevelType w:val="multilevel"/>
    <w:tmpl w:val="C73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317ED9"/>
    <w:multiLevelType w:val="hybridMultilevel"/>
    <w:tmpl w:val="0EC27A56"/>
    <w:lvl w:ilvl="0" w:tplc="C45228DE">
      <w:start w:val="1"/>
      <w:numFmt w:val="decimal"/>
      <w:lvlText w:val="%1."/>
      <w:lvlJc w:val="left"/>
      <w:pPr>
        <w:ind w:left="928" w:hanging="360"/>
      </w:pPr>
      <w:rPr>
        <w:b w:val="0"/>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3273F8"/>
    <w:multiLevelType w:val="hybridMultilevel"/>
    <w:tmpl w:val="92E87140"/>
    <w:lvl w:ilvl="0" w:tplc="CF267D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E8C4E2E"/>
    <w:multiLevelType w:val="hybridMultilevel"/>
    <w:tmpl w:val="EFF05038"/>
    <w:lvl w:ilvl="0" w:tplc="E73C7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5F45BDE"/>
    <w:multiLevelType w:val="hybridMultilevel"/>
    <w:tmpl w:val="508EEFEA"/>
    <w:lvl w:ilvl="0" w:tplc="E73C7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BF1129E"/>
    <w:multiLevelType w:val="hybridMultilevel"/>
    <w:tmpl w:val="191A3B1A"/>
    <w:lvl w:ilvl="0" w:tplc="E73C7E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C21CDE"/>
    <w:multiLevelType w:val="hybridMultilevel"/>
    <w:tmpl w:val="64661E8E"/>
    <w:lvl w:ilvl="0" w:tplc="E73C7E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F9524A"/>
    <w:multiLevelType w:val="hybridMultilevel"/>
    <w:tmpl w:val="75B083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5BC51A6"/>
    <w:multiLevelType w:val="hybridMultilevel"/>
    <w:tmpl w:val="E92616A0"/>
    <w:lvl w:ilvl="0" w:tplc="E73C7E6A">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BD5D1E"/>
    <w:multiLevelType w:val="multilevel"/>
    <w:tmpl w:val="16E6F43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AEF4B43"/>
    <w:multiLevelType w:val="hybridMultilevel"/>
    <w:tmpl w:val="16F40362"/>
    <w:lvl w:ilvl="0" w:tplc="E73C7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F11DA7"/>
    <w:multiLevelType w:val="hybridMultilevel"/>
    <w:tmpl w:val="961E7984"/>
    <w:lvl w:ilvl="0" w:tplc="88A2535C">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A0D4238"/>
    <w:multiLevelType w:val="hybridMultilevel"/>
    <w:tmpl w:val="663473DC"/>
    <w:lvl w:ilvl="0" w:tplc="E8905954">
      <w:start w:val="1"/>
      <w:numFmt w:val="bullet"/>
      <w:suff w:val="space"/>
      <w:lvlText w:val=""/>
      <w:lvlJc w:val="left"/>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15:restartNumberingAfterBreak="0">
    <w:nsid w:val="3CAC60E7"/>
    <w:multiLevelType w:val="hybridMultilevel"/>
    <w:tmpl w:val="74F2D8DA"/>
    <w:lvl w:ilvl="0" w:tplc="E73C7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D5408D7"/>
    <w:multiLevelType w:val="hybridMultilevel"/>
    <w:tmpl w:val="5BFE994C"/>
    <w:lvl w:ilvl="0" w:tplc="E73C7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ECB3B83"/>
    <w:multiLevelType w:val="hybridMultilevel"/>
    <w:tmpl w:val="81A665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0720979"/>
    <w:multiLevelType w:val="hybridMultilevel"/>
    <w:tmpl w:val="502AE40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15:restartNumberingAfterBreak="0">
    <w:nsid w:val="440075A1"/>
    <w:multiLevelType w:val="multilevel"/>
    <w:tmpl w:val="322A02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2420" w:hanging="8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621550"/>
    <w:multiLevelType w:val="hybridMultilevel"/>
    <w:tmpl w:val="4704B4A4"/>
    <w:lvl w:ilvl="0" w:tplc="F2B468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9E21ECC"/>
    <w:multiLevelType w:val="hybridMultilevel"/>
    <w:tmpl w:val="61742CAE"/>
    <w:lvl w:ilvl="0" w:tplc="62F6E32C">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914F3F"/>
    <w:multiLevelType w:val="hybridMultilevel"/>
    <w:tmpl w:val="D458E2E0"/>
    <w:lvl w:ilvl="0" w:tplc="6EC86B36">
      <w:start w:val="1"/>
      <w:numFmt w:val="bullet"/>
      <w:suff w:val="space"/>
      <w:lvlText w:val=""/>
      <w:lvlJc w:val="left"/>
      <w:pPr>
        <w:ind w:left="928"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4CC434AD"/>
    <w:multiLevelType w:val="hybridMultilevel"/>
    <w:tmpl w:val="20A0F0AC"/>
    <w:lvl w:ilvl="0" w:tplc="305ED764">
      <w:start w:val="1"/>
      <w:numFmt w:val="bullet"/>
      <w:suff w:val="space"/>
      <w:lvlText w:val=""/>
      <w:lvlJc w:val="left"/>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AE0A64"/>
    <w:multiLevelType w:val="multilevel"/>
    <w:tmpl w:val="7AFE00F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15:restartNumberingAfterBreak="0">
    <w:nsid w:val="512F2C6D"/>
    <w:multiLevelType w:val="multilevel"/>
    <w:tmpl w:val="3DC4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4D4AB7"/>
    <w:multiLevelType w:val="singleLevel"/>
    <w:tmpl w:val="F93AF26A"/>
    <w:lvl w:ilvl="0">
      <w:numFmt w:val="bullet"/>
      <w:lvlText w:val="-"/>
      <w:legacy w:legacy="1" w:legacySpace="0" w:legacyIndent="283"/>
      <w:lvlJc w:val="left"/>
      <w:rPr>
        <w:rFonts w:ascii="Times New Roman" w:hAnsi="Times New Roman" w:hint="default"/>
      </w:rPr>
    </w:lvl>
  </w:abstractNum>
  <w:abstractNum w:abstractNumId="31" w15:restartNumberingAfterBreak="0">
    <w:nsid w:val="5FE35384"/>
    <w:multiLevelType w:val="hybridMultilevel"/>
    <w:tmpl w:val="47B2EC44"/>
    <w:lvl w:ilvl="0" w:tplc="E73C7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D7A32E0"/>
    <w:multiLevelType w:val="hybridMultilevel"/>
    <w:tmpl w:val="E32A67DA"/>
    <w:lvl w:ilvl="0" w:tplc="E73C7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3FD72BD"/>
    <w:multiLevelType w:val="hybridMultilevel"/>
    <w:tmpl w:val="741E304A"/>
    <w:lvl w:ilvl="0" w:tplc="AB9E80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68C22C5"/>
    <w:multiLevelType w:val="hybridMultilevel"/>
    <w:tmpl w:val="E3ACD6A0"/>
    <w:lvl w:ilvl="0" w:tplc="082A78E8">
      <w:numFmt w:val="bullet"/>
      <w:lvlText w:val="–"/>
      <w:lvlJc w:val="right"/>
      <w:pPr>
        <w:ind w:left="1211" w:hanging="360"/>
      </w:pPr>
      <w:rPr>
        <w:rFonts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5" w15:restartNumberingAfterBreak="0">
    <w:nsid w:val="7A72329B"/>
    <w:multiLevelType w:val="singleLevel"/>
    <w:tmpl w:val="C9C6427E"/>
    <w:lvl w:ilvl="0">
      <w:numFmt w:val="bullet"/>
      <w:lvlText w:val="–"/>
      <w:lvlJc w:val="left"/>
      <w:pPr>
        <w:tabs>
          <w:tab w:val="num" w:pos="502"/>
        </w:tabs>
        <w:ind w:left="502" w:hanging="360"/>
      </w:pPr>
      <w:rPr>
        <w:rFonts w:ascii="Academy Condensed" w:hAnsi="font571" w:hint="default"/>
      </w:rPr>
    </w:lvl>
  </w:abstractNum>
  <w:abstractNum w:abstractNumId="36" w15:restartNumberingAfterBreak="0">
    <w:nsid w:val="7ED75A3B"/>
    <w:multiLevelType w:val="multilevel"/>
    <w:tmpl w:val="F97EEB0E"/>
    <w:lvl w:ilvl="0">
      <w:start w:val="1"/>
      <w:numFmt w:val="decimal"/>
      <w:lvlText w:val="%1."/>
      <w:lvlJc w:val="left"/>
      <w:pPr>
        <w:ind w:left="1146" w:hanging="360"/>
      </w:pPr>
      <w:rPr>
        <w:rFonts w:cs="Times New Roman" w:hint="default"/>
      </w:rPr>
    </w:lvl>
    <w:lvl w:ilvl="1">
      <w:start w:val="1"/>
      <w:numFmt w:val="decimal"/>
      <w:lvlText w:val="%1.%2."/>
      <w:lvlJc w:val="left"/>
      <w:pPr>
        <w:ind w:left="1152" w:hanging="432"/>
      </w:pPr>
      <w:rPr>
        <w:rFonts w:cs="Times New Roman" w:hint="default"/>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num w:numId="1">
    <w:abstractNumId w:val="1"/>
    <w:lvlOverride w:ilvl="0">
      <w:lvl w:ilvl="0">
        <w:numFmt w:val="bullet"/>
        <w:lvlText w:val="-"/>
        <w:legacy w:legacy="1" w:legacySpace="0" w:legacyIndent="424"/>
        <w:lvlJc w:val="left"/>
        <w:rPr>
          <w:rFonts w:ascii="Times New Roman" w:hAnsi="Times New Roman" w:hint="default"/>
        </w:rPr>
      </w:lvl>
    </w:lvlOverride>
  </w:num>
  <w:num w:numId="2">
    <w:abstractNumId w:val="1"/>
    <w:lvlOverride w:ilvl="0">
      <w:lvl w:ilvl="0">
        <w:numFmt w:val="bullet"/>
        <w:lvlText w:val="-"/>
        <w:legacy w:legacy="1" w:legacySpace="0" w:legacyIndent="425"/>
        <w:lvlJc w:val="left"/>
        <w:rPr>
          <w:rFonts w:ascii="Times New Roman" w:hAnsi="Times New Roman" w:hint="default"/>
        </w:rPr>
      </w:lvl>
    </w:lvlOverride>
  </w:num>
  <w:num w:numId="3">
    <w:abstractNumId w:val="34"/>
  </w:num>
  <w:num w:numId="4">
    <w:abstractNumId w:val="30"/>
  </w:num>
  <w:num w:numId="5">
    <w:abstractNumId w:val="8"/>
  </w:num>
  <w:num w:numId="6">
    <w:abstractNumId w:val="2"/>
  </w:num>
  <w:num w:numId="7">
    <w:abstractNumId w:val="29"/>
  </w:num>
  <w:num w:numId="8">
    <w:abstractNumId w:val="15"/>
  </w:num>
  <w:num w:numId="9">
    <w:abstractNumId w:val="24"/>
  </w:num>
  <w:num w:numId="10">
    <w:abstractNumId w:val="33"/>
  </w:num>
  <w:num w:numId="11">
    <w:abstractNumId w:val="17"/>
  </w:num>
  <w:num w:numId="12">
    <w:abstractNumId w:val="27"/>
  </w:num>
  <w:num w:numId="13">
    <w:abstractNumId w:val="12"/>
  </w:num>
  <w:num w:numId="14">
    <w:abstractNumId w:val="5"/>
  </w:num>
  <w:num w:numId="15">
    <w:abstractNumId w:val="26"/>
  </w:num>
  <w:num w:numId="16">
    <w:abstractNumId w:val="4"/>
  </w:num>
  <w:num w:numId="17">
    <w:abstractNumId w:val="18"/>
  </w:num>
  <w:num w:numId="18">
    <w:abstractNumId w:val="25"/>
  </w:num>
  <w:num w:numId="19">
    <w:abstractNumId w:val="23"/>
  </w:num>
  <w:num w:numId="20">
    <w:abstractNumId w:val="11"/>
  </w:num>
  <w:num w:numId="21">
    <w:abstractNumId w:val="32"/>
  </w:num>
  <w:num w:numId="22">
    <w:abstractNumId w:val="10"/>
  </w:num>
  <w:num w:numId="23">
    <w:abstractNumId w:val="9"/>
  </w:num>
  <w:num w:numId="24">
    <w:abstractNumId w:val="20"/>
  </w:num>
  <w:num w:numId="25">
    <w:abstractNumId w:val="19"/>
  </w:num>
  <w:num w:numId="26">
    <w:abstractNumId w:val="6"/>
  </w:num>
  <w:num w:numId="27">
    <w:abstractNumId w:val="35"/>
  </w:num>
  <w:num w:numId="28">
    <w:abstractNumId w:val="7"/>
  </w:num>
  <w:num w:numId="29">
    <w:abstractNumId w:val="0"/>
  </w:num>
  <w:num w:numId="30">
    <w:abstractNumId w:val="36"/>
  </w:num>
  <w:num w:numId="31">
    <w:abstractNumId w:val="14"/>
  </w:num>
  <w:num w:numId="32">
    <w:abstractNumId w:val="16"/>
  </w:num>
  <w:num w:numId="33">
    <w:abstractNumId w:val="31"/>
  </w:num>
  <w:num w:numId="34">
    <w:abstractNumId w:val="28"/>
  </w:num>
  <w:num w:numId="35">
    <w:abstractNumId w:val="3"/>
  </w:num>
  <w:num w:numId="36">
    <w:abstractNumId w:val="13"/>
  </w:num>
  <w:num w:numId="37">
    <w:abstractNumId w:val="22"/>
  </w:num>
  <w:num w:numId="38">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C"/>
    <w:rsid w:val="0001300E"/>
    <w:rsid w:val="0003652E"/>
    <w:rsid w:val="0004561B"/>
    <w:rsid w:val="000675B1"/>
    <w:rsid w:val="000A37F9"/>
    <w:rsid w:val="000A5AD4"/>
    <w:rsid w:val="000B5134"/>
    <w:rsid w:val="000E4236"/>
    <w:rsid w:val="000F2E0C"/>
    <w:rsid w:val="00107AE8"/>
    <w:rsid w:val="0011107C"/>
    <w:rsid w:val="0012528B"/>
    <w:rsid w:val="001405FC"/>
    <w:rsid w:val="00143098"/>
    <w:rsid w:val="00157D44"/>
    <w:rsid w:val="0018746D"/>
    <w:rsid w:val="001A2CF1"/>
    <w:rsid w:val="001A3011"/>
    <w:rsid w:val="00203CEF"/>
    <w:rsid w:val="00204679"/>
    <w:rsid w:val="002071E7"/>
    <w:rsid w:val="002477C0"/>
    <w:rsid w:val="002563F4"/>
    <w:rsid w:val="00267178"/>
    <w:rsid w:val="002C4E49"/>
    <w:rsid w:val="002E39E0"/>
    <w:rsid w:val="002E4B66"/>
    <w:rsid w:val="0030120A"/>
    <w:rsid w:val="00342A29"/>
    <w:rsid w:val="00361959"/>
    <w:rsid w:val="00367F77"/>
    <w:rsid w:val="0037024A"/>
    <w:rsid w:val="003D68A8"/>
    <w:rsid w:val="003E6C60"/>
    <w:rsid w:val="0040033C"/>
    <w:rsid w:val="00413B82"/>
    <w:rsid w:val="0045035A"/>
    <w:rsid w:val="00456687"/>
    <w:rsid w:val="00464A4D"/>
    <w:rsid w:val="00471984"/>
    <w:rsid w:val="00476D59"/>
    <w:rsid w:val="00492A49"/>
    <w:rsid w:val="00497B5F"/>
    <w:rsid w:val="004B68F0"/>
    <w:rsid w:val="004D2844"/>
    <w:rsid w:val="0053310E"/>
    <w:rsid w:val="00590D6E"/>
    <w:rsid w:val="005F3612"/>
    <w:rsid w:val="00610044"/>
    <w:rsid w:val="00664C97"/>
    <w:rsid w:val="006A0CE3"/>
    <w:rsid w:val="006B0F78"/>
    <w:rsid w:val="006B12D8"/>
    <w:rsid w:val="006C0CD0"/>
    <w:rsid w:val="006D52E6"/>
    <w:rsid w:val="006E373E"/>
    <w:rsid w:val="006E73B6"/>
    <w:rsid w:val="007170A6"/>
    <w:rsid w:val="007203B4"/>
    <w:rsid w:val="007416E7"/>
    <w:rsid w:val="00743160"/>
    <w:rsid w:val="007441CC"/>
    <w:rsid w:val="007B5F47"/>
    <w:rsid w:val="007C0558"/>
    <w:rsid w:val="007E32BC"/>
    <w:rsid w:val="00800ECD"/>
    <w:rsid w:val="00803884"/>
    <w:rsid w:val="0087135E"/>
    <w:rsid w:val="0088306E"/>
    <w:rsid w:val="00897B36"/>
    <w:rsid w:val="008B2C29"/>
    <w:rsid w:val="008B2D49"/>
    <w:rsid w:val="008C6F80"/>
    <w:rsid w:val="008F1C23"/>
    <w:rsid w:val="0091422B"/>
    <w:rsid w:val="00920D14"/>
    <w:rsid w:val="00922C2C"/>
    <w:rsid w:val="00993860"/>
    <w:rsid w:val="009C582C"/>
    <w:rsid w:val="009C73A5"/>
    <w:rsid w:val="009D362D"/>
    <w:rsid w:val="00A64D52"/>
    <w:rsid w:val="00A8553C"/>
    <w:rsid w:val="00B15F27"/>
    <w:rsid w:val="00B31DB9"/>
    <w:rsid w:val="00B404FF"/>
    <w:rsid w:val="00B46B3F"/>
    <w:rsid w:val="00B70C4E"/>
    <w:rsid w:val="00B95729"/>
    <w:rsid w:val="00BA102C"/>
    <w:rsid w:val="00BA5574"/>
    <w:rsid w:val="00BC2367"/>
    <w:rsid w:val="00BD2706"/>
    <w:rsid w:val="00BF07F4"/>
    <w:rsid w:val="00C07A82"/>
    <w:rsid w:val="00C34EB8"/>
    <w:rsid w:val="00C51F9A"/>
    <w:rsid w:val="00D15693"/>
    <w:rsid w:val="00D41E8B"/>
    <w:rsid w:val="00D67D3E"/>
    <w:rsid w:val="00D705AA"/>
    <w:rsid w:val="00D901B8"/>
    <w:rsid w:val="00DD4CEA"/>
    <w:rsid w:val="00DE65BB"/>
    <w:rsid w:val="00E207B6"/>
    <w:rsid w:val="00E47B41"/>
    <w:rsid w:val="00E76290"/>
    <w:rsid w:val="00E92A29"/>
    <w:rsid w:val="00EA3C74"/>
    <w:rsid w:val="00EC13A8"/>
    <w:rsid w:val="00EE1AF0"/>
    <w:rsid w:val="00F106F4"/>
    <w:rsid w:val="00F116E9"/>
    <w:rsid w:val="00F17FDF"/>
    <w:rsid w:val="00F30247"/>
    <w:rsid w:val="00F752B4"/>
    <w:rsid w:val="00FB0A75"/>
    <w:rsid w:val="00FB3826"/>
    <w:rsid w:val="00FF0859"/>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9684B9"/>
  <w15:docId w15:val="{8C1F6630-9558-4E22-939E-D836B4D0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03652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3652E"/>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7431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4316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9"/>
    <w:qFormat/>
    <w:rsid w:val="00743160"/>
    <w:pPr>
      <w:keepNext/>
      <w:spacing w:before="240" w:after="60"/>
      <w:outlineLvl w:val="3"/>
    </w:pPr>
    <w:rPr>
      <w:b/>
      <w:bCs/>
      <w:sz w:val="28"/>
      <w:szCs w:val="28"/>
    </w:rPr>
  </w:style>
  <w:style w:type="paragraph" w:styleId="5">
    <w:name w:val="heading 5"/>
    <w:basedOn w:val="a"/>
    <w:next w:val="a"/>
    <w:link w:val="50"/>
    <w:uiPriority w:val="99"/>
    <w:qFormat/>
    <w:rsid w:val="00743160"/>
    <w:pPr>
      <w:spacing w:before="240" w:after="60" w:line="360" w:lineRule="auto"/>
      <w:ind w:firstLine="709"/>
      <w:jc w:val="both"/>
      <w:outlineLvl w:val="4"/>
    </w:pPr>
    <w:rPr>
      <w:rFonts w:ascii="Calibri" w:hAnsi="Calibri"/>
      <w:b/>
      <w:bCs/>
      <w:i/>
      <w:iCs/>
      <w:sz w:val="26"/>
      <w:szCs w:val="26"/>
    </w:rPr>
  </w:style>
  <w:style w:type="paragraph" w:styleId="6">
    <w:name w:val="heading 6"/>
    <w:basedOn w:val="a"/>
    <w:next w:val="a"/>
    <w:link w:val="60"/>
    <w:uiPriority w:val="99"/>
    <w:qFormat/>
    <w:rsid w:val="00743160"/>
    <w:pPr>
      <w:spacing w:before="240" w:after="60" w:line="360" w:lineRule="auto"/>
      <w:ind w:firstLine="709"/>
      <w:jc w:val="both"/>
      <w:outlineLvl w:val="5"/>
    </w:pPr>
    <w:rPr>
      <w:rFonts w:ascii="Calibri" w:hAnsi="Calibri"/>
      <w:b/>
      <w:bCs/>
      <w:sz w:val="22"/>
      <w:szCs w:val="22"/>
    </w:rPr>
  </w:style>
  <w:style w:type="paragraph" w:styleId="7">
    <w:name w:val="heading 7"/>
    <w:basedOn w:val="a"/>
    <w:next w:val="a"/>
    <w:link w:val="70"/>
    <w:uiPriority w:val="99"/>
    <w:qFormat/>
    <w:rsid w:val="00743160"/>
    <w:pPr>
      <w:spacing w:before="240" w:after="60" w:line="360" w:lineRule="auto"/>
      <w:ind w:firstLine="709"/>
      <w:jc w:val="both"/>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52E"/>
    <w:rPr>
      <w:rFonts w:ascii="Times New Roman" w:eastAsia="Times New Roman" w:hAnsi="Times New Roman" w:cs="Times New Roman"/>
      <w:b/>
      <w:bCs/>
      <w:kern w:val="36"/>
      <w:sz w:val="48"/>
      <w:szCs w:val="48"/>
      <w:lang w:eastAsia="ru-RU"/>
    </w:rPr>
  </w:style>
  <w:style w:type="paragraph" w:styleId="a3">
    <w:name w:val="Normal (Web)"/>
    <w:aliases w:val="Обычный (Web)"/>
    <w:basedOn w:val="a"/>
    <w:link w:val="a4"/>
    <w:uiPriority w:val="99"/>
    <w:rsid w:val="0003652E"/>
    <w:pPr>
      <w:spacing w:before="100" w:beforeAutospacing="1" w:after="100" w:afterAutospacing="1"/>
    </w:pPr>
  </w:style>
  <w:style w:type="character" w:customStyle="1" w:styleId="apple-converted-space">
    <w:name w:val="apple-converted-space"/>
    <w:basedOn w:val="a0"/>
    <w:rsid w:val="0003652E"/>
    <w:rPr>
      <w:rFonts w:cs="Times New Roman"/>
    </w:rPr>
  </w:style>
  <w:style w:type="paragraph" w:styleId="a5">
    <w:name w:val="header"/>
    <w:basedOn w:val="a"/>
    <w:link w:val="a6"/>
    <w:uiPriority w:val="99"/>
    <w:rsid w:val="0003652E"/>
    <w:pPr>
      <w:tabs>
        <w:tab w:val="center" w:pos="4677"/>
        <w:tab w:val="right" w:pos="9355"/>
      </w:tabs>
    </w:pPr>
  </w:style>
  <w:style w:type="character" w:customStyle="1" w:styleId="a6">
    <w:name w:val="Верхний колонтитул Знак"/>
    <w:basedOn w:val="a0"/>
    <w:link w:val="a5"/>
    <w:uiPriority w:val="99"/>
    <w:rsid w:val="0003652E"/>
    <w:rPr>
      <w:rFonts w:ascii="Times New Roman" w:eastAsia="Times New Roman" w:hAnsi="Times New Roman" w:cs="Times New Roman"/>
      <w:sz w:val="24"/>
      <w:szCs w:val="24"/>
      <w:lang w:eastAsia="ru-RU"/>
    </w:rPr>
  </w:style>
  <w:style w:type="character" w:styleId="a7">
    <w:name w:val="page number"/>
    <w:basedOn w:val="a0"/>
    <w:uiPriority w:val="99"/>
    <w:rsid w:val="0003652E"/>
    <w:rPr>
      <w:rFonts w:cs="Times New Roman"/>
    </w:rPr>
  </w:style>
  <w:style w:type="paragraph" w:styleId="HTML">
    <w:name w:val="HTML Preformatted"/>
    <w:basedOn w:val="a"/>
    <w:link w:val="HTML0"/>
    <w:uiPriority w:val="99"/>
    <w:rsid w:val="00036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3652E"/>
    <w:rPr>
      <w:rFonts w:ascii="Courier New" w:eastAsia="Times New Roman" w:hAnsi="Courier New" w:cs="Courier New"/>
      <w:sz w:val="20"/>
      <w:szCs w:val="20"/>
      <w:lang w:eastAsia="ru-RU"/>
    </w:rPr>
  </w:style>
  <w:style w:type="character" w:styleId="a8">
    <w:name w:val="Hyperlink"/>
    <w:basedOn w:val="a0"/>
    <w:uiPriority w:val="99"/>
    <w:rsid w:val="0003652E"/>
    <w:rPr>
      <w:rFonts w:cs="Times New Roman"/>
      <w:color w:val="0000FF"/>
      <w:u w:val="single"/>
    </w:rPr>
  </w:style>
  <w:style w:type="character" w:customStyle="1" w:styleId="a9">
    <w:name w:val="Текст выноски Знак"/>
    <w:basedOn w:val="a0"/>
    <w:link w:val="aa"/>
    <w:uiPriority w:val="99"/>
    <w:semiHidden/>
    <w:rsid w:val="0003652E"/>
    <w:rPr>
      <w:rFonts w:ascii="Tahoma" w:eastAsia="Times New Roman" w:hAnsi="Tahoma" w:cs="Tahoma"/>
      <w:sz w:val="16"/>
      <w:szCs w:val="16"/>
      <w:lang w:eastAsia="ru-RU"/>
    </w:rPr>
  </w:style>
  <w:style w:type="paragraph" w:styleId="aa">
    <w:name w:val="Balloon Text"/>
    <w:basedOn w:val="a"/>
    <w:link w:val="a9"/>
    <w:uiPriority w:val="99"/>
    <w:semiHidden/>
    <w:rsid w:val="0003652E"/>
    <w:rPr>
      <w:rFonts w:ascii="Tahoma" w:hAnsi="Tahoma" w:cs="Tahoma"/>
      <w:sz w:val="16"/>
      <w:szCs w:val="16"/>
    </w:rPr>
  </w:style>
  <w:style w:type="character" w:styleId="ab">
    <w:name w:val="Emphasis"/>
    <w:basedOn w:val="a0"/>
    <w:uiPriority w:val="99"/>
    <w:qFormat/>
    <w:rsid w:val="0003652E"/>
    <w:rPr>
      <w:rFonts w:cs="Times New Roman"/>
      <w:i/>
      <w:iCs/>
    </w:rPr>
  </w:style>
  <w:style w:type="character" w:styleId="ac">
    <w:name w:val="Strong"/>
    <w:basedOn w:val="a0"/>
    <w:uiPriority w:val="99"/>
    <w:qFormat/>
    <w:rsid w:val="0003652E"/>
    <w:rPr>
      <w:rFonts w:cs="Times New Roman"/>
      <w:b/>
      <w:bCs/>
    </w:rPr>
  </w:style>
  <w:style w:type="paragraph" w:styleId="ad">
    <w:name w:val="List Paragraph"/>
    <w:basedOn w:val="a"/>
    <w:uiPriority w:val="34"/>
    <w:qFormat/>
    <w:rsid w:val="0003652E"/>
    <w:pPr>
      <w:spacing w:after="200" w:line="276" w:lineRule="auto"/>
      <w:ind w:left="720"/>
      <w:contextualSpacing/>
    </w:pPr>
    <w:rPr>
      <w:rFonts w:ascii="Calibri" w:hAnsi="Calibri"/>
      <w:sz w:val="22"/>
      <w:szCs w:val="22"/>
    </w:rPr>
  </w:style>
  <w:style w:type="paragraph" w:styleId="ae">
    <w:name w:val="No Spacing"/>
    <w:uiPriority w:val="1"/>
    <w:qFormat/>
    <w:rsid w:val="0003652E"/>
    <w:pPr>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rsid w:val="00743160"/>
    <w:rPr>
      <w:rFonts w:asciiTheme="majorHAnsi" w:eastAsiaTheme="majorEastAsia" w:hAnsiTheme="majorHAnsi" w:cstheme="majorBidi"/>
      <w:color w:val="1F4D78" w:themeColor="accent1" w:themeShade="7F"/>
      <w:sz w:val="24"/>
      <w:szCs w:val="24"/>
      <w:lang w:eastAsia="ru-RU"/>
    </w:rPr>
  </w:style>
  <w:style w:type="character" w:customStyle="1" w:styleId="20">
    <w:name w:val="Заголовок 2 Знак"/>
    <w:basedOn w:val="a0"/>
    <w:link w:val="2"/>
    <w:uiPriority w:val="9"/>
    <w:rsid w:val="00743160"/>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0"/>
    <w:link w:val="4"/>
    <w:uiPriority w:val="99"/>
    <w:rsid w:val="00743160"/>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743160"/>
    <w:rPr>
      <w:rFonts w:ascii="Calibri" w:eastAsia="Times New Roman" w:hAnsi="Calibri" w:cs="Times New Roman"/>
      <w:b/>
      <w:bCs/>
      <w:i/>
      <w:iCs/>
      <w:sz w:val="26"/>
      <w:szCs w:val="26"/>
      <w:lang w:eastAsia="ru-RU"/>
    </w:rPr>
  </w:style>
  <w:style w:type="character" w:customStyle="1" w:styleId="60">
    <w:name w:val="Заголовок 6 Знак"/>
    <w:basedOn w:val="a0"/>
    <w:link w:val="6"/>
    <w:uiPriority w:val="99"/>
    <w:rsid w:val="00743160"/>
    <w:rPr>
      <w:rFonts w:ascii="Calibri" w:eastAsia="Times New Roman" w:hAnsi="Calibri" w:cs="Times New Roman"/>
      <w:b/>
      <w:bCs/>
      <w:lang w:eastAsia="ru-RU"/>
    </w:rPr>
  </w:style>
  <w:style w:type="character" w:customStyle="1" w:styleId="70">
    <w:name w:val="Заголовок 7 Знак"/>
    <w:basedOn w:val="a0"/>
    <w:link w:val="7"/>
    <w:uiPriority w:val="99"/>
    <w:rsid w:val="00743160"/>
    <w:rPr>
      <w:rFonts w:ascii="Calibri" w:eastAsia="Times New Roman" w:hAnsi="Calibri" w:cs="Times New Roman"/>
      <w:sz w:val="24"/>
      <w:szCs w:val="24"/>
      <w:lang w:eastAsia="ru-RU"/>
    </w:rPr>
  </w:style>
  <w:style w:type="numbering" w:customStyle="1" w:styleId="11">
    <w:name w:val="Нет списка1"/>
    <w:next w:val="a2"/>
    <w:uiPriority w:val="99"/>
    <w:semiHidden/>
    <w:unhideWhenUsed/>
    <w:rsid w:val="00743160"/>
  </w:style>
  <w:style w:type="paragraph" w:customStyle="1" w:styleId="text">
    <w:name w:val="Стиль text"/>
    <w:basedOn w:val="a"/>
    <w:uiPriority w:val="99"/>
    <w:rsid w:val="00743160"/>
    <w:pPr>
      <w:spacing w:line="360" w:lineRule="auto"/>
      <w:jc w:val="both"/>
    </w:pPr>
    <w:rPr>
      <w:rFonts w:ascii="Arial" w:hAnsi="Arial" w:cs="Arial"/>
      <w:szCs w:val="32"/>
    </w:rPr>
  </w:style>
  <w:style w:type="paragraph" w:styleId="af">
    <w:name w:val="Block Text"/>
    <w:basedOn w:val="a"/>
    <w:uiPriority w:val="99"/>
    <w:rsid w:val="00743160"/>
    <w:pPr>
      <w:ind w:left="851" w:right="821" w:firstLine="709"/>
      <w:jc w:val="both"/>
    </w:pPr>
    <w:rPr>
      <w:sz w:val="32"/>
      <w:szCs w:val="20"/>
    </w:rPr>
  </w:style>
  <w:style w:type="paragraph" w:customStyle="1" w:styleId="af0">
    <w:name w:val="РЕФЕРАТ"/>
    <w:basedOn w:val="a"/>
    <w:uiPriority w:val="99"/>
    <w:rsid w:val="00743160"/>
    <w:pPr>
      <w:spacing w:line="360" w:lineRule="auto"/>
      <w:ind w:firstLine="709"/>
      <w:jc w:val="both"/>
    </w:pPr>
  </w:style>
  <w:style w:type="paragraph" w:styleId="af1">
    <w:name w:val="Document Map"/>
    <w:basedOn w:val="a"/>
    <w:link w:val="af2"/>
    <w:uiPriority w:val="99"/>
    <w:semiHidden/>
    <w:rsid w:val="00743160"/>
    <w:pPr>
      <w:ind w:firstLine="709"/>
      <w:jc w:val="both"/>
    </w:pPr>
    <w:rPr>
      <w:rFonts w:ascii="Tahoma" w:hAnsi="Tahoma" w:cs="Tahoma"/>
      <w:sz w:val="16"/>
      <w:szCs w:val="16"/>
    </w:rPr>
  </w:style>
  <w:style w:type="character" w:customStyle="1" w:styleId="af2">
    <w:name w:val="Схема документа Знак"/>
    <w:basedOn w:val="a0"/>
    <w:link w:val="af1"/>
    <w:uiPriority w:val="99"/>
    <w:semiHidden/>
    <w:rsid w:val="00743160"/>
    <w:rPr>
      <w:rFonts w:ascii="Tahoma" w:eastAsia="Times New Roman" w:hAnsi="Tahoma" w:cs="Tahoma"/>
      <w:sz w:val="16"/>
      <w:szCs w:val="16"/>
      <w:lang w:eastAsia="ru-RU"/>
    </w:rPr>
  </w:style>
  <w:style w:type="paragraph" w:customStyle="1" w:styleId="af3">
    <w:name w:val="Знак Знак Знак Знак"/>
    <w:basedOn w:val="a"/>
    <w:uiPriority w:val="99"/>
    <w:rsid w:val="00743160"/>
    <w:pPr>
      <w:pageBreakBefore/>
      <w:spacing w:after="160" w:line="360" w:lineRule="auto"/>
    </w:pPr>
    <w:rPr>
      <w:sz w:val="28"/>
      <w:szCs w:val="20"/>
      <w:lang w:val="en-US" w:eastAsia="en-US"/>
    </w:rPr>
  </w:style>
  <w:style w:type="paragraph" w:styleId="af4">
    <w:name w:val="Body Text"/>
    <w:basedOn w:val="a"/>
    <w:link w:val="af5"/>
    <w:uiPriority w:val="99"/>
    <w:rsid w:val="00743160"/>
    <w:pPr>
      <w:spacing w:line="360" w:lineRule="auto"/>
      <w:ind w:firstLine="720"/>
      <w:jc w:val="both"/>
    </w:pPr>
    <w:rPr>
      <w:sz w:val="28"/>
      <w:szCs w:val="28"/>
    </w:rPr>
  </w:style>
  <w:style w:type="character" w:customStyle="1" w:styleId="af5">
    <w:name w:val="Основной текст Знак"/>
    <w:basedOn w:val="a0"/>
    <w:link w:val="af4"/>
    <w:uiPriority w:val="99"/>
    <w:rsid w:val="00743160"/>
    <w:rPr>
      <w:rFonts w:ascii="Times New Roman" w:eastAsia="Times New Roman" w:hAnsi="Times New Roman" w:cs="Times New Roman"/>
      <w:sz w:val="28"/>
      <w:szCs w:val="28"/>
      <w:lang w:eastAsia="ru-RU"/>
    </w:rPr>
  </w:style>
  <w:style w:type="paragraph" w:styleId="21">
    <w:name w:val="Body Text Indent 2"/>
    <w:basedOn w:val="a"/>
    <w:link w:val="22"/>
    <w:uiPriority w:val="99"/>
    <w:rsid w:val="00743160"/>
    <w:pPr>
      <w:spacing w:after="120" w:line="480" w:lineRule="auto"/>
      <w:ind w:left="283"/>
    </w:pPr>
  </w:style>
  <w:style w:type="character" w:customStyle="1" w:styleId="22">
    <w:name w:val="Основной текст с отступом 2 Знак"/>
    <w:basedOn w:val="a0"/>
    <w:link w:val="21"/>
    <w:uiPriority w:val="99"/>
    <w:rsid w:val="00743160"/>
    <w:rPr>
      <w:rFonts w:ascii="Times New Roman" w:eastAsia="Times New Roman" w:hAnsi="Times New Roman" w:cs="Times New Roman"/>
      <w:sz w:val="24"/>
      <w:szCs w:val="24"/>
      <w:lang w:eastAsia="ru-RU"/>
    </w:rPr>
  </w:style>
  <w:style w:type="table" w:styleId="af6">
    <w:name w:val="Table Grid"/>
    <w:basedOn w:val="a1"/>
    <w:uiPriority w:val="59"/>
    <w:rsid w:val="00743160"/>
    <w:pPr>
      <w:spacing w:after="0" w:line="240" w:lineRule="auto"/>
    </w:pPr>
    <w:rPr>
      <w:rFonts w:ascii="Calibri" w:eastAsia="Times New Roman"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Аа"/>
    <w:basedOn w:val="a"/>
    <w:uiPriority w:val="99"/>
    <w:rsid w:val="00743160"/>
    <w:pPr>
      <w:suppressAutoHyphens/>
      <w:spacing w:line="360" w:lineRule="auto"/>
      <w:ind w:firstLine="709"/>
      <w:contextualSpacing/>
      <w:jc w:val="both"/>
    </w:pPr>
    <w:rPr>
      <w:sz w:val="28"/>
      <w:szCs w:val="20"/>
    </w:rPr>
  </w:style>
  <w:style w:type="character" w:customStyle="1" w:styleId="a4">
    <w:name w:val="Обычный (веб) Знак"/>
    <w:aliases w:val="Обычный (Web) Знак"/>
    <w:basedOn w:val="a0"/>
    <w:link w:val="a3"/>
    <w:uiPriority w:val="99"/>
    <w:locked/>
    <w:rsid w:val="00743160"/>
    <w:rPr>
      <w:rFonts w:ascii="Times New Roman" w:eastAsia="Times New Roman" w:hAnsi="Times New Roman" w:cs="Times New Roman"/>
      <w:sz w:val="24"/>
      <w:szCs w:val="24"/>
      <w:lang w:eastAsia="ru-RU"/>
    </w:rPr>
  </w:style>
  <w:style w:type="paragraph" w:customStyle="1" w:styleId="af8">
    <w:name w:val="БАК главный"/>
    <w:basedOn w:val="a"/>
    <w:link w:val="af9"/>
    <w:uiPriority w:val="99"/>
    <w:rsid w:val="00743160"/>
    <w:pPr>
      <w:overflowPunct w:val="0"/>
      <w:autoSpaceDE w:val="0"/>
      <w:autoSpaceDN w:val="0"/>
      <w:adjustRightInd w:val="0"/>
      <w:spacing w:line="360" w:lineRule="auto"/>
      <w:ind w:firstLine="709"/>
      <w:jc w:val="both"/>
      <w:textAlignment w:val="baseline"/>
    </w:pPr>
    <w:rPr>
      <w:rFonts w:ascii="Calibri" w:hAnsi="Calibri"/>
      <w:sz w:val="28"/>
      <w:szCs w:val="20"/>
    </w:rPr>
  </w:style>
  <w:style w:type="character" w:customStyle="1" w:styleId="af9">
    <w:name w:val="БАК главный Знак"/>
    <w:link w:val="af8"/>
    <w:uiPriority w:val="99"/>
    <w:locked/>
    <w:rsid w:val="00743160"/>
    <w:rPr>
      <w:rFonts w:ascii="Calibri" w:eastAsia="Times New Roman" w:hAnsi="Calibri" w:cs="Times New Roman"/>
      <w:sz w:val="28"/>
      <w:szCs w:val="20"/>
      <w:lang w:eastAsia="ru-RU"/>
    </w:rPr>
  </w:style>
  <w:style w:type="paragraph" w:customStyle="1" w:styleId="ConsNonformat">
    <w:name w:val="ConsNonformat"/>
    <w:uiPriority w:val="99"/>
    <w:rsid w:val="0074316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a">
    <w:name w:val="Body Text Indent"/>
    <w:basedOn w:val="a"/>
    <w:link w:val="afb"/>
    <w:rsid w:val="00743160"/>
    <w:pPr>
      <w:spacing w:after="120" w:line="360" w:lineRule="auto"/>
      <w:ind w:left="283" w:firstLine="709"/>
      <w:jc w:val="both"/>
    </w:pPr>
    <w:rPr>
      <w:rFonts w:ascii="Calibri" w:hAnsi="Calibri"/>
      <w:sz w:val="22"/>
      <w:szCs w:val="22"/>
    </w:rPr>
  </w:style>
  <w:style w:type="character" w:customStyle="1" w:styleId="afb">
    <w:name w:val="Основной текст с отступом Знак"/>
    <w:basedOn w:val="a0"/>
    <w:link w:val="afa"/>
    <w:rsid w:val="00743160"/>
    <w:rPr>
      <w:rFonts w:ascii="Calibri" w:eastAsia="Times New Roman" w:hAnsi="Calibri" w:cs="Times New Roman"/>
      <w:lang w:eastAsia="ru-RU"/>
    </w:rPr>
  </w:style>
  <w:style w:type="paragraph" w:styleId="23">
    <w:name w:val="Body Text 2"/>
    <w:basedOn w:val="a"/>
    <w:link w:val="24"/>
    <w:uiPriority w:val="99"/>
    <w:rsid w:val="00743160"/>
    <w:pPr>
      <w:spacing w:after="120" w:line="480" w:lineRule="auto"/>
      <w:ind w:firstLine="709"/>
      <w:jc w:val="both"/>
    </w:pPr>
    <w:rPr>
      <w:rFonts w:ascii="Calibri" w:hAnsi="Calibri"/>
      <w:sz w:val="22"/>
      <w:szCs w:val="22"/>
    </w:rPr>
  </w:style>
  <w:style w:type="character" w:customStyle="1" w:styleId="24">
    <w:name w:val="Основной текст 2 Знак"/>
    <w:basedOn w:val="a0"/>
    <w:link w:val="23"/>
    <w:uiPriority w:val="99"/>
    <w:rsid w:val="00743160"/>
    <w:rPr>
      <w:rFonts w:ascii="Calibri" w:eastAsia="Times New Roman" w:hAnsi="Calibri" w:cs="Times New Roman"/>
      <w:lang w:eastAsia="ru-RU"/>
    </w:rPr>
  </w:style>
  <w:style w:type="paragraph" w:customStyle="1" w:styleId="ConsPlusNormal">
    <w:name w:val="ConsPlusNormal"/>
    <w:uiPriority w:val="99"/>
    <w:rsid w:val="007431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7431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5">
    <w:name w:val="Стиль2"/>
    <w:basedOn w:val="a"/>
    <w:uiPriority w:val="99"/>
    <w:rsid w:val="00743160"/>
    <w:pPr>
      <w:spacing w:line="360" w:lineRule="auto"/>
      <w:ind w:left="113" w:right="57" w:firstLine="510"/>
      <w:jc w:val="both"/>
    </w:pPr>
    <w:rPr>
      <w:sz w:val="28"/>
      <w:szCs w:val="28"/>
    </w:rPr>
  </w:style>
  <w:style w:type="character" w:customStyle="1" w:styleId="afc">
    <w:name w:val="формула Знак"/>
    <w:uiPriority w:val="99"/>
    <w:rsid w:val="00743160"/>
    <w:rPr>
      <w:snapToGrid w:val="0"/>
      <w:lang w:val="ru-RU" w:eastAsia="ru-RU"/>
    </w:rPr>
  </w:style>
  <w:style w:type="paragraph" w:styleId="afd">
    <w:name w:val="footer"/>
    <w:basedOn w:val="a"/>
    <w:link w:val="afe"/>
    <w:uiPriority w:val="99"/>
    <w:rsid w:val="00743160"/>
    <w:pPr>
      <w:tabs>
        <w:tab w:val="center" w:pos="4677"/>
        <w:tab w:val="right" w:pos="9355"/>
      </w:tabs>
      <w:spacing w:line="360" w:lineRule="auto"/>
      <w:ind w:firstLine="709"/>
      <w:jc w:val="both"/>
    </w:pPr>
    <w:rPr>
      <w:rFonts w:ascii="Calibri" w:hAnsi="Calibri"/>
      <w:sz w:val="22"/>
      <w:szCs w:val="22"/>
    </w:rPr>
  </w:style>
  <w:style w:type="character" w:customStyle="1" w:styleId="afe">
    <w:name w:val="Нижний колонтитул Знак"/>
    <w:basedOn w:val="a0"/>
    <w:link w:val="afd"/>
    <w:uiPriority w:val="99"/>
    <w:rsid w:val="00743160"/>
    <w:rPr>
      <w:rFonts w:ascii="Calibri" w:eastAsia="Times New Roman" w:hAnsi="Calibri" w:cs="Times New Roman"/>
      <w:lang w:eastAsia="ru-RU"/>
    </w:rPr>
  </w:style>
  <w:style w:type="paragraph" w:styleId="12">
    <w:name w:val="toc 1"/>
    <w:basedOn w:val="a"/>
    <w:next w:val="a"/>
    <w:autoRedefine/>
    <w:uiPriority w:val="39"/>
    <w:rsid w:val="00743160"/>
    <w:pPr>
      <w:widowControl w:val="0"/>
      <w:tabs>
        <w:tab w:val="right" w:pos="9628"/>
      </w:tabs>
      <w:suppressAutoHyphens/>
      <w:ind w:left="499" w:hanging="499"/>
    </w:pPr>
    <w:rPr>
      <w:rFonts w:ascii="Calibri" w:hAnsi="Calibri"/>
      <w:sz w:val="22"/>
      <w:szCs w:val="22"/>
    </w:rPr>
  </w:style>
  <w:style w:type="paragraph" w:styleId="31">
    <w:name w:val="toc 3"/>
    <w:basedOn w:val="a"/>
    <w:next w:val="a"/>
    <w:autoRedefine/>
    <w:uiPriority w:val="39"/>
    <w:rsid w:val="00743160"/>
    <w:pPr>
      <w:spacing w:line="360" w:lineRule="auto"/>
      <w:ind w:left="440" w:firstLine="709"/>
      <w:jc w:val="both"/>
    </w:pPr>
    <w:rPr>
      <w:rFonts w:ascii="Calibri" w:hAnsi="Calibri"/>
      <w:sz w:val="22"/>
      <w:szCs w:val="22"/>
    </w:rPr>
  </w:style>
  <w:style w:type="paragraph" w:styleId="26">
    <w:name w:val="toc 2"/>
    <w:basedOn w:val="a"/>
    <w:next w:val="a"/>
    <w:autoRedefine/>
    <w:uiPriority w:val="39"/>
    <w:rsid w:val="00743160"/>
    <w:pPr>
      <w:spacing w:line="360" w:lineRule="auto"/>
      <w:ind w:left="220" w:firstLine="709"/>
      <w:jc w:val="both"/>
    </w:pPr>
    <w:rPr>
      <w:rFonts w:ascii="Calibri" w:hAnsi="Calibri"/>
      <w:sz w:val="22"/>
      <w:szCs w:val="22"/>
    </w:rPr>
  </w:style>
  <w:style w:type="paragraph" w:styleId="aff">
    <w:name w:val="Title"/>
    <w:basedOn w:val="a"/>
    <w:next w:val="a"/>
    <w:link w:val="aff0"/>
    <w:uiPriority w:val="99"/>
    <w:qFormat/>
    <w:rsid w:val="00743160"/>
    <w:pPr>
      <w:spacing w:before="240" w:after="60" w:line="360" w:lineRule="auto"/>
      <w:ind w:firstLine="709"/>
      <w:jc w:val="center"/>
      <w:outlineLvl w:val="0"/>
    </w:pPr>
    <w:rPr>
      <w:rFonts w:ascii="Cambria" w:hAnsi="Cambria"/>
      <w:b/>
      <w:bCs/>
      <w:kern w:val="28"/>
      <w:sz w:val="32"/>
      <w:szCs w:val="32"/>
    </w:rPr>
  </w:style>
  <w:style w:type="character" w:customStyle="1" w:styleId="aff0">
    <w:name w:val="Заголовок Знак"/>
    <w:basedOn w:val="a0"/>
    <w:link w:val="aff"/>
    <w:uiPriority w:val="99"/>
    <w:rsid w:val="00743160"/>
    <w:rPr>
      <w:rFonts w:ascii="Cambria" w:eastAsia="Times New Roman" w:hAnsi="Cambria" w:cs="Times New Roman"/>
      <w:b/>
      <w:bCs/>
      <w:kern w:val="28"/>
      <w:sz w:val="32"/>
      <w:szCs w:val="32"/>
      <w:lang w:eastAsia="ru-RU"/>
    </w:rPr>
  </w:style>
  <w:style w:type="paragraph" w:styleId="27">
    <w:name w:val="Body Text First Indent 2"/>
    <w:basedOn w:val="afa"/>
    <w:link w:val="28"/>
    <w:uiPriority w:val="99"/>
    <w:semiHidden/>
    <w:rsid w:val="00743160"/>
    <w:pPr>
      <w:spacing w:after="0" w:line="240" w:lineRule="auto"/>
      <w:ind w:left="360" w:firstLine="360"/>
    </w:pPr>
    <w:rPr>
      <w:rFonts w:ascii="Times New Roman" w:hAnsi="Times New Roman"/>
      <w:sz w:val="28"/>
      <w:szCs w:val="24"/>
    </w:rPr>
  </w:style>
  <w:style w:type="character" w:customStyle="1" w:styleId="28">
    <w:name w:val="Красная строка 2 Знак"/>
    <w:basedOn w:val="afb"/>
    <w:link w:val="27"/>
    <w:uiPriority w:val="99"/>
    <w:semiHidden/>
    <w:rsid w:val="00743160"/>
    <w:rPr>
      <w:rFonts w:ascii="Times New Roman" w:eastAsia="Times New Roman" w:hAnsi="Times New Roman" w:cs="Times New Roman"/>
      <w:sz w:val="28"/>
      <w:szCs w:val="24"/>
      <w:lang w:eastAsia="ru-RU"/>
    </w:rPr>
  </w:style>
  <w:style w:type="paragraph" w:styleId="aff1">
    <w:name w:val="footnote text"/>
    <w:aliases w:val="Footnote,Fussnote"/>
    <w:basedOn w:val="a"/>
    <w:link w:val="aff2"/>
    <w:uiPriority w:val="99"/>
    <w:unhideWhenUsed/>
    <w:rsid w:val="00EC13A8"/>
    <w:rPr>
      <w:sz w:val="20"/>
      <w:szCs w:val="20"/>
    </w:rPr>
  </w:style>
  <w:style w:type="character" w:customStyle="1" w:styleId="aff2">
    <w:name w:val="Текст сноски Знак"/>
    <w:aliases w:val="Footnote Знак,Fussnote Знак"/>
    <w:basedOn w:val="a0"/>
    <w:link w:val="aff1"/>
    <w:uiPriority w:val="99"/>
    <w:rsid w:val="00EC13A8"/>
    <w:rPr>
      <w:rFonts w:ascii="Times New Roman" w:eastAsia="Times New Roman" w:hAnsi="Times New Roman" w:cs="Times New Roman"/>
      <w:sz w:val="20"/>
      <w:szCs w:val="20"/>
      <w:lang w:eastAsia="ru-RU"/>
    </w:rPr>
  </w:style>
  <w:style w:type="character" w:styleId="aff3">
    <w:name w:val="footnote reference"/>
    <w:aliases w:val="Знак сноски 1,Знак сноски-FN,Ciae niinee-FN,Referencia nota al pie"/>
    <w:basedOn w:val="a0"/>
    <w:uiPriority w:val="99"/>
    <w:unhideWhenUsed/>
    <w:rsid w:val="00EC13A8"/>
    <w:rPr>
      <w:vertAlign w:val="superscript"/>
    </w:rPr>
  </w:style>
  <w:style w:type="numbering" w:customStyle="1" w:styleId="29">
    <w:name w:val="Нет списка2"/>
    <w:next w:val="a2"/>
    <w:uiPriority w:val="99"/>
    <w:semiHidden/>
    <w:unhideWhenUsed/>
    <w:rsid w:val="002071E7"/>
  </w:style>
  <w:style w:type="paragraph" w:customStyle="1" w:styleId="110">
    <w:name w:val="Цветной список — акцент 11"/>
    <w:basedOn w:val="a"/>
    <w:uiPriority w:val="34"/>
    <w:qFormat/>
    <w:rsid w:val="002071E7"/>
    <w:pPr>
      <w:ind w:left="720" w:firstLine="709"/>
      <w:contextualSpacing/>
      <w:jc w:val="both"/>
    </w:pPr>
    <w:rPr>
      <w:rFonts w:eastAsia="Calibri"/>
      <w:sz w:val="28"/>
      <w:szCs w:val="22"/>
      <w:lang w:eastAsia="en-US"/>
    </w:rPr>
  </w:style>
  <w:style w:type="character" w:customStyle="1" w:styleId="search-hl">
    <w:name w:val="search-hl"/>
    <w:rsid w:val="002071E7"/>
    <w:rPr>
      <w:rFonts w:cs="Times New Roman"/>
    </w:rPr>
  </w:style>
  <w:style w:type="table" w:customStyle="1" w:styleId="13">
    <w:name w:val="Сетка таблицы1"/>
    <w:basedOn w:val="a1"/>
    <w:next w:val="af6"/>
    <w:uiPriority w:val="59"/>
    <w:rsid w:val="002071E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71E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4">
    <w:name w:val="диссер"/>
    <w:basedOn w:val="a"/>
    <w:qFormat/>
    <w:rsid w:val="002071E7"/>
    <w:pPr>
      <w:ind w:firstLine="709"/>
      <w:jc w:val="both"/>
    </w:pPr>
    <w:rPr>
      <w:rFonts w:eastAsia="Calibri"/>
      <w:lang w:val="en-US" w:eastAsia="en-US"/>
    </w:rPr>
  </w:style>
  <w:style w:type="paragraph" w:customStyle="1" w:styleId="aff5">
    <w:name w:val="сноски"/>
    <w:basedOn w:val="a"/>
    <w:qFormat/>
    <w:rsid w:val="002071E7"/>
    <w:pPr>
      <w:widowControl w:val="0"/>
      <w:autoSpaceDE w:val="0"/>
      <w:autoSpaceDN w:val="0"/>
      <w:adjustRightInd w:val="0"/>
      <w:ind w:firstLine="709"/>
      <w:jc w:val="both"/>
    </w:pPr>
    <w:rPr>
      <w:rFonts w:ascii="Cambria" w:eastAsia="Calibri" w:hAnsi="Cambria" w:cs="Times"/>
      <w:sz w:val="16"/>
      <w:szCs w:val="16"/>
      <w:lang w:val="en-US" w:eastAsia="en-US"/>
    </w:rPr>
  </w:style>
  <w:style w:type="character" w:customStyle="1" w:styleId="apple-style-span">
    <w:name w:val="apple-style-span"/>
    <w:rsid w:val="002071E7"/>
    <w:rPr>
      <w:rFonts w:cs="Times New Roman"/>
    </w:rPr>
  </w:style>
  <w:style w:type="paragraph" w:styleId="aff6">
    <w:name w:val="TOC Heading"/>
    <w:basedOn w:val="1"/>
    <w:next w:val="a"/>
    <w:uiPriority w:val="39"/>
    <w:qFormat/>
    <w:rsid w:val="002071E7"/>
    <w:pPr>
      <w:keepNext/>
      <w:keepLines/>
      <w:spacing w:before="0" w:beforeAutospacing="0" w:after="240" w:afterAutospacing="0"/>
      <w:jc w:val="center"/>
      <w:outlineLvl w:val="9"/>
    </w:pPr>
    <w:rPr>
      <w:rFonts w:ascii="Cambria" w:hAnsi="Cambria"/>
      <w:color w:val="365F91"/>
      <w:kern w:val="0"/>
      <w:sz w:val="32"/>
      <w:szCs w:val="28"/>
    </w:rPr>
  </w:style>
  <w:style w:type="table" w:customStyle="1" w:styleId="2a">
    <w:name w:val="Сетка таблицы2"/>
    <w:uiPriority w:val="59"/>
    <w:rsid w:val="002071E7"/>
    <w:pPr>
      <w:spacing w:after="0" w:line="240" w:lineRule="auto"/>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59"/>
    <w:rsid w:val="002071E7"/>
    <w:pPr>
      <w:spacing w:after="0" w:line="240" w:lineRule="auto"/>
    </w:pPr>
    <w:rPr>
      <w:rFonts w:ascii="Cambria" w:eastAsia="Times New Roman" w:hAnsi="Cambria"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7">
    <w:name w:val="endnote text"/>
    <w:basedOn w:val="a"/>
    <w:link w:val="aff8"/>
    <w:uiPriority w:val="99"/>
    <w:semiHidden/>
    <w:rsid w:val="002071E7"/>
    <w:pPr>
      <w:ind w:firstLine="709"/>
      <w:contextualSpacing/>
      <w:jc w:val="both"/>
    </w:pPr>
    <w:rPr>
      <w:rFonts w:eastAsia="Calibri"/>
      <w:sz w:val="20"/>
      <w:szCs w:val="20"/>
      <w:lang w:eastAsia="en-US"/>
    </w:rPr>
  </w:style>
  <w:style w:type="character" w:customStyle="1" w:styleId="aff8">
    <w:name w:val="Текст концевой сноски Знак"/>
    <w:basedOn w:val="a0"/>
    <w:link w:val="aff7"/>
    <w:uiPriority w:val="99"/>
    <w:semiHidden/>
    <w:rsid w:val="002071E7"/>
    <w:rPr>
      <w:rFonts w:ascii="Times New Roman" w:eastAsia="Calibri" w:hAnsi="Times New Roman" w:cs="Times New Roman"/>
      <w:sz w:val="20"/>
      <w:szCs w:val="20"/>
    </w:rPr>
  </w:style>
  <w:style w:type="numbering" w:customStyle="1" w:styleId="112">
    <w:name w:val="Нет списка11"/>
    <w:next w:val="a2"/>
    <w:uiPriority w:val="99"/>
    <w:semiHidden/>
    <w:unhideWhenUsed/>
    <w:rsid w:val="002071E7"/>
  </w:style>
  <w:style w:type="numbering" w:customStyle="1" w:styleId="210">
    <w:name w:val="Нет списка21"/>
    <w:next w:val="a2"/>
    <w:uiPriority w:val="99"/>
    <w:semiHidden/>
    <w:unhideWhenUsed/>
    <w:rsid w:val="002071E7"/>
  </w:style>
  <w:style w:type="character" w:styleId="aff9">
    <w:name w:val="annotation reference"/>
    <w:uiPriority w:val="99"/>
    <w:semiHidden/>
    <w:unhideWhenUsed/>
    <w:rsid w:val="002071E7"/>
    <w:rPr>
      <w:sz w:val="16"/>
      <w:szCs w:val="16"/>
    </w:rPr>
  </w:style>
  <w:style w:type="paragraph" w:styleId="affa">
    <w:name w:val="annotation text"/>
    <w:basedOn w:val="a"/>
    <w:link w:val="affb"/>
    <w:uiPriority w:val="99"/>
    <w:semiHidden/>
    <w:unhideWhenUsed/>
    <w:rsid w:val="002071E7"/>
    <w:pPr>
      <w:ind w:firstLine="709"/>
      <w:contextualSpacing/>
      <w:jc w:val="both"/>
    </w:pPr>
    <w:rPr>
      <w:rFonts w:eastAsia="Calibri"/>
      <w:sz w:val="20"/>
      <w:szCs w:val="20"/>
      <w:lang w:eastAsia="en-US"/>
    </w:rPr>
  </w:style>
  <w:style w:type="character" w:customStyle="1" w:styleId="affb">
    <w:name w:val="Текст примечания Знак"/>
    <w:basedOn w:val="a0"/>
    <w:link w:val="affa"/>
    <w:uiPriority w:val="99"/>
    <w:semiHidden/>
    <w:rsid w:val="002071E7"/>
    <w:rPr>
      <w:rFonts w:ascii="Times New Roman" w:eastAsia="Calibri" w:hAnsi="Times New Roman" w:cs="Times New Roman"/>
      <w:sz w:val="20"/>
      <w:szCs w:val="20"/>
    </w:rPr>
  </w:style>
  <w:style w:type="paragraph" w:styleId="affc">
    <w:name w:val="annotation subject"/>
    <w:basedOn w:val="affa"/>
    <w:next w:val="affa"/>
    <w:link w:val="affd"/>
    <w:uiPriority w:val="99"/>
    <w:semiHidden/>
    <w:unhideWhenUsed/>
    <w:rsid w:val="002071E7"/>
    <w:rPr>
      <w:b/>
      <w:bCs/>
    </w:rPr>
  </w:style>
  <w:style w:type="character" w:customStyle="1" w:styleId="affd">
    <w:name w:val="Тема примечания Знак"/>
    <w:basedOn w:val="affb"/>
    <w:link w:val="affc"/>
    <w:uiPriority w:val="99"/>
    <w:semiHidden/>
    <w:rsid w:val="002071E7"/>
    <w:rPr>
      <w:rFonts w:ascii="Times New Roman" w:eastAsia="Calibri" w:hAnsi="Times New Roman" w:cs="Times New Roman"/>
      <w:b/>
      <w:bCs/>
      <w:sz w:val="20"/>
      <w:szCs w:val="20"/>
    </w:rPr>
  </w:style>
  <w:style w:type="character" w:customStyle="1" w:styleId="affe">
    <w:name w:val="Привязка сноски"/>
    <w:rsid w:val="002071E7"/>
    <w:rPr>
      <w:vertAlign w:val="superscript"/>
    </w:rPr>
  </w:style>
  <w:style w:type="character" w:customStyle="1" w:styleId="mw-headline">
    <w:name w:val="mw-headline"/>
    <w:basedOn w:val="a0"/>
    <w:rsid w:val="002071E7"/>
  </w:style>
  <w:style w:type="paragraph" w:customStyle="1" w:styleId="14">
    <w:name w:val="Текст1"/>
    <w:rsid w:val="002071E7"/>
    <w:pPr>
      <w:pBdr>
        <w:top w:val="nil"/>
        <w:left w:val="nil"/>
        <w:bottom w:val="nil"/>
        <w:right w:val="nil"/>
        <w:between w:val="nil"/>
        <w:bar w:val="nil"/>
      </w:pBdr>
      <w:spacing w:after="0" w:line="240" w:lineRule="auto"/>
      <w:jc w:val="both"/>
    </w:pPr>
    <w:rPr>
      <w:rFonts w:ascii="Arial Unicode MS" w:eastAsia="Arial Unicode MS" w:hAnsi="Arial Unicode MS" w:cs="Arial Unicode MS"/>
      <w:color w:val="000000"/>
      <w:bdr w:val="nil"/>
      <w:lang w:eastAsia="ru-RU"/>
    </w:rPr>
  </w:style>
  <w:style w:type="paragraph" w:customStyle="1" w:styleId="afff">
    <w:name w:val="Темная надпись"/>
    <w:rsid w:val="002071E7"/>
    <w:pPr>
      <w:pBdr>
        <w:top w:val="nil"/>
        <w:left w:val="nil"/>
        <w:bottom w:val="nil"/>
        <w:right w:val="nil"/>
        <w:between w:val="nil"/>
        <w:bar w:val="nil"/>
      </w:pBdr>
      <w:spacing w:after="0" w:line="240" w:lineRule="auto"/>
      <w:jc w:val="center"/>
    </w:pPr>
    <w:rPr>
      <w:rFonts w:ascii="Arial Unicode MS" w:eastAsia="Arial Unicode MS" w:hAnsi="Arial Unicode MS" w:cs="Arial Unicode MS"/>
      <w:color w:val="000000"/>
      <w:sz w:val="24"/>
      <w:szCs w:val="24"/>
      <w:bdr w:val="nil"/>
      <w:lang w:eastAsia="ru-RU"/>
    </w:rPr>
  </w:style>
  <w:style w:type="character" w:customStyle="1" w:styleId="-">
    <w:name w:val="Интернет-ссылка"/>
    <w:rsid w:val="002071E7"/>
    <w:rPr>
      <w:rFonts w:cs="Times New Roman"/>
      <w:color w:val="0000FF"/>
      <w:u w:val="single"/>
      <w:lang w:val="uz-Cyrl-UZ" w:eastAsia="uz-Cyrl-UZ" w:bidi="uz-Cyrl-UZ"/>
    </w:rPr>
  </w:style>
  <w:style w:type="paragraph" w:customStyle="1" w:styleId="afff0">
    <w:name w:val="Сноска"/>
    <w:basedOn w:val="a"/>
    <w:rsid w:val="002071E7"/>
    <w:pPr>
      <w:suppressAutoHyphens/>
      <w:ind w:firstLine="709"/>
      <w:contextualSpacing/>
      <w:jc w:val="both"/>
    </w:pPr>
    <w:rPr>
      <w:rFonts w:eastAsia="Calibri"/>
      <w:sz w:val="28"/>
      <w:szCs w:val="22"/>
      <w:lang w:eastAsia="en-US"/>
    </w:rPr>
  </w:style>
  <w:style w:type="character" w:styleId="afff1">
    <w:name w:val="line number"/>
    <w:basedOn w:val="a0"/>
    <w:uiPriority w:val="99"/>
    <w:semiHidden/>
    <w:unhideWhenUsed/>
    <w:rsid w:val="002071E7"/>
  </w:style>
  <w:style w:type="character" w:styleId="afff2">
    <w:name w:val="Subtle Emphasis"/>
    <w:uiPriority w:val="19"/>
    <w:qFormat/>
    <w:rsid w:val="002071E7"/>
    <w:rPr>
      <w:i/>
      <w:iCs/>
      <w:color w:val="808080"/>
    </w:rPr>
  </w:style>
  <w:style w:type="character" w:customStyle="1" w:styleId="hl1">
    <w:name w:val="hl1"/>
    <w:rsid w:val="002071E7"/>
    <w:rPr>
      <w:color w:val="4682B4"/>
    </w:rPr>
  </w:style>
  <w:style w:type="character" w:customStyle="1" w:styleId="hdesc">
    <w:name w:val="hdesc"/>
    <w:rsid w:val="002071E7"/>
    <w:rPr>
      <w:b w:val="0"/>
      <w:bCs w:val="0"/>
      <w:vanish w:val="0"/>
      <w:webHidden w:val="0"/>
      <w:sz w:val="15"/>
      <w:szCs w:val="15"/>
      <w:specVanish/>
    </w:rPr>
  </w:style>
  <w:style w:type="paragraph" w:customStyle="1" w:styleId="113">
    <w:name w:val="Цветная заливка — акцент 11"/>
    <w:hidden/>
    <w:uiPriority w:val="99"/>
    <w:semiHidden/>
    <w:rsid w:val="002071E7"/>
    <w:pPr>
      <w:spacing w:after="0" w:line="240" w:lineRule="auto"/>
    </w:pPr>
    <w:rPr>
      <w:rFonts w:ascii="Times New Roman" w:eastAsia="Calibri" w:hAnsi="Times New Roman" w:cs="Times New Roman"/>
      <w:sz w:val="28"/>
    </w:rPr>
  </w:style>
  <w:style w:type="paragraph" w:styleId="afff3">
    <w:name w:val="Revision"/>
    <w:hidden/>
    <w:uiPriority w:val="99"/>
    <w:rsid w:val="002071E7"/>
    <w:pPr>
      <w:spacing w:after="0" w:line="240" w:lineRule="auto"/>
    </w:pPr>
    <w:rPr>
      <w:rFonts w:ascii="Times New Roman" w:eastAsia="Calibri" w:hAnsi="Times New Roman" w:cs="Times New Roman"/>
      <w:sz w:val="28"/>
    </w:rPr>
  </w:style>
  <w:style w:type="character" w:styleId="afff4">
    <w:name w:val="FollowedHyperlink"/>
    <w:uiPriority w:val="99"/>
    <w:semiHidden/>
    <w:unhideWhenUsed/>
    <w:rsid w:val="002071E7"/>
    <w:rPr>
      <w:color w:val="800080"/>
      <w:u w:val="single"/>
    </w:rPr>
  </w:style>
  <w:style w:type="paragraph" w:styleId="41">
    <w:name w:val="toc 4"/>
    <w:basedOn w:val="a"/>
    <w:next w:val="a"/>
    <w:autoRedefine/>
    <w:uiPriority w:val="39"/>
    <w:semiHidden/>
    <w:unhideWhenUsed/>
    <w:rsid w:val="002071E7"/>
    <w:pPr>
      <w:ind w:left="840" w:firstLine="709"/>
      <w:contextualSpacing/>
    </w:pPr>
    <w:rPr>
      <w:rFonts w:ascii="Cambria" w:eastAsia="Calibri" w:hAnsi="Cambria"/>
      <w:sz w:val="20"/>
      <w:szCs w:val="20"/>
      <w:lang w:eastAsia="en-US"/>
    </w:rPr>
  </w:style>
  <w:style w:type="paragraph" w:styleId="51">
    <w:name w:val="toc 5"/>
    <w:basedOn w:val="a"/>
    <w:next w:val="a"/>
    <w:autoRedefine/>
    <w:uiPriority w:val="39"/>
    <w:semiHidden/>
    <w:unhideWhenUsed/>
    <w:rsid w:val="002071E7"/>
    <w:pPr>
      <w:ind w:left="1120" w:firstLine="709"/>
      <w:contextualSpacing/>
    </w:pPr>
    <w:rPr>
      <w:rFonts w:ascii="Cambria" w:eastAsia="Calibri" w:hAnsi="Cambria"/>
      <w:sz w:val="20"/>
      <w:szCs w:val="20"/>
      <w:lang w:eastAsia="en-US"/>
    </w:rPr>
  </w:style>
  <w:style w:type="paragraph" w:styleId="61">
    <w:name w:val="toc 6"/>
    <w:basedOn w:val="a"/>
    <w:next w:val="a"/>
    <w:autoRedefine/>
    <w:uiPriority w:val="39"/>
    <w:semiHidden/>
    <w:unhideWhenUsed/>
    <w:rsid w:val="002071E7"/>
    <w:pPr>
      <w:ind w:left="1400" w:firstLine="709"/>
      <w:contextualSpacing/>
    </w:pPr>
    <w:rPr>
      <w:rFonts w:ascii="Cambria" w:eastAsia="Calibri" w:hAnsi="Cambria"/>
      <w:sz w:val="20"/>
      <w:szCs w:val="20"/>
      <w:lang w:eastAsia="en-US"/>
    </w:rPr>
  </w:style>
  <w:style w:type="paragraph" w:styleId="71">
    <w:name w:val="toc 7"/>
    <w:basedOn w:val="a"/>
    <w:next w:val="a"/>
    <w:autoRedefine/>
    <w:uiPriority w:val="39"/>
    <w:semiHidden/>
    <w:unhideWhenUsed/>
    <w:rsid w:val="002071E7"/>
    <w:pPr>
      <w:ind w:left="1680" w:firstLine="709"/>
      <w:contextualSpacing/>
    </w:pPr>
    <w:rPr>
      <w:rFonts w:ascii="Cambria" w:eastAsia="Calibri" w:hAnsi="Cambria"/>
      <w:sz w:val="20"/>
      <w:szCs w:val="20"/>
      <w:lang w:eastAsia="en-US"/>
    </w:rPr>
  </w:style>
  <w:style w:type="paragraph" w:styleId="8">
    <w:name w:val="toc 8"/>
    <w:basedOn w:val="a"/>
    <w:next w:val="a"/>
    <w:autoRedefine/>
    <w:uiPriority w:val="39"/>
    <w:semiHidden/>
    <w:unhideWhenUsed/>
    <w:rsid w:val="002071E7"/>
    <w:pPr>
      <w:ind w:left="1960" w:firstLine="709"/>
      <w:contextualSpacing/>
    </w:pPr>
    <w:rPr>
      <w:rFonts w:ascii="Cambria" w:eastAsia="Calibri" w:hAnsi="Cambria"/>
      <w:sz w:val="20"/>
      <w:szCs w:val="20"/>
      <w:lang w:eastAsia="en-US"/>
    </w:rPr>
  </w:style>
  <w:style w:type="paragraph" w:styleId="9">
    <w:name w:val="toc 9"/>
    <w:basedOn w:val="a"/>
    <w:next w:val="a"/>
    <w:autoRedefine/>
    <w:uiPriority w:val="39"/>
    <w:semiHidden/>
    <w:unhideWhenUsed/>
    <w:rsid w:val="002071E7"/>
    <w:pPr>
      <w:ind w:left="2240" w:firstLine="709"/>
      <w:contextualSpacing/>
    </w:pPr>
    <w:rPr>
      <w:rFonts w:ascii="Cambria" w:eastAsia="Calibri" w:hAnsi="Cambri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8498">
      <w:bodyDiv w:val="1"/>
      <w:marLeft w:val="0"/>
      <w:marRight w:val="0"/>
      <w:marTop w:val="0"/>
      <w:marBottom w:val="0"/>
      <w:divBdr>
        <w:top w:val="none" w:sz="0" w:space="0" w:color="auto"/>
        <w:left w:val="none" w:sz="0" w:space="0" w:color="auto"/>
        <w:bottom w:val="none" w:sz="0" w:space="0" w:color="auto"/>
        <w:right w:val="none" w:sz="0" w:space="0" w:color="auto"/>
      </w:divBdr>
    </w:div>
    <w:div w:id="47262256">
      <w:bodyDiv w:val="1"/>
      <w:marLeft w:val="0"/>
      <w:marRight w:val="0"/>
      <w:marTop w:val="0"/>
      <w:marBottom w:val="0"/>
      <w:divBdr>
        <w:top w:val="none" w:sz="0" w:space="0" w:color="auto"/>
        <w:left w:val="none" w:sz="0" w:space="0" w:color="auto"/>
        <w:bottom w:val="none" w:sz="0" w:space="0" w:color="auto"/>
        <w:right w:val="none" w:sz="0" w:space="0" w:color="auto"/>
      </w:divBdr>
    </w:div>
    <w:div w:id="526992885">
      <w:bodyDiv w:val="1"/>
      <w:marLeft w:val="0"/>
      <w:marRight w:val="0"/>
      <w:marTop w:val="0"/>
      <w:marBottom w:val="0"/>
      <w:divBdr>
        <w:top w:val="none" w:sz="0" w:space="0" w:color="auto"/>
        <w:left w:val="none" w:sz="0" w:space="0" w:color="auto"/>
        <w:bottom w:val="none" w:sz="0" w:space="0" w:color="auto"/>
        <w:right w:val="none" w:sz="0" w:space="0" w:color="auto"/>
      </w:divBdr>
      <w:divsChild>
        <w:div w:id="1315835166">
          <w:marLeft w:val="0"/>
          <w:marRight w:val="0"/>
          <w:marTop w:val="0"/>
          <w:marBottom w:val="0"/>
          <w:divBdr>
            <w:top w:val="none" w:sz="0" w:space="0" w:color="auto"/>
            <w:left w:val="none" w:sz="0" w:space="0" w:color="auto"/>
            <w:bottom w:val="none" w:sz="0" w:space="0" w:color="auto"/>
            <w:right w:val="none" w:sz="0" w:space="0" w:color="auto"/>
          </w:divBdr>
          <w:divsChild>
            <w:div w:id="75571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69834">
      <w:bodyDiv w:val="1"/>
      <w:marLeft w:val="0"/>
      <w:marRight w:val="0"/>
      <w:marTop w:val="0"/>
      <w:marBottom w:val="0"/>
      <w:divBdr>
        <w:top w:val="none" w:sz="0" w:space="0" w:color="auto"/>
        <w:left w:val="none" w:sz="0" w:space="0" w:color="auto"/>
        <w:bottom w:val="none" w:sz="0" w:space="0" w:color="auto"/>
        <w:right w:val="none" w:sz="0" w:space="0" w:color="auto"/>
      </w:divBdr>
    </w:div>
    <w:div w:id="605120825">
      <w:bodyDiv w:val="1"/>
      <w:marLeft w:val="0"/>
      <w:marRight w:val="0"/>
      <w:marTop w:val="0"/>
      <w:marBottom w:val="0"/>
      <w:divBdr>
        <w:top w:val="none" w:sz="0" w:space="0" w:color="auto"/>
        <w:left w:val="none" w:sz="0" w:space="0" w:color="auto"/>
        <w:bottom w:val="none" w:sz="0" w:space="0" w:color="auto"/>
        <w:right w:val="none" w:sz="0" w:space="0" w:color="auto"/>
      </w:divBdr>
    </w:div>
    <w:div w:id="622807218">
      <w:bodyDiv w:val="1"/>
      <w:marLeft w:val="0"/>
      <w:marRight w:val="0"/>
      <w:marTop w:val="0"/>
      <w:marBottom w:val="0"/>
      <w:divBdr>
        <w:top w:val="none" w:sz="0" w:space="0" w:color="auto"/>
        <w:left w:val="none" w:sz="0" w:space="0" w:color="auto"/>
        <w:bottom w:val="none" w:sz="0" w:space="0" w:color="auto"/>
        <w:right w:val="none" w:sz="0" w:space="0" w:color="auto"/>
      </w:divBdr>
    </w:div>
    <w:div w:id="749738804">
      <w:bodyDiv w:val="1"/>
      <w:marLeft w:val="0"/>
      <w:marRight w:val="0"/>
      <w:marTop w:val="0"/>
      <w:marBottom w:val="0"/>
      <w:divBdr>
        <w:top w:val="single" w:sz="36" w:space="0" w:color="353535"/>
        <w:left w:val="none" w:sz="0" w:space="0" w:color="auto"/>
        <w:bottom w:val="none" w:sz="0" w:space="0" w:color="auto"/>
        <w:right w:val="none" w:sz="0" w:space="0" w:color="auto"/>
      </w:divBdr>
      <w:divsChild>
        <w:div w:id="9375162">
          <w:marLeft w:val="0"/>
          <w:marRight w:val="300"/>
          <w:marTop w:val="0"/>
          <w:marBottom w:val="390"/>
          <w:divBdr>
            <w:top w:val="none" w:sz="0" w:space="0" w:color="auto"/>
            <w:left w:val="none" w:sz="0" w:space="0" w:color="auto"/>
            <w:bottom w:val="none" w:sz="0" w:space="0" w:color="auto"/>
            <w:right w:val="none" w:sz="0" w:space="0" w:color="auto"/>
          </w:divBdr>
          <w:divsChild>
            <w:div w:id="716004799">
              <w:marLeft w:val="0"/>
              <w:marRight w:val="0"/>
              <w:marTop w:val="0"/>
              <w:marBottom w:val="0"/>
              <w:divBdr>
                <w:top w:val="none" w:sz="0" w:space="0" w:color="auto"/>
                <w:left w:val="none" w:sz="0" w:space="0" w:color="auto"/>
                <w:bottom w:val="none" w:sz="0" w:space="0" w:color="auto"/>
                <w:right w:val="none" w:sz="0" w:space="0" w:color="auto"/>
              </w:divBdr>
            </w:div>
            <w:div w:id="1041129390">
              <w:marLeft w:val="0"/>
              <w:marRight w:val="0"/>
              <w:marTop w:val="0"/>
              <w:marBottom w:val="0"/>
              <w:divBdr>
                <w:top w:val="none" w:sz="0" w:space="0" w:color="auto"/>
                <w:left w:val="none" w:sz="0" w:space="0" w:color="auto"/>
                <w:bottom w:val="none" w:sz="0" w:space="0" w:color="auto"/>
                <w:right w:val="none" w:sz="0" w:space="0" w:color="auto"/>
              </w:divBdr>
              <w:divsChild>
                <w:div w:id="140199699">
                  <w:marLeft w:val="0"/>
                  <w:marRight w:val="0"/>
                  <w:marTop w:val="0"/>
                  <w:marBottom w:val="0"/>
                  <w:divBdr>
                    <w:top w:val="none" w:sz="0" w:space="0" w:color="auto"/>
                    <w:left w:val="none" w:sz="0" w:space="0" w:color="auto"/>
                    <w:bottom w:val="none" w:sz="0" w:space="0" w:color="auto"/>
                    <w:right w:val="none" w:sz="0" w:space="0" w:color="auto"/>
                  </w:divBdr>
                </w:div>
              </w:divsChild>
            </w:div>
            <w:div w:id="1166048642">
              <w:marLeft w:val="0"/>
              <w:marRight w:val="75"/>
              <w:marTop w:val="0"/>
              <w:marBottom w:val="0"/>
              <w:divBdr>
                <w:top w:val="none" w:sz="0" w:space="0" w:color="auto"/>
                <w:left w:val="none" w:sz="0" w:space="0" w:color="auto"/>
                <w:bottom w:val="none" w:sz="0" w:space="0" w:color="auto"/>
                <w:right w:val="none" w:sz="0" w:space="0" w:color="auto"/>
              </w:divBdr>
            </w:div>
          </w:divsChild>
        </w:div>
        <w:div w:id="2017533415">
          <w:marLeft w:val="0"/>
          <w:marRight w:val="0"/>
          <w:marTop w:val="0"/>
          <w:marBottom w:val="0"/>
          <w:divBdr>
            <w:top w:val="none" w:sz="0" w:space="0" w:color="auto"/>
            <w:left w:val="none" w:sz="0" w:space="0" w:color="auto"/>
            <w:bottom w:val="none" w:sz="0" w:space="0" w:color="auto"/>
            <w:right w:val="none" w:sz="0" w:space="0" w:color="auto"/>
          </w:divBdr>
          <w:divsChild>
            <w:div w:id="1911115424">
              <w:marLeft w:val="0"/>
              <w:marRight w:val="300"/>
              <w:marTop w:val="0"/>
              <w:marBottom w:val="0"/>
              <w:divBdr>
                <w:top w:val="none" w:sz="0" w:space="0" w:color="auto"/>
                <w:left w:val="none" w:sz="0" w:space="0" w:color="auto"/>
                <w:bottom w:val="none" w:sz="0" w:space="0" w:color="auto"/>
                <w:right w:val="none" w:sz="0" w:space="0" w:color="auto"/>
              </w:divBdr>
              <w:divsChild>
                <w:div w:id="479470250">
                  <w:marLeft w:val="0"/>
                  <w:marRight w:val="0"/>
                  <w:marTop w:val="0"/>
                  <w:marBottom w:val="0"/>
                  <w:divBdr>
                    <w:top w:val="none" w:sz="0" w:space="0" w:color="auto"/>
                    <w:left w:val="none" w:sz="0" w:space="0" w:color="auto"/>
                    <w:bottom w:val="none" w:sz="0" w:space="0" w:color="auto"/>
                    <w:right w:val="none" w:sz="0" w:space="0" w:color="auto"/>
                  </w:divBdr>
                </w:div>
                <w:div w:id="1920021296">
                  <w:marLeft w:val="0"/>
                  <w:marRight w:val="-150"/>
                  <w:marTop w:val="0"/>
                  <w:marBottom w:val="0"/>
                  <w:divBdr>
                    <w:top w:val="none" w:sz="0" w:space="0" w:color="auto"/>
                    <w:left w:val="none" w:sz="0" w:space="0" w:color="auto"/>
                    <w:bottom w:val="none" w:sz="0" w:space="0" w:color="auto"/>
                    <w:right w:val="none" w:sz="0" w:space="0" w:color="auto"/>
                  </w:divBdr>
                  <w:divsChild>
                    <w:div w:id="1393238977">
                      <w:marLeft w:val="0"/>
                      <w:marRight w:val="75"/>
                      <w:marTop w:val="0"/>
                      <w:marBottom w:val="0"/>
                      <w:divBdr>
                        <w:top w:val="none" w:sz="0" w:space="0" w:color="auto"/>
                        <w:left w:val="none" w:sz="0" w:space="0" w:color="auto"/>
                        <w:bottom w:val="none" w:sz="0" w:space="0" w:color="auto"/>
                        <w:right w:val="none" w:sz="0" w:space="0" w:color="auto"/>
                      </w:divBdr>
                      <w:divsChild>
                        <w:div w:id="1773083675">
                          <w:marLeft w:val="0"/>
                          <w:marRight w:val="0"/>
                          <w:marTop w:val="0"/>
                          <w:marBottom w:val="0"/>
                          <w:divBdr>
                            <w:top w:val="single" w:sz="6" w:space="0" w:color="CFCFCF"/>
                            <w:left w:val="single" w:sz="6" w:space="0" w:color="CFCFCF"/>
                            <w:bottom w:val="single" w:sz="6" w:space="0" w:color="CFCFCF"/>
                            <w:right w:val="single" w:sz="6" w:space="0" w:color="CFCFCF"/>
                          </w:divBdr>
                        </w:div>
                      </w:divsChild>
                    </w:div>
                    <w:div w:id="437407405">
                      <w:marLeft w:val="0"/>
                      <w:marRight w:val="75"/>
                      <w:marTop w:val="0"/>
                      <w:marBottom w:val="0"/>
                      <w:divBdr>
                        <w:top w:val="none" w:sz="0" w:space="0" w:color="auto"/>
                        <w:left w:val="none" w:sz="0" w:space="0" w:color="auto"/>
                        <w:bottom w:val="none" w:sz="0" w:space="0" w:color="auto"/>
                        <w:right w:val="none" w:sz="0" w:space="0" w:color="auto"/>
                      </w:divBdr>
                      <w:divsChild>
                        <w:div w:id="997732760">
                          <w:marLeft w:val="0"/>
                          <w:marRight w:val="0"/>
                          <w:marTop w:val="0"/>
                          <w:marBottom w:val="0"/>
                          <w:divBdr>
                            <w:top w:val="single" w:sz="6" w:space="0" w:color="CFCFCF"/>
                            <w:left w:val="single" w:sz="6" w:space="0" w:color="CFCFCF"/>
                            <w:bottom w:val="single" w:sz="6" w:space="0" w:color="CFCFCF"/>
                            <w:right w:val="single" w:sz="6" w:space="0" w:color="CFCFCF"/>
                          </w:divBdr>
                        </w:div>
                      </w:divsChild>
                    </w:div>
                  </w:divsChild>
                </w:div>
                <w:div w:id="149090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236298">
      <w:bodyDiv w:val="1"/>
      <w:marLeft w:val="0"/>
      <w:marRight w:val="0"/>
      <w:marTop w:val="0"/>
      <w:marBottom w:val="0"/>
      <w:divBdr>
        <w:top w:val="none" w:sz="0" w:space="0" w:color="auto"/>
        <w:left w:val="none" w:sz="0" w:space="0" w:color="auto"/>
        <w:bottom w:val="none" w:sz="0" w:space="0" w:color="auto"/>
        <w:right w:val="none" w:sz="0" w:space="0" w:color="auto"/>
      </w:divBdr>
    </w:div>
    <w:div w:id="884565161">
      <w:bodyDiv w:val="1"/>
      <w:marLeft w:val="0"/>
      <w:marRight w:val="0"/>
      <w:marTop w:val="0"/>
      <w:marBottom w:val="0"/>
      <w:divBdr>
        <w:top w:val="none" w:sz="0" w:space="0" w:color="auto"/>
        <w:left w:val="none" w:sz="0" w:space="0" w:color="auto"/>
        <w:bottom w:val="none" w:sz="0" w:space="0" w:color="auto"/>
        <w:right w:val="none" w:sz="0" w:space="0" w:color="auto"/>
      </w:divBdr>
      <w:divsChild>
        <w:div w:id="524175054">
          <w:marLeft w:val="0"/>
          <w:marRight w:val="0"/>
          <w:marTop w:val="0"/>
          <w:marBottom w:val="0"/>
          <w:divBdr>
            <w:top w:val="none" w:sz="0" w:space="0" w:color="auto"/>
            <w:left w:val="none" w:sz="0" w:space="0" w:color="auto"/>
            <w:bottom w:val="none" w:sz="0" w:space="0" w:color="auto"/>
            <w:right w:val="none" w:sz="0" w:space="0" w:color="auto"/>
          </w:divBdr>
          <w:divsChild>
            <w:div w:id="35974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831149">
      <w:bodyDiv w:val="1"/>
      <w:marLeft w:val="0"/>
      <w:marRight w:val="0"/>
      <w:marTop w:val="0"/>
      <w:marBottom w:val="0"/>
      <w:divBdr>
        <w:top w:val="none" w:sz="0" w:space="0" w:color="auto"/>
        <w:left w:val="none" w:sz="0" w:space="0" w:color="auto"/>
        <w:bottom w:val="none" w:sz="0" w:space="0" w:color="auto"/>
        <w:right w:val="none" w:sz="0" w:space="0" w:color="auto"/>
      </w:divBdr>
    </w:div>
    <w:div w:id="1087456738">
      <w:bodyDiv w:val="1"/>
      <w:marLeft w:val="0"/>
      <w:marRight w:val="0"/>
      <w:marTop w:val="0"/>
      <w:marBottom w:val="0"/>
      <w:divBdr>
        <w:top w:val="none" w:sz="0" w:space="0" w:color="auto"/>
        <w:left w:val="none" w:sz="0" w:space="0" w:color="auto"/>
        <w:bottom w:val="none" w:sz="0" w:space="0" w:color="auto"/>
        <w:right w:val="none" w:sz="0" w:space="0" w:color="auto"/>
      </w:divBdr>
      <w:divsChild>
        <w:div w:id="378364799">
          <w:marLeft w:val="0"/>
          <w:marRight w:val="0"/>
          <w:marTop w:val="0"/>
          <w:marBottom w:val="0"/>
          <w:divBdr>
            <w:top w:val="none" w:sz="0" w:space="0" w:color="auto"/>
            <w:left w:val="none" w:sz="0" w:space="0" w:color="auto"/>
            <w:bottom w:val="none" w:sz="0" w:space="0" w:color="auto"/>
            <w:right w:val="none" w:sz="0" w:space="0" w:color="auto"/>
          </w:divBdr>
        </w:div>
      </w:divsChild>
    </w:div>
    <w:div w:id="1096710259">
      <w:bodyDiv w:val="1"/>
      <w:marLeft w:val="0"/>
      <w:marRight w:val="0"/>
      <w:marTop w:val="0"/>
      <w:marBottom w:val="0"/>
      <w:divBdr>
        <w:top w:val="none" w:sz="0" w:space="0" w:color="auto"/>
        <w:left w:val="none" w:sz="0" w:space="0" w:color="auto"/>
        <w:bottom w:val="none" w:sz="0" w:space="0" w:color="auto"/>
        <w:right w:val="none" w:sz="0" w:space="0" w:color="auto"/>
      </w:divBdr>
      <w:divsChild>
        <w:div w:id="465198962">
          <w:marLeft w:val="0"/>
          <w:marRight w:val="0"/>
          <w:marTop w:val="0"/>
          <w:marBottom w:val="0"/>
          <w:divBdr>
            <w:top w:val="none" w:sz="0" w:space="0" w:color="auto"/>
            <w:left w:val="none" w:sz="0" w:space="0" w:color="auto"/>
            <w:bottom w:val="none" w:sz="0" w:space="0" w:color="auto"/>
            <w:right w:val="none" w:sz="0" w:space="0" w:color="auto"/>
          </w:divBdr>
          <w:divsChild>
            <w:div w:id="10523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8409">
      <w:bodyDiv w:val="1"/>
      <w:marLeft w:val="0"/>
      <w:marRight w:val="0"/>
      <w:marTop w:val="0"/>
      <w:marBottom w:val="0"/>
      <w:divBdr>
        <w:top w:val="none" w:sz="0" w:space="0" w:color="auto"/>
        <w:left w:val="none" w:sz="0" w:space="0" w:color="auto"/>
        <w:bottom w:val="none" w:sz="0" w:space="0" w:color="auto"/>
        <w:right w:val="none" w:sz="0" w:space="0" w:color="auto"/>
      </w:divBdr>
    </w:div>
    <w:div w:id="1306618558">
      <w:bodyDiv w:val="1"/>
      <w:marLeft w:val="75"/>
      <w:marRight w:val="75"/>
      <w:marTop w:val="300"/>
      <w:marBottom w:val="75"/>
      <w:divBdr>
        <w:top w:val="none" w:sz="0" w:space="0" w:color="auto"/>
        <w:left w:val="none" w:sz="0" w:space="0" w:color="auto"/>
        <w:bottom w:val="none" w:sz="0" w:space="0" w:color="auto"/>
        <w:right w:val="none" w:sz="0" w:space="0" w:color="auto"/>
      </w:divBdr>
      <w:divsChild>
        <w:div w:id="1817139218">
          <w:marLeft w:val="2400"/>
          <w:marRight w:val="0"/>
          <w:marTop w:val="0"/>
          <w:marBottom w:val="0"/>
          <w:divBdr>
            <w:top w:val="none" w:sz="0" w:space="0" w:color="auto"/>
            <w:left w:val="none" w:sz="0" w:space="0" w:color="auto"/>
            <w:bottom w:val="none" w:sz="0" w:space="0" w:color="auto"/>
            <w:right w:val="none" w:sz="0" w:space="0" w:color="auto"/>
          </w:divBdr>
          <w:divsChild>
            <w:div w:id="881406675">
              <w:marLeft w:val="0"/>
              <w:marRight w:val="0"/>
              <w:marTop w:val="0"/>
              <w:marBottom w:val="0"/>
              <w:divBdr>
                <w:top w:val="none" w:sz="0" w:space="0" w:color="auto"/>
                <w:left w:val="none" w:sz="0" w:space="0" w:color="auto"/>
                <w:bottom w:val="none" w:sz="0" w:space="0" w:color="auto"/>
                <w:right w:val="none" w:sz="0" w:space="0" w:color="auto"/>
              </w:divBdr>
              <w:divsChild>
                <w:div w:id="290718321">
                  <w:marLeft w:val="0"/>
                  <w:marRight w:val="0"/>
                  <w:marTop w:val="0"/>
                  <w:marBottom w:val="0"/>
                  <w:divBdr>
                    <w:top w:val="none" w:sz="0" w:space="0" w:color="auto"/>
                    <w:left w:val="none" w:sz="0" w:space="0" w:color="auto"/>
                    <w:bottom w:val="none" w:sz="0" w:space="0" w:color="auto"/>
                    <w:right w:val="none" w:sz="0" w:space="0" w:color="auto"/>
                  </w:divBdr>
                  <w:divsChild>
                    <w:div w:id="1005019183">
                      <w:marLeft w:val="0"/>
                      <w:marRight w:val="0"/>
                      <w:marTop w:val="0"/>
                      <w:marBottom w:val="0"/>
                      <w:divBdr>
                        <w:top w:val="none" w:sz="0" w:space="0" w:color="auto"/>
                        <w:left w:val="none" w:sz="0" w:space="0" w:color="auto"/>
                        <w:bottom w:val="none" w:sz="0" w:space="0" w:color="auto"/>
                        <w:right w:val="none" w:sz="0" w:space="0" w:color="auto"/>
                      </w:divBdr>
                      <w:divsChild>
                        <w:div w:id="19929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760903">
      <w:bodyDiv w:val="1"/>
      <w:marLeft w:val="0"/>
      <w:marRight w:val="0"/>
      <w:marTop w:val="0"/>
      <w:marBottom w:val="0"/>
      <w:divBdr>
        <w:top w:val="none" w:sz="0" w:space="0" w:color="auto"/>
        <w:left w:val="none" w:sz="0" w:space="0" w:color="auto"/>
        <w:bottom w:val="none" w:sz="0" w:space="0" w:color="auto"/>
        <w:right w:val="none" w:sz="0" w:space="0" w:color="auto"/>
      </w:divBdr>
      <w:divsChild>
        <w:div w:id="786237430">
          <w:marLeft w:val="0"/>
          <w:marRight w:val="0"/>
          <w:marTop w:val="0"/>
          <w:marBottom w:val="0"/>
          <w:divBdr>
            <w:top w:val="none" w:sz="0" w:space="0" w:color="auto"/>
            <w:left w:val="none" w:sz="0" w:space="0" w:color="auto"/>
            <w:bottom w:val="none" w:sz="0" w:space="0" w:color="auto"/>
            <w:right w:val="none" w:sz="0" w:space="0" w:color="auto"/>
          </w:divBdr>
        </w:div>
      </w:divsChild>
    </w:div>
    <w:div w:id="1503007656">
      <w:bodyDiv w:val="1"/>
      <w:marLeft w:val="0"/>
      <w:marRight w:val="0"/>
      <w:marTop w:val="0"/>
      <w:marBottom w:val="0"/>
      <w:divBdr>
        <w:top w:val="none" w:sz="0" w:space="0" w:color="auto"/>
        <w:left w:val="none" w:sz="0" w:space="0" w:color="auto"/>
        <w:bottom w:val="none" w:sz="0" w:space="0" w:color="auto"/>
        <w:right w:val="none" w:sz="0" w:space="0" w:color="auto"/>
      </w:divBdr>
    </w:div>
    <w:div w:id="1520850935">
      <w:bodyDiv w:val="1"/>
      <w:marLeft w:val="0"/>
      <w:marRight w:val="0"/>
      <w:marTop w:val="0"/>
      <w:marBottom w:val="0"/>
      <w:divBdr>
        <w:top w:val="none" w:sz="0" w:space="0" w:color="auto"/>
        <w:left w:val="none" w:sz="0" w:space="0" w:color="auto"/>
        <w:bottom w:val="none" w:sz="0" w:space="0" w:color="auto"/>
        <w:right w:val="none" w:sz="0" w:space="0" w:color="auto"/>
      </w:divBdr>
    </w:div>
    <w:div w:id="1645432137">
      <w:bodyDiv w:val="1"/>
      <w:marLeft w:val="0"/>
      <w:marRight w:val="0"/>
      <w:marTop w:val="0"/>
      <w:marBottom w:val="0"/>
      <w:divBdr>
        <w:top w:val="none" w:sz="0" w:space="0" w:color="auto"/>
        <w:left w:val="none" w:sz="0" w:space="0" w:color="auto"/>
        <w:bottom w:val="none" w:sz="0" w:space="0" w:color="auto"/>
        <w:right w:val="none" w:sz="0" w:space="0" w:color="auto"/>
      </w:divBdr>
      <w:divsChild>
        <w:div w:id="666514993">
          <w:marLeft w:val="0"/>
          <w:marRight w:val="0"/>
          <w:marTop w:val="0"/>
          <w:marBottom w:val="0"/>
          <w:divBdr>
            <w:top w:val="none" w:sz="0" w:space="0" w:color="auto"/>
            <w:left w:val="none" w:sz="0" w:space="0" w:color="auto"/>
            <w:bottom w:val="none" w:sz="0" w:space="0" w:color="auto"/>
            <w:right w:val="none" w:sz="0" w:space="0" w:color="auto"/>
          </w:divBdr>
          <w:divsChild>
            <w:div w:id="8159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22519">
      <w:bodyDiv w:val="1"/>
      <w:marLeft w:val="0"/>
      <w:marRight w:val="0"/>
      <w:marTop w:val="0"/>
      <w:marBottom w:val="0"/>
      <w:divBdr>
        <w:top w:val="none" w:sz="0" w:space="0" w:color="auto"/>
        <w:left w:val="none" w:sz="0" w:space="0" w:color="auto"/>
        <w:bottom w:val="none" w:sz="0" w:space="0" w:color="auto"/>
        <w:right w:val="none" w:sz="0" w:space="0" w:color="auto"/>
      </w:divBdr>
      <w:divsChild>
        <w:div w:id="157117361">
          <w:marLeft w:val="0"/>
          <w:marRight w:val="0"/>
          <w:marTop w:val="100"/>
          <w:marBottom w:val="100"/>
          <w:divBdr>
            <w:top w:val="none" w:sz="0" w:space="0" w:color="auto"/>
            <w:left w:val="none" w:sz="0" w:space="0" w:color="auto"/>
            <w:bottom w:val="none" w:sz="0" w:space="0" w:color="auto"/>
            <w:right w:val="none" w:sz="0" w:space="0" w:color="auto"/>
          </w:divBdr>
          <w:divsChild>
            <w:div w:id="1983001160">
              <w:marLeft w:val="0"/>
              <w:marRight w:val="0"/>
              <w:marTop w:val="0"/>
              <w:marBottom w:val="0"/>
              <w:divBdr>
                <w:top w:val="none" w:sz="0" w:space="0" w:color="auto"/>
                <w:left w:val="none" w:sz="0" w:space="0" w:color="auto"/>
                <w:bottom w:val="none" w:sz="0" w:space="0" w:color="auto"/>
                <w:right w:val="none" w:sz="0" w:space="0" w:color="auto"/>
              </w:divBdr>
              <w:divsChild>
                <w:div w:id="1860973922">
                  <w:marLeft w:val="0"/>
                  <w:marRight w:val="0"/>
                  <w:marTop w:val="0"/>
                  <w:marBottom w:val="0"/>
                  <w:divBdr>
                    <w:top w:val="none" w:sz="0" w:space="0" w:color="auto"/>
                    <w:left w:val="none" w:sz="0" w:space="0" w:color="auto"/>
                    <w:bottom w:val="none" w:sz="0" w:space="0" w:color="auto"/>
                    <w:right w:val="none" w:sz="0" w:space="0" w:color="auto"/>
                  </w:divBdr>
                  <w:divsChild>
                    <w:div w:id="107284273">
                      <w:marLeft w:val="0"/>
                      <w:marRight w:val="0"/>
                      <w:marTop w:val="0"/>
                      <w:marBottom w:val="0"/>
                      <w:divBdr>
                        <w:top w:val="none" w:sz="0" w:space="0" w:color="auto"/>
                        <w:left w:val="none" w:sz="0" w:space="0" w:color="auto"/>
                        <w:bottom w:val="none" w:sz="0" w:space="0" w:color="auto"/>
                        <w:right w:val="none" w:sz="0" w:space="0" w:color="auto"/>
                      </w:divBdr>
                      <w:divsChild>
                        <w:div w:id="84443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uecs.ru/marketing/item/466-2011-05-26-11-27-5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www.aup.ru/books/m2/"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aup.ru/authors/asaul/"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7FB73-34BF-45C1-B1C1-81F8C9ECB1CF}" type="doc">
      <dgm:prSet loTypeId="urn:microsoft.com/office/officeart/2005/8/layout/vProcess5" loCatId="process" qsTypeId="urn:microsoft.com/office/officeart/2005/8/quickstyle/simple1" qsCatId="simple" csTypeId="urn:microsoft.com/office/officeart/2005/8/colors/accent0_2" csCatId="mainScheme" phldr="1"/>
      <dgm:spPr/>
      <dgm:t>
        <a:bodyPr/>
        <a:lstStyle/>
        <a:p>
          <a:endParaRPr lang="ru-RU"/>
        </a:p>
      </dgm:t>
    </dgm:pt>
    <dgm:pt modelId="{0D3BDCC0-1F02-45EB-AF5D-3071C9E5B211}">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1200">
              <a:solidFill>
                <a:sysClr val="windowText" lastClr="000000"/>
              </a:solidFill>
            </a:rPr>
            <a:t>Концепция долгосрочного социально-экономического развития РФ до 2020 года</a:t>
          </a:r>
        </a:p>
      </dgm:t>
    </dgm:pt>
    <dgm:pt modelId="{7A4DE244-2E74-4CAB-98AB-4782E54F5ED1}" type="parTrans" cxnId="{DE57C2CA-8949-40E0-90BC-948573A5F176}">
      <dgm:prSet/>
      <dgm:spPr/>
      <dgm:t>
        <a:bodyPr/>
        <a:lstStyle/>
        <a:p>
          <a:endParaRPr lang="ru-RU">
            <a:solidFill>
              <a:sysClr val="windowText" lastClr="000000"/>
            </a:solidFill>
          </a:endParaRPr>
        </a:p>
      </dgm:t>
    </dgm:pt>
    <dgm:pt modelId="{E0BEBF6B-8D4B-4D56-B8B9-188073F7174F}" type="sibTrans" cxnId="{DE57C2CA-8949-40E0-90BC-948573A5F176}">
      <dgm:prSet>
        <dgm:style>
          <a:lnRef idx="2">
            <a:schemeClr val="dk1"/>
          </a:lnRef>
          <a:fillRef idx="1">
            <a:schemeClr val="lt1"/>
          </a:fillRef>
          <a:effectRef idx="0">
            <a:schemeClr val="dk1"/>
          </a:effectRef>
          <a:fontRef idx="minor">
            <a:schemeClr val="dk1"/>
          </a:fontRef>
        </dgm:style>
      </dgm:prSet>
      <dgm:spPr/>
      <dgm:t>
        <a:bodyPr/>
        <a:lstStyle/>
        <a:p>
          <a:endParaRPr lang="ru-RU">
            <a:solidFill>
              <a:sysClr val="windowText" lastClr="000000"/>
            </a:solidFill>
          </a:endParaRPr>
        </a:p>
      </dgm:t>
    </dgm:pt>
    <dgm:pt modelId="{B0F96A54-0973-4126-A998-46B8811FC0B5}">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1200">
              <a:solidFill>
                <a:sysClr val="windowText" lastClr="000000"/>
              </a:solidFill>
            </a:rPr>
            <a:t>Государственная программа "</a:t>
          </a:r>
          <a:r>
            <a:rPr lang="ru-RU" sz="1200" b="0">
              <a:solidFill>
                <a:sysClr val="windowText" lastClr="000000"/>
              </a:solidFill>
            </a:rPr>
            <a:t>Обеспечение доступным и комфортным жильем и коммунальными услугами граждан Российской Федерации"</a:t>
          </a:r>
        </a:p>
      </dgm:t>
    </dgm:pt>
    <dgm:pt modelId="{A9F3C3ED-2789-47A1-9B8E-13FF7C2AC039}" type="parTrans" cxnId="{391CFC4E-A34A-498D-9471-C2955D5E545A}">
      <dgm:prSet/>
      <dgm:spPr/>
      <dgm:t>
        <a:bodyPr/>
        <a:lstStyle/>
        <a:p>
          <a:endParaRPr lang="ru-RU">
            <a:solidFill>
              <a:sysClr val="windowText" lastClr="000000"/>
            </a:solidFill>
          </a:endParaRPr>
        </a:p>
      </dgm:t>
    </dgm:pt>
    <dgm:pt modelId="{14C914BB-FFE9-4D54-A3E7-63D932399AFF}" type="sibTrans" cxnId="{391CFC4E-A34A-498D-9471-C2955D5E545A}">
      <dgm:prSet>
        <dgm:style>
          <a:lnRef idx="2">
            <a:schemeClr val="dk1"/>
          </a:lnRef>
          <a:fillRef idx="1">
            <a:schemeClr val="lt1"/>
          </a:fillRef>
          <a:effectRef idx="0">
            <a:schemeClr val="dk1"/>
          </a:effectRef>
          <a:fontRef idx="minor">
            <a:schemeClr val="dk1"/>
          </a:fontRef>
        </dgm:style>
      </dgm:prSet>
      <dgm:spPr/>
      <dgm:t>
        <a:bodyPr/>
        <a:lstStyle/>
        <a:p>
          <a:endParaRPr lang="ru-RU">
            <a:solidFill>
              <a:sysClr val="windowText" lastClr="000000"/>
            </a:solidFill>
          </a:endParaRPr>
        </a:p>
      </dgm:t>
    </dgm:pt>
    <dgm:pt modelId="{E0405660-52B0-4C6F-8D60-346354718F8C}">
      <dgm:prSet custT="1">
        <dgm:style>
          <a:lnRef idx="2">
            <a:schemeClr val="dk1"/>
          </a:lnRef>
          <a:fillRef idx="1">
            <a:schemeClr val="lt1"/>
          </a:fillRef>
          <a:effectRef idx="0">
            <a:schemeClr val="dk1"/>
          </a:effectRef>
          <a:fontRef idx="minor">
            <a:schemeClr val="dk1"/>
          </a:fontRef>
        </dgm:style>
      </dgm:prSet>
      <dgm:spPr/>
      <dgm:t>
        <a:bodyPr/>
        <a:lstStyle/>
        <a:p>
          <a:r>
            <a:rPr lang="ru-RU" sz="1200">
              <a:solidFill>
                <a:sysClr val="windowText" lastClr="000000"/>
              </a:solidFill>
            </a:rPr>
            <a:t>Документы стратегиоческого планирования регионального уровня</a:t>
          </a:r>
        </a:p>
      </dgm:t>
    </dgm:pt>
    <dgm:pt modelId="{2A339627-8A01-4AB6-B2CD-68B07EF2B4CF}" type="parTrans" cxnId="{6473D921-D310-4DDB-823B-D9B24E894A35}">
      <dgm:prSet/>
      <dgm:spPr/>
      <dgm:t>
        <a:bodyPr/>
        <a:lstStyle/>
        <a:p>
          <a:endParaRPr lang="ru-RU">
            <a:solidFill>
              <a:sysClr val="windowText" lastClr="000000"/>
            </a:solidFill>
          </a:endParaRPr>
        </a:p>
      </dgm:t>
    </dgm:pt>
    <dgm:pt modelId="{B0C32D8C-1D9D-4E30-BCB6-A8B801BCB63A}" type="sibTrans" cxnId="{6473D921-D310-4DDB-823B-D9B24E894A35}">
      <dgm:prSet/>
      <dgm:spPr/>
      <dgm:t>
        <a:bodyPr/>
        <a:lstStyle/>
        <a:p>
          <a:endParaRPr lang="ru-RU">
            <a:solidFill>
              <a:sysClr val="windowText" lastClr="000000"/>
            </a:solidFill>
          </a:endParaRPr>
        </a:p>
      </dgm:t>
    </dgm:pt>
    <dgm:pt modelId="{B2539C6F-9BB4-4B11-8B9C-A5876A0C34A3}">
      <dgm:prSet custT="1"/>
      <dgm:spPr/>
      <dgm:t>
        <a:bodyPr/>
        <a:lstStyle/>
        <a:p>
          <a:r>
            <a:rPr lang="ru-RU" sz="1200">
              <a:solidFill>
                <a:sysClr val="windowText" lastClr="000000"/>
              </a:solidFill>
            </a:rPr>
            <a:t>Указы президента в части жилищного строительства, поддержки ипотечных программ и т.д.</a:t>
          </a:r>
        </a:p>
      </dgm:t>
    </dgm:pt>
    <dgm:pt modelId="{EF1A5754-25F0-44AD-A2B9-BBB27F4643D6}" type="parTrans" cxnId="{2BA67CFC-CC19-443A-AEC7-4EE0795F580F}">
      <dgm:prSet/>
      <dgm:spPr/>
      <dgm:t>
        <a:bodyPr/>
        <a:lstStyle/>
        <a:p>
          <a:endParaRPr lang="ru-RU">
            <a:solidFill>
              <a:sysClr val="windowText" lastClr="000000"/>
            </a:solidFill>
          </a:endParaRPr>
        </a:p>
      </dgm:t>
    </dgm:pt>
    <dgm:pt modelId="{E06CB283-5F37-4574-B242-887FF0F8738D}" type="sibTrans" cxnId="{2BA67CFC-CC19-443A-AEC7-4EE0795F580F}">
      <dgm:prSet/>
      <dgm:spPr/>
      <dgm:t>
        <a:bodyPr/>
        <a:lstStyle/>
        <a:p>
          <a:endParaRPr lang="ru-RU">
            <a:solidFill>
              <a:sysClr val="windowText" lastClr="000000"/>
            </a:solidFill>
          </a:endParaRPr>
        </a:p>
      </dgm:t>
    </dgm:pt>
    <dgm:pt modelId="{3BC5809F-B7E9-4BAF-A6D7-22B93F19C096}" type="pres">
      <dgm:prSet presAssocID="{E487FB73-34BF-45C1-B1C1-81F8C9ECB1CF}" presName="outerComposite" presStyleCnt="0">
        <dgm:presLayoutVars>
          <dgm:chMax val="5"/>
          <dgm:dir/>
          <dgm:resizeHandles val="exact"/>
        </dgm:presLayoutVars>
      </dgm:prSet>
      <dgm:spPr/>
    </dgm:pt>
    <dgm:pt modelId="{425D6B8B-8BBA-49D7-8EA6-FB5A0656C84A}" type="pres">
      <dgm:prSet presAssocID="{E487FB73-34BF-45C1-B1C1-81F8C9ECB1CF}" presName="dummyMaxCanvas" presStyleCnt="0">
        <dgm:presLayoutVars/>
      </dgm:prSet>
      <dgm:spPr/>
    </dgm:pt>
    <dgm:pt modelId="{50867072-ECED-4F60-AB0B-D81DA429322E}" type="pres">
      <dgm:prSet presAssocID="{E487FB73-34BF-45C1-B1C1-81F8C9ECB1CF}" presName="FourNodes_1" presStyleLbl="node1" presStyleIdx="0" presStyleCnt="4">
        <dgm:presLayoutVars>
          <dgm:bulletEnabled val="1"/>
        </dgm:presLayoutVars>
      </dgm:prSet>
      <dgm:spPr/>
    </dgm:pt>
    <dgm:pt modelId="{D61847B3-48F5-4F06-9E7E-8C25AB6F4648}" type="pres">
      <dgm:prSet presAssocID="{E487FB73-34BF-45C1-B1C1-81F8C9ECB1CF}" presName="FourNodes_2" presStyleLbl="node1" presStyleIdx="1" presStyleCnt="4">
        <dgm:presLayoutVars>
          <dgm:bulletEnabled val="1"/>
        </dgm:presLayoutVars>
      </dgm:prSet>
      <dgm:spPr/>
    </dgm:pt>
    <dgm:pt modelId="{F8318749-8837-4094-B23D-EE3647AE6164}" type="pres">
      <dgm:prSet presAssocID="{E487FB73-34BF-45C1-B1C1-81F8C9ECB1CF}" presName="FourNodes_3" presStyleLbl="node1" presStyleIdx="2" presStyleCnt="4">
        <dgm:presLayoutVars>
          <dgm:bulletEnabled val="1"/>
        </dgm:presLayoutVars>
      </dgm:prSet>
      <dgm:spPr/>
    </dgm:pt>
    <dgm:pt modelId="{708E563C-180B-4B45-A4CF-034F152692C3}" type="pres">
      <dgm:prSet presAssocID="{E487FB73-34BF-45C1-B1C1-81F8C9ECB1CF}" presName="FourNodes_4" presStyleLbl="node1" presStyleIdx="3" presStyleCnt="4">
        <dgm:presLayoutVars>
          <dgm:bulletEnabled val="1"/>
        </dgm:presLayoutVars>
      </dgm:prSet>
      <dgm:spPr/>
    </dgm:pt>
    <dgm:pt modelId="{F87469EB-CA2A-4D5D-B908-6F11403A4723}" type="pres">
      <dgm:prSet presAssocID="{E487FB73-34BF-45C1-B1C1-81F8C9ECB1CF}" presName="FourConn_1-2" presStyleLbl="fgAccFollowNode1" presStyleIdx="0" presStyleCnt="3">
        <dgm:presLayoutVars>
          <dgm:bulletEnabled val="1"/>
        </dgm:presLayoutVars>
      </dgm:prSet>
      <dgm:spPr/>
    </dgm:pt>
    <dgm:pt modelId="{CE0B6E7C-3DD0-450B-A4EC-1D0E39A72327}" type="pres">
      <dgm:prSet presAssocID="{E487FB73-34BF-45C1-B1C1-81F8C9ECB1CF}" presName="FourConn_2-3" presStyleLbl="fgAccFollowNode1" presStyleIdx="1" presStyleCnt="3">
        <dgm:presLayoutVars>
          <dgm:bulletEnabled val="1"/>
        </dgm:presLayoutVars>
      </dgm:prSet>
      <dgm:spPr/>
    </dgm:pt>
    <dgm:pt modelId="{12A5D7E4-ABB7-439D-90A7-C0C191BA96C7}" type="pres">
      <dgm:prSet presAssocID="{E487FB73-34BF-45C1-B1C1-81F8C9ECB1CF}" presName="FourConn_3-4" presStyleLbl="fgAccFollowNode1" presStyleIdx="2" presStyleCnt="3">
        <dgm:presLayoutVars>
          <dgm:bulletEnabled val="1"/>
        </dgm:presLayoutVars>
      </dgm:prSet>
      <dgm:spPr/>
    </dgm:pt>
    <dgm:pt modelId="{23FAFF1F-27B8-4535-B3EA-363B468E715E}" type="pres">
      <dgm:prSet presAssocID="{E487FB73-34BF-45C1-B1C1-81F8C9ECB1CF}" presName="FourNodes_1_text" presStyleLbl="node1" presStyleIdx="3" presStyleCnt="4">
        <dgm:presLayoutVars>
          <dgm:bulletEnabled val="1"/>
        </dgm:presLayoutVars>
      </dgm:prSet>
      <dgm:spPr/>
    </dgm:pt>
    <dgm:pt modelId="{9E83897A-B343-46E9-A996-A3EFF8AB043C}" type="pres">
      <dgm:prSet presAssocID="{E487FB73-34BF-45C1-B1C1-81F8C9ECB1CF}" presName="FourNodes_2_text" presStyleLbl="node1" presStyleIdx="3" presStyleCnt="4">
        <dgm:presLayoutVars>
          <dgm:bulletEnabled val="1"/>
        </dgm:presLayoutVars>
      </dgm:prSet>
      <dgm:spPr/>
    </dgm:pt>
    <dgm:pt modelId="{0FE74655-4A31-4897-B652-7C52CA3C98A2}" type="pres">
      <dgm:prSet presAssocID="{E487FB73-34BF-45C1-B1C1-81F8C9ECB1CF}" presName="FourNodes_3_text" presStyleLbl="node1" presStyleIdx="3" presStyleCnt="4">
        <dgm:presLayoutVars>
          <dgm:bulletEnabled val="1"/>
        </dgm:presLayoutVars>
      </dgm:prSet>
      <dgm:spPr/>
    </dgm:pt>
    <dgm:pt modelId="{992650F7-0677-4ECD-9290-8EB03C4643B9}" type="pres">
      <dgm:prSet presAssocID="{E487FB73-34BF-45C1-B1C1-81F8C9ECB1CF}" presName="FourNodes_4_text" presStyleLbl="node1" presStyleIdx="3" presStyleCnt="4">
        <dgm:presLayoutVars>
          <dgm:bulletEnabled val="1"/>
        </dgm:presLayoutVars>
      </dgm:prSet>
      <dgm:spPr/>
    </dgm:pt>
  </dgm:ptLst>
  <dgm:cxnLst>
    <dgm:cxn modelId="{291C6B02-4DFF-4D64-9E55-86F4735DEE24}" type="presOf" srcId="{E0405660-52B0-4C6F-8D60-346354718F8C}" destId="{708E563C-180B-4B45-A4CF-034F152692C3}" srcOrd="0" destOrd="0" presId="urn:microsoft.com/office/officeart/2005/8/layout/vProcess5"/>
    <dgm:cxn modelId="{391CFC4E-A34A-498D-9471-C2955D5E545A}" srcId="{E487FB73-34BF-45C1-B1C1-81F8C9ECB1CF}" destId="{B0F96A54-0973-4126-A998-46B8811FC0B5}" srcOrd="1" destOrd="0" parTransId="{A9F3C3ED-2789-47A1-9B8E-13FF7C2AC039}" sibTransId="{14C914BB-FFE9-4D54-A3E7-63D932399AFF}"/>
    <dgm:cxn modelId="{24F934DB-1E1C-44FF-BF45-D876235AC258}" type="presOf" srcId="{B2539C6F-9BB4-4B11-8B9C-A5876A0C34A3}" destId="{0FE74655-4A31-4897-B652-7C52CA3C98A2}" srcOrd="1" destOrd="0" presId="urn:microsoft.com/office/officeart/2005/8/layout/vProcess5"/>
    <dgm:cxn modelId="{5ABB8C00-6469-4F6C-ACF9-3C387A8589E5}" type="presOf" srcId="{0D3BDCC0-1F02-45EB-AF5D-3071C9E5B211}" destId="{50867072-ECED-4F60-AB0B-D81DA429322E}" srcOrd="0" destOrd="0" presId="urn:microsoft.com/office/officeart/2005/8/layout/vProcess5"/>
    <dgm:cxn modelId="{4729DD25-E87E-4897-90E9-C90C35E19B36}" type="presOf" srcId="{E0BEBF6B-8D4B-4D56-B8B9-188073F7174F}" destId="{F87469EB-CA2A-4D5D-B908-6F11403A4723}" srcOrd="0" destOrd="0" presId="urn:microsoft.com/office/officeart/2005/8/layout/vProcess5"/>
    <dgm:cxn modelId="{9BF045AB-29D9-46FE-9FCC-391AC02BB7DA}" type="presOf" srcId="{B0F96A54-0973-4126-A998-46B8811FC0B5}" destId="{D61847B3-48F5-4F06-9E7E-8C25AB6F4648}" srcOrd="0" destOrd="0" presId="urn:microsoft.com/office/officeart/2005/8/layout/vProcess5"/>
    <dgm:cxn modelId="{5882EF74-AB0B-4727-82FF-528FC6112D5B}" type="presOf" srcId="{0D3BDCC0-1F02-45EB-AF5D-3071C9E5B211}" destId="{23FAFF1F-27B8-4535-B3EA-363B468E715E}" srcOrd="1" destOrd="0" presId="urn:microsoft.com/office/officeart/2005/8/layout/vProcess5"/>
    <dgm:cxn modelId="{5031EA9D-00C0-405D-8923-F3DB71DB9408}" type="presOf" srcId="{E487FB73-34BF-45C1-B1C1-81F8C9ECB1CF}" destId="{3BC5809F-B7E9-4BAF-A6D7-22B93F19C096}" srcOrd="0" destOrd="0" presId="urn:microsoft.com/office/officeart/2005/8/layout/vProcess5"/>
    <dgm:cxn modelId="{DE57C2CA-8949-40E0-90BC-948573A5F176}" srcId="{E487FB73-34BF-45C1-B1C1-81F8C9ECB1CF}" destId="{0D3BDCC0-1F02-45EB-AF5D-3071C9E5B211}" srcOrd="0" destOrd="0" parTransId="{7A4DE244-2E74-4CAB-98AB-4782E54F5ED1}" sibTransId="{E0BEBF6B-8D4B-4D56-B8B9-188073F7174F}"/>
    <dgm:cxn modelId="{1FE7DC81-F719-4EC3-86CD-A5BEBB5F6C6A}" type="presOf" srcId="{B2539C6F-9BB4-4B11-8B9C-A5876A0C34A3}" destId="{F8318749-8837-4094-B23D-EE3647AE6164}" srcOrd="0" destOrd="0" presId="urn:microsoft.com/office/officeart/2005/8/layout/vProcess5"/>
    <dgm:cxn modelId="{7B250304-21D2-4454-8A6E-E74834BDD6AC}" type="presOf" srcId="{B0F96A54-0973-4126-A998-46B8811FC0B5}" destId="{9E83897A-B343-46E9-A996-A3EFF8AB043C}" srcOrd="1" destOrd="0" presId="urn:microsoft.com/office/officeart/2005/8/layout/vProcess5"/>
    <dgm:cxn modelId="{2BA67CFC-CC19-443A-AEC7-4EE0795F580F}" srcId="{E487FB73-34BF-45C1-B1C1-81F8C9ECB1CF}" destId="{B2539C6F-9BB4-4B11-8B9C-A5876A0C34A3}" srcOrd="2" destOrd="0" parTransId="{EF1A5754-25F0-44AD-A2B9-BBB27F4643D6}" sibTransId="{E06CB283-5F37-4574-B242-887FF0F8738D}"/>
    <dgm:cxn modelId="{BE209D10-62BC-4286-808E-4448C848CABA}" type="presOf" srcId="{E06CB283-5F37-4574-B242-887FF0F8738D}" destId="{12A5D7E4-ABB7-439D-90A7-C0C191BA96C7}" srcOrd="0" destOrd="0" presId="urn:microsoft.com/office/officeart/2005/8/layout/vProcess5"/>
    <dgm:cxn modelId="{A631450B-CE8F-4915-871F-E87E478FFF69}" type="presOf" srcId="{E0405660-52B0-4C6F-8D60-346354718F8C}" destId="{992650F7-0677-4ECD-9290-8EB03C4643B9}" srcOrd="1" destOrd="0" presId="urn:microsoft.com/office/officeart/2005/8/layout/vProcess5"/>
    <dgm:cxn modelId="{896FA61A-19F8-449C-A63F-B88CD03A3F3F}" type="presOf" srcId="{14C914BB-FFE9-4D54-A3E7-63D932399AFF}" destId="{CE0B6E7C-3DD0-450B-A4EC-1D0E39A72327}" srcOrd="0" destOrd="0" presId="urn:microsoft.com/office/officeart/2005/8/layout/vProcess5"/>
    <dgm:cxn modelId="{6473D921-D310-4DDB-823B-D9B24E894A35}" srcId="{E487FB73-34BF-45C1-B1C1-81F8C9ECB1CF}" destId="{E0405660-52B0-4C6F-8D60-346354718F8C}" srcOrd="3" destOrd="0" parTransId="{2A339627-8A01-4AB6-B2CD-68B07EF2B4CF}" sibTransId="{B0C32D8C-1D9D-4E30-BCB6-A8B801BCB63A}"/>
    <dgm:cxn modelId="{FC9C5EB1-5157-4EB4-9314-3B3FA3C43883}" type="presParOf" srcId="{3BC5809F-B7E9-4BAF-A6D7-22B93F19C096}" destId="{425D6B8B-8BBA-49D7-8EA6-FB5A0656C84A}" srcOrd="0" destOrd="0" presId="urn:microsoft.com/office/officeart/2005/8/layout/vProcess5"/>
    <dgm:cxn modelId="{49F00BC8-855F-40D8-96F7-33F13DB07D58}" type="presParOf" srcId="{3BC5809F-B7E9-4BAF-A6D7-22B93F19C096}" destId="{50867072-ECED-4F60-AB0B-D81DA429322E}" srcOrd="1" destOrd="0" presId="urn:microsoft.com/office/officeart/2005/8/layout/vProcess5"/>
    <dgm:cxn modelId="{C135256C-58C0-420E-A2F4-705BC52F56D9}" type="presParOf" srcId="{3BC5809F-B7E9-4BAF-A6D7-22B93F19C096}" destId="{D61847B3-48F5-4F06-9E7E-8C25AB6F4648}" srcOrd="2" destOrd="0" presId="urn:microsoft.com/office/officeart/2005/8/layout/vProcess5"/>
    <dgm:cxn modelId="{B0BF4E46-E17D-40C4-8679-54DC9DB0B90A}" type="presParOf" srcId="{3BC5809F-B7E9-4BAF-A6D7-22B93F19C096}" destId="{F8318749-8837-4094-B23D-EE3647AE6164}" srcOrd="3" destOrd="0" presId="urn:microsoft.com/office/officeart/2005/8/layout/vProcess5"/>
    <dgm:cxn modelId="{FD829539-4F92-4819-BF88-0007B03125F1}" type="presParOf" srcId="{3BC5809F-B7E9-4BAF-A6D7-22B93F19C096}" destId="{708E563C-180B-4B45-A4CF-034F152692C3}" srcOrd="4" destOrd="0" presId="urn:microsoft.com/office/officeart/2005/8/layout/vProcess5"/>
    <dgm:cxn modelId="{B26429EE-8D05-4A7F-85BB-E74F7EC5B907}" type="presParOf" srcId="{3BC5809F-B7E9-4BAF-A6D7-22B93F19C096}" destId="{F87469EB-CA2A-4D5D-B908-6F11403A4723}" srcOrd="5" destOrd="0" presId="urn:microsoft.com/office/officeart/2005/8/layout/vProcess5"/>
    <dgm:cxn modelId="{5C609917-88C9-4B1A-8B94-B265C88BAC20}" type="presParOf" srcId="{3BC5809F-B7E9-4BAF-A6D7-22B93F19C096}" destId="{CE0B6E7C-3DD0-450B-A4EC-1D0E39A72327}" srcOrd="6" destOrd="0" presId="urn:microsoft.com/office/officeart/2005/8/layout/vProcess5"/>
    <dgm:cxn modelId="{FCC91A4B-EE0A-4BE8-988C-60539C0969F3}" type="presParOf" srcId="{3BC5809F-B7E9-4BAF-A6D7-22B93F19C096}" destId="{12A5D7E4-ABB7-439D-90A7-C0C191BA96C7}" srcOrd="7" destOrd="0" presId="urn:microsoft.com/office/officeart/2005/8/layout/vProcess5"/>
    <dgm:cxn modelId="{391B1FE6-B64C-47B6-A67A-D8359CD173FD}" type="presParOf" srcId="{3BC5809F-B7E9-4BAF-A6D7-22B93F19C096}" destId="{23FAFF1F-27B8-4535-B3EA-363B468E715E}" srcOrd="8" destOrd="0" presId="urn:microsoft.com/office/officeart/2005/8/layout/vProcess5"/>
    <dgm:cxn modelId="{6C88D0CA-814F-48EA-8DA4-CFC50C4FF3F4}" type="presParOf" srcId="{3BC5809F-B7E9-4BAF-A6D7-22B93F19C096}" destId="{9E83897A-B343-46E9-A996-A3EFF8AB043C}" srcOrd="9" destOrd="0" presId="urn:microsoft.com/office/officeart/2005/8/layout/vProcess5"/>
    <dgm:cxn modelId="{9957CDDB-44C7-409E-91C3-FE6C38DF7552}" type="presParOf" srcId="{3BC5809F-B7E9-4BAF-A6D7-22B93F19C096}" destId="{0FE74655-4A31-4897-B652-7C52CA3C98A2}" srcOrd="10" destOrd="0" presId="urn:microsoft.com/office/officeart/2005/8/layout/vProcess5"/>
    <dgm:cxn modelId="{70664E9A-5304-4B80-956D-C6CAA34E42B8}" type="presParOf" srcId="{3BC5809F-B7E9-4BAF-A6D7-22B93F19C096}" destId="{992650F7-0677-4ECD-9290-8EB03C4643B9}" srcOrd="11"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867072-ECED-4F60-AB0B-D81DA429322E}">
      <dsp:nvSpPr>
        <dsp:cNvPr id="0" name=""/>
        <dsp:cNvSpPr/>
      </dsp:nvSpPr>
      <dsp:spPr>
        <a:xfrm>
          <a:off x="0" y="0"/>
          <a:ext cx="4389120" cy="806767"/>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ru-RU" sz="1200" kern="1200">
              <a:solidFill>
                <a:sysClr val="windowText" lastClr="000000"/>
              </a:solidFill>
            </a:rPr>
            <a:t>Концепция долгосрочного социально-экономического развития РФ до 2020 года</a:t>
          </a:r>
        </a:p>
      </dsp:txBody>
      <dsp:txXfrm>
        <a:off x="23629" y="23629"/>
        <a:ext cx="3450383" cy="759509"/>
      </dsp:txXfrm>
    </dsp:sp>
    <dsp:sp modelId="{D61847B3-48F5-4F06-9E7E-8C25AB6F4648}">
      <dsp:nvSpPr>
        <dsp:cNvPr id="0" name=""/>
        <dsp:cNvSpPr/>
      </dsp:nvSpPr>
      <dsp:spPr>
        <a:xfrm>
          <a:off x="367588" y="953452"/>
          <a:ext cx="4389120" cy="806767"/>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ru-RU" sz="1200" kern="1200">
              <a:solidFill>
                <a:sysClr val="windowText" lastClr="000000"/>
              </a:solidFill>
            </a:rPr>
            <a:t>Государственная программа "</a:t>
          </a:r>
          <a:r>
            <a:rPr lang="ru-RU" sz="1200" b="0" kern="1200">
              <a:solidFill>
                <a:sysClr val="windowText" lastClr="000000"/>
              </a:solidFill>
            </a:rPr>
            <a:t>Обеспечение доступным и комфортным жильем и коммунальными услугами граждан Российской Федерации"</a:t>
          </a:r>
        </a:p>
      </dsp:txBody>
      <dsp:txXfrm>
        <a:off x="391217" y="977081"/>
        <a:ext cx="3449874" cy="759509"/>
      </dsp:txXfrm>
    </dsp:sp>
    <dsp:sp modelId="{F8318749-8837-4094-B23D-EE3647AE6164}">
      <dsp:nvSpPr>
        <dsp:cNvPr id="0" name=""/>
        <dsp:cNvSpPr/>
      </dsp:nvSpPr>
      <dsp:spPr>
        <a:xfrm>
          <a:off x="729691" y="1906905"/>
          <a:ext cx="4389120" cy="806767"/>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ru-RU" sz="1200" kern="1200">
              <a:solidFill>
                <a:sysClr val="windowText" lastClr="000000"/>
              </a:solidFill>
            </a:rPr>
            <a:t>Указы президента в части жилищного строительства, поддержки ипотечных программ и т.д.</a:t>
          </a:r>
        </a:p>
      </dsp:txBody>
      <dsp:txXfrm>
        <a:off x="753320" y="1930534"/>
        <a:ext cx="3455360" cy="759509"/>
      </dsp:txXfrm>
    </dsp:sp>
    <dsp:sp modelId="{708E563C-180B-4B45-A4CF-034F152692C3}">
      <dsp:nvSpPr>
        <dsp:cNvPr id="0" name=""/>
        <dsp:cNvSpPr/>
      </dsp:nvSpPr>
      <dsp:spPr>
        <a:xfrm>
          <a:off x="1097279" y="2860357"/>
          <a:ext cx="4389120" cy="806767"/>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ru-RU" sz="1200" kern="1200">
              <a:solidFill>
                <a:sysClr val="windowText" lastClr="000000"/>
              </a:solidFill>
            </a:rPr>
            <a:t>Документы стратегиоческого планирования регионального уровня</a:t>
          </a:r>
        </a:p>
      </dsp:txBody>
      <dsp:txXfrm>
        <a:off x="1120908" y="2883986"/>
        <a:ext cx="3449874" cy="759509"/>
      </dsp:txXfrm>
    </dsp:sp>
    <dsp:sp modelId="{F87469EB-CA2A-4D5D-B908-6F11403A4723}">
      <dsp:nvSpPr>
        <dsp:cNvPr id="0" name=""/>
        <dsp:cNvSpPr/>
      </dsp:nvSpPr>
      <dsp:spPr>
        <a:xfrm>
          <a:off x="3864721" y="617910"/>
          <a:ext cx="524398" cy="524398"/>
        </a:xfrm>
        <a:prstGeom prst="downArrow">
          <a:avLst>
            <a:gd name="adj1" fmla="val 55000"/>
            <a:gd name="adj2" fmla="val 45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ru-RU" sz="2300" kern="1200">
            <a:solidFill>
              <a:sysClr val="windowText" lastClr="000000"/>
            </a:solidFill>
          </a:endParaRPr>
        </a:p>
      </dsp:txBody>
      <dsp:txXfrm>
        <a:off x="3982711" y="617910"/>
        <a:ext cx="288418" cy="394609"/>
      </dsp:txXfrm>
    </dsp:sp>
    <dsp:sp modelId="{CE0B6E7C-3DD0-450B-A4EC-1D0E39A72327}">
      <dsp:nvSpPr>
        <dsp:cNvPr id="0" name=""/>
        <dsp:cNvSpPr/>
      </dsp:nvSpPr>
      <dsp:spPr>
        <a:xfrm>
          <a:off x="4232309" y="1571363"/>
          <a:ext cx="524398" cy="524398"/>
        </a:xfrm>
        <a:prstGeom prst="downArrow">
          <a:avLst>
            <a:gd name="adj1" fmla="val 55000"/>
            <a:gd name="adj2" fmla="val 45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ru-RU" sz="2300" kern="1200">
            <a:solidFill>
              <a:sysClr val="windowText" lastClr="000000"/>
            </a:solidFill>
          </a:endParaRPr>
        </a:p>
      </dsp:txBody>
      <dsp:txXfrm>
        <a:off x="4350299" y="1571363"/>
        <a:ext cx="288418" cy="394609"/>
      </dsp:txXfrm>
    </dsp:sp>
    <dsp:sp modelId="{12A5D7E4-ABB7-439D-90A7-C0C191BA96C7}">
      <dsp:nvSpPr>
        <dsp:cNvPr id="0" name=""/>
        <dsp:cNvSpPr/>
      </dsp:nvSpPr>
      <dsp:spPr>
        <a:xfrm>
          <a:off x="4594412" y="2524815"/>
          <a:ext cx="524398" cy="524398"/>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ru-RU" sz="2300" kern="1200">
            <a:solidFill>
              <a:sysClr val="windowText" lastClr="000000"/>
            </a:solidFill>
          </a:endParaRPr>
        </a:p>
      </dsp:txBody>
      <dsp:txXfrm>
        <a:off x="4712402" y="2524815"/>
        <a:ext cx="288418" cy="394609"/>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0E94D-8278-4810-AE0F-D08EE069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2441</Words>
  <Characters>13914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Shumik</dc:creator>
  <cp:keywords/>
  <dc:description/>
  <cp:lastModifiedBy>Katerina Shumik</cp:lastModifiedBy>
  <cp:revision>4</cp:revision>
  <cp:lastPrinted>2016-05-29T09:30:00Z</cp:lastPrinted>
  <dcterms:created xsi:type="dcterms:W3CDTF">2016-06-15T21:44:00Z</dcterms:created>
  <dcterms:modified xsi:type="dcterms:W3CDTF">2016-06-15T21:45:00Z</dcterms:modified>
</cp:coreProperties>
</file>