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8F27C" w14:textId="2E134401" w:rsidR="00591AF2" w:rsidRPr="00591AF2" w:rsidRDefault="00372468" w:rsidP="00591AF2">
      <w:pPr>
        <w:jc w:val="center"/>
        <w:rPr>
          <w:b/>
          <w:sz w:val="36"/>
          <w:szCs w:val="36"/>
          <w:lang w:val="ru-RU" w:eastAsia="ru-RU"/>
        </w:rPr>
      </w:pPr>
      <w:r>
        <w:rPr>
          <w:b/>
          <w:sz w:val="36"/>
          <w:szCs w:val="36"/>
          <w:lang w:val="ru-RU" w:eastAsia="ru-RU"/>
        </w:rPr>
        <w:t>Развитая Нечеткая Система Управления Электроприводом с Двухзонным Регулированием Скорости</w:t>
      </w:r>
    </w:p>
    <w:p w14:paraId="5EE25397" w14:textId="432864FC" w:rsidR="00A84EA7" w:rsidRDefault="0016385D" w:rsidP="00A84EA7">
      <w:pPr>
        <w:pStyle w:val="Abstract"/>
        <w:rPr>
          <w:lang w:val="ru-RU"/>
        </w:rPr>
      </w:pPr>
      <w:r w:rsidRPr="00075EA6">
        <w:rPr>
          <w:b/>
          <w:bCs/>
        </w:rPr>
        <w:t>Abstract</w:t>
      </w:r>
      <w:r w:rsidRPr="00DD77CF">
        <w:rPr>
          <w:b/>
          <w:bCs/>
          <w:lang w:val="ru-RU"/>
        </w:rPr>
        <w:t>.</w:t>
      </w:r>
      <w:r w:rsidRPr="00DD77CF">
        <w:rPr>
          <w:lang w:val="ru-RU"/>
        </w:rPr>
        <w:t xml:space="preserve"> </w:t>
      </w:r>
      <w:r w:rsidR="00911452" w:rsidRPr="00911452">
        <w:rPr>
          <w:lang w:val="ru-RU"/>
        </w:rPr>
        <w:t>В работе представлено моделирование</w:t>
      </w:r>
      <w:r w:rsidR="005B3461">
        <w:rPr>
          <w:lang w:val="ru-RU"/>
        </w:rPr>
        <w:t xml:space="preserve"> развитой</w:t>
      </w:r>
      <w:r w:rsidR="00911452" w:rsidRPr="00911452">
        <w:rPr>
          <w:lang w:val="ru-RU"/>
        </w:rPr>
        <w:t xml:space="preserve"> интеллектуальной системы управления с двухзонным регулированием скорости с применением теории нечетких множеств. </w:t>
      </w:r>
      <w:r w:rsidR="008D7693">
        <w:rPr>
          <w:lang w:val="ru-RU"/>
        </w:rPr>
        <w:t>Показано, что пред</w:t>
      </w:r>
      <w:r w:rsidR="005B3461">
        <w:rPr>
          <w:lang w:val="ru-RU"/>
        </w:rPr>
        <w:t>ложенный подход может применяться не только при регулировании модулями, настроенными на изменение одной координаты, но и эффективно реализует сложные процедуры управления внутренними элементами, сочетающими в себе настройки на регулирование различных физических величин. Представлена модель многокаскадной</w:t>
      </w:r>
      <w:r w:rsidR="00911452" w:rsidRPr="00911452">
        <w:rPr>
          <w:lang w:val="ru-RU"/>
        </w:rPr>
        <w:t xml:space="preserve"> нечетк</w:t>
      </w:r>
      <w:r w:rsidR="005B3461">
        <w:rPr>
          <w:lang w:val="ru-RU"/>
        </w:rPr>
        <w:t>ой</w:t>
      </w:r>
      <w:r w:rsidR="00911452" w:rsidRPr="00911452">
        <w:rPr>
          <w:lang w:val="ru-RU"/>
        </w:rPr>
        <w:t xml:space="preserve"> систем</w:t>
      </w:r>
      <w:r w:rsidR="005B3461">
        <w:rPr>
          <w:lang w:val="ru-RU"/>
        </w:rPr>
        <w:t>ы</w:t>
      </w:r>
      <w:r w:rsidR="00911452" w:rsidRPr="00911452">
        <w:rPr>
          <w:lang w:val="ru-RU"/>
        </w:rPr>
        <w:t xml:space="preserve"> управления</w:t>
      </w:r>
      <w:r w:rsidR="005B3461">
        <w:rPr>
          <w:lang w:val="ru-RU"/>
        </w:rPr>
        <w:t>, настроенной на регулирование скорости в режимах «до номинальной» и «сверх номинальной»</w:t>
      </w:r>
      <w:r w:rsidR="00563F68">
        <w:rPr>
          <w:lang w:val="ru-RU"/>
        </w:rPr>
        <w:t>. Проведен анализ систем управления, построенных с применением классических методов, общепринятых подходов, основанных на теории нечетких множеств и</w:t>
      </w:r>
      <w:r w:rsidR="00911452" w:rsidRPr="00911452">
        <w:rPr>
          <w:lang w:val="ru-RU"/>
        </w:rPr>
        <w:t xml:space="preserve"> </w:t>
      </w:r>
      <w:r w:rsidR="00563F68">
        <w:rPr>
          <w:lang w:val="ru-RU"/>
        </w:rPr>
        <w:t xml:space="preserve">развитых </w:t>
      </w:r>
      <w:r w:rsidR="00911452" w:rsidRPr="00911452">
        <w:rPr>
          <w:lang w:val="ru-RU"/>
        </w:rPr>
        <w:t>интеллектуальн</w:t>
      </w:r>
      <w:r w:rsidR="00563F68">
        <w:rPr>
          <w:lang w:val="ru-RU"/>
        </w:rPr>
        <w:t>ых</w:t>
      </w:r>
      <w:r w:rsidR="00911452" w:rsidRPr="00911452">
        <w:rPr>
          <w:lang w:val="ru-RU"/>
        </w:rPr>
        <w:t xml:space="preserve"> систем с применением </w:t>
      </w:r>
      <w:r w:rsidR="00563F68">
        <w:rPr>
          <w:lang w:val="ru-RU"/>
        </w:rPr>
        <w:t>предложенного алгоритма, а также и</w:t>
      </w:r>
      <w:r w:rsidR="00911452" w:rsidRPr="00911452">
        <w:rPr>
          <w:lang w:val="ru-RU"/>
        </w:rPr>
        <w:t xml:space="preserve">сследованы </w:t>
      </w:r>
      <w:r w:rsidR="00563F68">
        <w:rPr>
          <w:lang w:val="ru-RU"/>
        </w:rPr>
        <w:t xml:space="preserve">их </w:t>
      </w:r>
      <w:r w:rsidR="00911452" w:rsidRPr="00911452">
        <w:rPr>
          <w:lang w:val="ru-RU"/>
        </w:rPr>
        <w:t>динамические характеристики</w:t>
      </w:r>
      <w:r w:rsidR="00563F68">
        <w:rPr>
          <w:lang w:val="ru-RU"/>
        </w:rPr>
        <w:t xml:space="preserve">. Дальнейшее развитие предлагаемой методики позволит реализовывать системы управления подобного класса объектов не только в режимах двухзонного регулирования, но и компенсировать существенное количество нелинейных элементов, характеризующих такой объект. </w:t>
      </w:r>
    </w:p>
    <w:p w14:paraId="3FDF8FAB" w14:textId="77777777" w:rsidR="00A84EA7" w:rsidRDefault="00A84EA7" w:rsidP="00A84EA7">
      <w:pPr>
        <w:pStyle w:val="Abstract"/>
        <w:jc w:val="center"/>
        <w:rPr>
          <w:b/>
          <w:sz w:val="24"/>
          <w:lang w:val="ru-RU"/>
        </w:rPr>
      </w:pPr>
      <w:r w:rsidRPr="00A84EA7">
        <w:rPr>
          <w:b/>
          <w:sz w:val="24"/>
          <w:lang w:val="ru-RU"/>
        </w:rPr>
        <w:t>ВВЕДЕНИЕ</w:t>
      </w:r>
    </w:p>
    <w:p w14:paraId="26D1DA1C" w14:textId="33683DA1" w:rsidR="00911452" w:rsidRPr="00911452" w:rsidRDefault="00911452" w:rsidP="008D7693">
      <w:pPr>
        <w:pStyle w:val="Paragraph"/>
        <w:rPr>
          <w:b/>
          <w:caps/>
          <w:lang w:val="ru-RU"/>
        </w:rPr>
      </w:pPr>
      <w:r w:rsidRPr="00911452">
        <w:rPr>
          <w:lang w:val="ru-RU"/>
        </w:rPr>
        <w:t>Проектирование систем регулирования с применением мягких вычислений представляет собой проблему, не поддающуюся алгоритмизации. Нечеткое моделирование оказывается особенно удобным, когда при описании технических систем присутствует некоторая неопределенность, которая существенно затрудняет применение точных количественных методов. В большинстве сложных систем достаточно трудно обеспечить полную наблюдаемость объекта управления. Также для таких систем управления весьма сложно получить полное математическое описание объекта, что приводит к необходимости принимать существенное количество допущений, которое в значительной степени приводит к снижению точности работы системы.</w:t>
      </w:r>
    </w:p>
    <w:p w14:paraId="5BA928A8" w14:textId="722778E8" w:rsidR="00911452" w:rsidRPr="00911452" w:rsidRDefault="00911452" w:rsidP="008D7693">
      <w:pPr>
        <w:pStyle w:val="Paragraph"/>
        <w:rPr>
          <w:b/>
          <w:caps/>
          <w:lang w:val="ru-RU"/>
        </w:rPr>
      </w:pPr>
      <w:r w:rsidRPr="00911452">
        <w:rPr>
          <w:lang w:val="ru-RU"/>
        </w:rPr>
        <w:t>В таких проблемных ситуациях системы управления на базе нечеткой логики дают более адекватные результаты по сравнению с классическими подходами без существенной потери качества управления. Синтез нечеткого регулятора может осуществляться на основе общих представлений эксперта или специалиста о поведении системы</w:t>
      </w:r>
      <w:r w:rsidR="00480AEE">
        <w:rPr>
          <w:lang w:val="ru-RU"/>
        </w:rPr>
        <w:t xml:space="preserve"> </w:t>
      </w:r>
      <w:r w:rsidR="00480AEE" w:rsidRPr="00480AEE">
        <w:rPr>
          <w:lang w:val="ru-RU"/>
        </w:rPr>
        <w:t>[1]</w:t>
      </w:r>
      <w:r w:rsidRPr="00911452">
        <w:rPr>
          <w:lang w:val="ru-RU"/>
        </w:rPr>
        <w:t>.</w:t>
      </w:r>
    </w:p>
    <w:p w14:paraId="4F579164" w14:textId="62404B10" w:rsidR="00911452" w:rsidRDefault="00911452" w:rsidP="008D7693">
      <w:pPr>
        <w:pStyle w:val="Paragraph"/>
        <w:rPr>
          <w:lang w:val="ru-RU"/>
        </w:rPr>
      </w:pPr>
      <w:r w:rsidRPr="00911452">
        <w:rPr>
          <w:lang w:val="ru-RU"/>
        </w:rPr>
        <w:t>На сегодняшний день системы, построенные на принципах нечеткой логики, находят свое применение во многих сферах человеческой деятельности и области их использования постоянно расширяются. Такие системы используются при управлении сложными технологическими процессами, при управлении бизнес-процессами, в системах поддержки принятия решений, при создании различных приборов и бытовой техники.</w:t>
      </w:r>
    </w:p>
    <w:p w14:paraId="292062CF" w14:textId="3FF9BF69" w:rsidR="00D9173C" w:rsidRDefault="00D9173C" w:rsidP="008D7693">
      <w:pPr>
        <w:pStyle w:val="Paragraph"/>
        <w:rPr>
          <w:lang w:val="ru-RU"/>
        </w:rPr>
      </w:pPr>
      <w:r>
        <w:rPr>
          <w:lang w:val="ru-RU"/>
        </w:rPr>
        <w:t>В настоящее время большинство научн</w:t>
      </w:r>
      <w:r w:rsidR="00514F04">
        <w:rPr>
          <w:lang w:val="ru-RU"/>
        </w:rPr>
        <w:t>ы</w:t>
      </w:r>
      <w:r>
        <w:rPr>
          <w:lang w:val="ru-RU"/>
        </w:rPr>
        <w:t xml:space="preserve">х публикаций, </w:t>
      </w:r>
      <w:r w:rsidR="00514F04">
        <w:rPr>
          <w:lang w:val="ru-RU"/>
        </w:rPr>
        <w:t xml:space="preserve">посвященных </w:t>
      </w:r>
      <w:r>
        <w:rPr>
          <w:lang w:val="ru-RU"/>
        </w:rPr>
        <w:t>реализаци</w:t>
      </w:r>
      <w:r w:rsidR="00514F04">
        <w:rPr>
          <w:lang w:val="ru-RU"/>
        </w:rPr>
        <w:t>и</w:t>
      </w:r>
      <w:r>
        <w:rPr>
          <w:lang w:val="ru-RU"/>
        </w:rPr>
        <w:t xml:space="preserve"> </w:t>
      </w:r>
      <w:r w:rsidR="00514F04">
        <w:rPr>
          <w:lang w:val="ru-RU"/>
        </w:rPr>
        <w:t>систем</w:t>
      </w:r>
      <w:r>
        <w:rPr>
          <w:lang w:val="ru-RU"/>
        </w:rPr>
        <w:t xml:space="preserve"> управления на базе не</w:t>
      </w:r>
      <w:r w:rsidR="00514F04">
        <w:rPr>
          <w:lang w:val="ru-RU"/>
        </w:rPr>
        <w:t>четкой логики, либо связаны с поиском возможности формирования процедур управления специфическими объектами с учетом всех особенностей их формализации, либо с применением альтернативных подходов, позволяющих расширить количество настраиваемых параметров нечетких регуляторов, например, использование вертикальных функций принадлежности</w:t>
      </w:r>
      <w:r w:rsidR="00372468">
        <w:rPr>
          <w:lang w:val="ru-RU"/>
        </w:rPr>
        <w:t xml:space="preserve"> </w:t>
      </w:r>
      <w:r w:rsidR="00372468" w:rsidRPr="009D6C95">
        <w:rPr>
          <w:lang w:val="ru-RU"/>
        </w:rPr>
        <w:t>[</w:t>
      </w:r>
      <w:r w:rsidR="009D6C95">
        <w:rPr>
          <w:lang w:val="ru-RU"/>
        </w:rPr>
        <w:t>1,</w:t>
      </w:r>
      <w:r w:rsidR="002F0192" w:rsidRPr="0023090F">
        <w:rPr>
          <w:lang w:val="ru-RU"/>
        </w:rPr>
        <w:t xml:space="preserve"> </w:t>
      </w:r>
      <w:r w:rsidR="005B5948" w:rsidRPr="005B5948">
        <w:rPr>
          <w:lang w:val="ru-RU"/>
        </w:rPr>
        <w:t>2</w:t>
      </w:r>
      <w:r w:rsidR="009D6C95">
        <w:rPr>
          <w:lang w:val="ru-RU"/>
        </w:rPr>
        <w:t xml:space="preserve">, </w:t>
      </w:r>
      <w:r w:rsidR="005B5948" w:rsidRPr="005B5948">
        <w:rPr>
          <w:lang w:val="ru-RU"/>
        </w:rPr>
        <w:t>3</w:t>
      </w:r>
      <w:r w:rsidR="00372468" w:rsidRPr="009D6C95">
        <w:rPr>
          <w:lang w:val="ru-RU"/>
        </w:rPr>
        <w:t>]</w:t>
      </w:r>
      <w:r w:rsidR="00514F04" w:rsidRPr="009D6C95">
        <w:rPr>
          <w:lang w:val="ru-RU"/>
        </w:rPr>
        <w:t>.</w:t>
      </w:r>
      <w:r w:rsidR="00514F04">
        <w:rPr>
          <w:lang w:val="ru-RU"/>
        </w:rPr>
        <w:t xml:space="preserve"> </w:t>
      </w:r>
      <w:r w:rsidR="0023090F">
        <w:rPr>
          <w:lang w:val="ru-RU"/>
        </w:rPr>
        <w:t>Кроме того,</w:t>
      </w:r>
      <w:r w:rsidR="00514F04">
        <w:rPr>
          <w:lang w:val="ru-RU"/>
        </w:rPr>
        <w:t xml:space="preserve"> основная масса таких работ не принимает во внимание особенности аппаратной реализации </w:t>
      </w:r>
      <w:r w:rsidR="00372468">
        <w:rPr>
          <w:lang w:val="ru-RU"/>
        </w:rPr>
        <w:t>этих</w:t>
      </w:r>
      <w:r w:rsidR="00514F04">
        <w:rPr>
          <w:lang w:val="ru-RU"/>
        </w:rPr>
        <w:t xml:space="preserve"> систем в условиях отсутствия </w:t>
      </w:r>
      <w:r w:rsidR="00372468">
        <w:rPr>
          <w:lang w:val="ru-RU"/>
        </w:rPr>
        <w:t xml:space="preserve">специализированных платформ </w:t>
      </w:r>
      <w:r w:rsidR="00514F04">
        <w:rPr>
          <w:lang w:val="ru-RU"/>
        </w:rPr>
        <w:t xml:space="preserve">или </w:t>
      </w:r>
      <w:r w:rsidR="00372468">
        <w:rPr>
          <w:lang w:val="ru-RU"/>
        </w:rPr>
        <w:t xml:space="preserve">их высокой стоимости </w:t>
      </w:r>
      <w:r w:rsidR="00514F04">
        <w:rPr>
          <w:lang w:val="ru-RU"/>
        </w:rPr>
        <w:t xml:space="preserve">и необходимости их </w:t>
      </w:r>
      <w:r w:rsidR="00372468">
        <w:rPr>
          <w:lang w:val="ru-RU"/>
        </w:rPr>
        <w:t>проектирования</w:t>
      </w:r>
      <w:r w:rsidR="00514F04">
        <w:rPr>
          <w:lang w:val="ru-RU"/>
        </w:rPr>
        <w:t xml:space="preserve"> с применением стандартных средств автоматизации</w:t>
      </w:r>
      <w:r w:rsidR="009D6C95" w:rsidRPr="009D6C95">
        <w:rPr>
          <w:lang w:val="ru-RU"/>
        </w:rPr>
        <w:t xml:space="preserve"> [3, </w:t>
      </w:r>
      <w:r w:rsidR="005B5948" w:rsidRPr="005B5948">
        <w:rPr>
          <w:lang w:val="ru-RU"/>
        </w:rPr>
        <w:t>5</w:t>
      </w:r>
      <w:r w:rsidR="009D6C95" w:rsidRPr="009D6C95">
        <w:rPr>
          <w:lang w:val="ru-RU"/>
        </w:rPr>
        <w:t>]</w:t>
      </w:r>
      <w:r w:rsidR="00514F04">
        <w:rPr>
          <w:lang w:val="ru-RU"/>
        </w:rPr>
        <w:t xml:space="preserve">. </w:t>
      </w:r>
    </w:p>
    <w:p w14:paraId="467E24CF" w14:textId="3E0930DC" w:rsidR="008D7693" w:rsidRDefault="00D9173C" w:rsidP="00B625F5">
      <w:pPr>
        <w:pStyle w:val="Paragraph"/>
        <w:rPr>
          <w:lang w:val="ru-RU"/>
        </w:rPr>
      </w:pPr>
      <w:r>
        <w:rPr>
          <w:lang w:val="ru-RU"/>
        </w:rPr>
        <w:t xml:space="preserve">Целью данного исследования заключается в реализации интеллектуальной системы управления с применением многокаскадного подхода для электропривода с двухзонным регулированием, главной особенностью которой является формирование законов управления для различных независимых друг от друга физических величин, например, напряжения и потокосцепления. Предлагаемая методика позволит упростить возможности по аппаратной реализации развитых нечетких систем, базирующихся на теории нечетких множеств. </w:t>
      </w:r>
    </w:p>
    <w:p w14:paraId="3C39BCAF" w14:textId="3F739CDF" w:rsidR="008A031B" w:rsidRDefault="008A031B" w:rsidP="008D7693">
      <w:pPr>
        <w:pStyle w:val="1"/>
        <w:rPr>
          <w:lang w:val="ru-RU"/>
        </w:rPr>
      </w:pPr>
      <w:r w:rsidRPr="00C91AA2">
        <w:rPr>
          <w:lang w:val="ru-RU"/>
        </w:rPr>
        <w:lastRenderedPageBreak/>
        <w:t>МОДЕЛИРОВАНИЕ ИНТЕЛЛЕКТУАЛЬНОЙ СИСТЕМЫ УПРАВЛЕНИЯ С ДВУХЗОННЫМ РЕГУЛИРОВАНИЕМ СКОРОСТИ В РЕЖИМ</w:t>
      </w:r>
      <w:r>
        <w:rPr>
          <w:lang w:val="ru-RU"/>
        </w:rPr>
        <w:t>АХ</w:t>
      </w:r>
      <w:r w:rsidRPr="00C91AA2">
        <w:rPr>
          <w:lang w:val="ru-RU"/>
        </w:rPr>
        <w:t xml:space="preserve"> ДО НОМИНАЛЬНОЙ И СВЕРХ НОМИНАЛЬНОЙ СКОРОСТИ</w:t>
      </w:r>
    </w:p>
    <w:p w14:paraId="75E8F2F5" w14:textId="54F77310" w:rsidR="00911452" w:rsidRPr="00911452" w:rsidRDefault="00911452" w:rsidP="008D7693">
      <w:pPr>
        <w:pStyle w:val="Paragraph"/>
        <w:rPr>
          <w:lang w:val="ru-RU"/>
        </w:rPr>
      </w:pPr>
      <w:r w:rsidRPr="00911452">
        <w:rPr>
          <w:lang w:val="ru-RU"/>
        </w:rPr>
        <w:t>При решении задач комплексной автоматизации производства классическими объектами управления выступают электропривода постоянного и переменного тока. Но, несмотря на обширный спектр достоинств, а также соответствие предъявляемым требованиям таких объектов регулирования, существует и ряд недостатков. Многие факторы сдерживают модернизацию таких электроприводов</w:t>
      </w:r>
      <w:r w:rsidR="00480AEE" w:rsidRPr="00985161">
        <w:rPr>
          <w:lang w:val="ru-RU"/>
        </w:rPr>
        <w:t xml:space="preserve"> [</w:t>
      </w:r>
      <w:r w:rsidR="005B5948" w:rsidRPr="0023090F">
        <w:rPr>
          <w:lang w:val="ru-RU"/>
        </w:rPr>
        <w:t>6</w:t>
      </w:r>
      <w:r w:rsidR="00480AEE" w:rsidRPr="00985161">
        <w:rPr>
          <w:lang w:val="ru-RU"/>
        </w:rPr>
        <w:t>]</w:t>
      </w:r>
      <w:r w:rsidRPr="00911452">
        <w:rPr>
          <w:lang w:val="ru-RU"/>
        </w:rPr>
        <w:t xml:space="preserve">. </w:t>
      </w:r>
    </w:p>
    <w:p w14:paraId="04BD8AF5" w14:textId="77777777" w:rsidR="00911452" w:rsidRPr="00911452" w:rsidRDefault="00911452" w:rsidP="008D7693">
      <w:pPr>
        <w:pStyle w:val="Paragraph"/>
        <w:rPr>
          <w:lang w:val="ru-RU"/>
        </w:rPr>
      </w:pPr>
      <w:r w:rsidRPr="00911452">
        <w:rPr>
          <w:lang w:val="ru-RU"/>
        </w:rPr>
        <w:t xml:space="preserve">Отдельное внимание в электроприводах постоянного тока уделяется электрическим приводам с двухзонным регулированием скорости. Двухзонное регулирование скорости электропривода применяется в производственных механизмах, у которых работа на скорости выше номинальной происходит с малым моментом сопротивления на валу и, наоборот, на низкой скорости необходимо наиболее высокое (номинальное) значение момента. </w:t>
      </w:r>
      <w:r w:rsidRPr="00911452">
        <w:rPr>
          <w:color w:val="000000"/>
          <w:lang w:val="ru-RU"/>
        </w:rPr>
        <w:t xml:space="preserve">Использование двухзонного регулирования связано, прежде всего, с требованием повышения скорости обработки изделий и тем самым повышения производительности, а, следовательно, и прибыли. </w:t>
      </w:r>
    </w:p>
    <w:p w14:paraId="76888655" w14:textId="77777777" w:rsidR="00911452" w:rsidRPr="001D6095" w:rsidRDefault="00911452" w:rsidP="008D7693">
      <w:pPr>
        <w:pStyle w:val="Paragraph"/>
        <w:rPr>
          <w:lang w:val="ru-RU"/>
        </w:rPr>
      </w:pPr>
      <w:r w:rsidRPr="00911452">
        <w:rPr>
          <w:lang w:val="ru-RU"/>
        </w:rPr>
        <w:t xml:space="preserve">Для реализации синтеза интеллектуальной системы регулирования за основу принимается математическая модель системы управления с двухзонным регулированием скорости, структурная схема которой приведена на рисунке 1. </w:t>
      </w:r>
    </w:p>
    <w:p w14:paraId="0DB91A99" w14:textId="77777777" w:rsidR="00B625F5" w:rsidRDefault="00911452" w:rsidP="00545907">
      <w:pPr>
        <w:pStyle w:val="aa"/>
        <w:spacing w:before="240" w:beforeAutospacing="0" w:after="0" w:afterAutospacing="0" w:line="360" w:lineRule="auto"/>
        <w:contextualSpacing/>
        <w:jc w:val="center"/>
        <w:rPr>
          <w:b/>
          <w:color w:val="000000"/>
          <w:sz w:val="18"/>
          <w:szCs w:val="18"/>
          <w:lang w:val="ru-RU"/>
        </w:rPr>
      </w:pPr>
      <w:r w:rsidRPr="00847AAC">
        <w:rPr>
          <w:noProof/>
          <w:lang w:val="ru-RU" w:eastAsia="ru-RU"/>
        </w:rPr>
        <w:drawing>
          <wp:inline distT="0" distB="0" distL="0" distR="0" wp14:anchorId="75DAACCD" wp14:editId="174A0546">
            <wp:extent cx="5184476" cy="2311879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96077" cy="2317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AF4B6" w14:textId="113E1858" w:rsidR="00911452" w:rsidRPr="009D6C95" w:rsidRDefault="00911452" w:rsidP="00545907">
      <w:pPr>
        <w:pStyle w:val="aa"/>
        <w:spacing w:before="240" w:beforeAutospacing="0" w:after="0" w:afterAutospacing="0" w:line="360" w:lineRule="auto"/>
        <w:contextualSpacing/>
        <w:jc w:val="center"/>
        <w:rPr>
          <w:color w:val="000000"/>
          <w:lang w:val="ru-RU"/>
        </w:rPr>
      </w:pPr>
      <w:r w:rsidRPr="00911452">
        <w:rPr>
          <w:b/>
          <w:color w:val="000000"/>
          <w:sz w:val="18"/>
          <w:szCs w:val="18"/>
          <w:lang w:val="ru-RU"/>
        </w:rPr>
        <w:t>РИСУНОК 1</w:t>
      </w:r>
      <w:r w:rsidRPr="00911452">
        <w:rPr>
          <w:color w:val="000000"/>
          <w:sz w:val="18"/>
          <w:szCs w:val="18"/>
          <w:lang w:val="ru-RU"/>
        </w:rPr>
        <w:t xml:space="preserve">. </w:t>
      </w:r>
      <w:r w:rsidRPr="00911452">
        <w:rPr>
          <w:sz w:val="18"/>
          <w:szCs w:val="18"/>
          <w:lang w:val="ru-RU"/>
        </w:rPr>
        <w:t xml:space="preserve">Имитационная модель системы управления с двухзонным регулированием скорости </w:t>
      </w:r>
    </w:p>
    <w:p w14:paraId="387D2B02" w14:textId="77777777" w:rsidR="00911452" w:rsidRDefault="00911452" w:rsidP="00911452">
      <w:pPr>
        <w:pStyle w:val="aa"/>
        <w:spacing w:before="0" w:beforeAutospacing="0" w:after="0" w:afterAutospacing="0"/>
        <w:jc w:val="center"/>
        <w:rPr>
          <w:sz w:val="18"/>
          <w:szCs w:val="18"/>
          <w:lang w:val="ru-RU"/>
        </w:rPr>
      </w:pPr>
    </w:p>
    <w:p w14:paraId="78AB8719" w14:textId="4715FA35" w:rsidR="00D9173C" w:rsidRDefault="00C91AA2" w:rsidP="00AD496C">
      <w:pPr>
        <w:pStyle w:val="Paragraph"/>
        <w:rPr>
          <w:lang w:val="ru-RU"/>
        </w:rPr>
      </w:pPr>
      <w:r w:rsidRPr="00C91AA2">
        <w:rPr>
          <w:lang w:val="ru-RU"/>
        </w:rPr>
        <w:t>Основной целью задачи управления будет являться как ослабление влияния нестационарных параметров процесса на выходную величину, так и уменьшение неточности регулирования, обусловленной существенным количеством допущений и ограничений. Для достижения данной цели выполняется замена классического регулятора скорости на нечеткий логический регулятор (НЛР)</w:t>
      </w:r>
      <w:r w:rsidR="00480AEE" w:rsidRPr="00480AEE">
        <w:rPr>
          <w:lang w:val="ru-RU"/>
        </w:rPr>
        <w:t xml:space="preserve"> [</w:t>
      </w:r>
      <w:r w:rsidR="005B5948" w:rsidRPr="005B5948">
        <w:rPr>
          <w:lang w:val="ru-RU"/>
        </w:rPr>
        <w:t>4</w:t>
      </w:r>
      <w:r w:rsidR="00480AEE" w:rsidRPr="00480AEE">
        <w:rPr>
          <w:lang w:val="ru-RU"/>
        </w:rPr>
        <w:t>]</w:t>
      </w:r>
      <w:r w:rsidRPr="00C91AA2">
        <w:rPr>
          <w:lang w:val="ru-RU"/>
        </w:rPr>
        <w:t xml:space="preserve">. </w:t>
      </w:r>
    </w:p>
    <w:p w14:paraId="063AC4F6" w14:textId="676AC82F" w:rsidR="00C91AA2" w:rsidRPr="00C91AA2" w:rsidRDefault="00D9173C" w:rsidP="00D9173C">
      <w:pPr>
        <w:pStyle w:val="Paragraph"/>
        <w:rPr>
          <w:lang w:val="ru-RU"/>
        </w:rPr>
      </w:pPr>
      <w:r>
        <w:rPr>
          <w:lang w:val="ru-RU"/>
        </w:rPr>
        <w:t>С</w:t>
      </w:r>
      <w:r w:rsidR="00C91AA2" w:rsidRPr="00C91AA2">
        <w:rPr>
          <w:lang w:val="ru-RU"/>
        </w:rPr>
        <w:t>интез интеллектуальной системы управления двухзонным регулированием основан на применении нечеткого логического регулятора с алгоритмом вывода Мамдани. Выбор такого алгоритма нечеткого логического вывода определяется как простотой структурных решений, так и гибкостью настройки самого алгоритма по отношению к другим аналогам. В качестве входной информации нечеткий регулятор принимает стандартный сигнал ошибки по скорости системы.</w:t>
      </w:r>
    </w:p>
    <w:p w14:paraId="0C821A3B" w14:textId="53ED45CE" w:rsidR="0039380C" w:rsidRDefault="00C91AA2" w:rsidP="008D7693">
      <w:pPr>
        <w:pStyle w:val="Paragraph"/>
        <w:rPr>
          <w:noProof/>
          <w:lang w:val="ru-RU" w:eastAsia="ru-RU"/>
        </w:rPr>
      </w:pPr>
      <w:r w:rsidRPr="00C91AA2">
        <w:rPr>
          <w:lang w:val="ru-RU"/>
        </w:rPr>
        <w:t>Прост</w:t>
      </w:r>
      <w:r w:rsidR="00545907">
        <w:rPr>
          <w:lang w:val="ru-RU"/>
        </w:rPr>
        <w:t xml:space="preserve">ейший нечеткий модуль </w:t>
      </w:r>
      <w:proofErr w:type="spellStart"/>
      <w:r w:rsidR="00545907">
        <w:rPr>
          <w:lang w:val="ru-RU"/>
        </w:rPr>
        <w:t>two_zone</w:t>
      </w:r>
      <w:proofErr w:type="spellEnd"/>
      <w:r w:rsidR="00545907">
        <w:rPr>
          <w:lang w:val="ru-RU"/>
        </w:rPr>
        <w:t xml:space="preserve">, </w:t>
      </w:r>
      <w:r w:rsidRPr="00C91AA2">
        <w:rPr>
          <w:lang w:val="ru-RU"/>
        </w:rPr>
        <w:t>реализующий функции регулятора скорости, может быть описан как звено, обладающее одним информационным входом и одним информационным выходом, и формализующий в лингвистической форме понятия сигнал ошибки и сигнал управления по скорости соответственно</w:t>
      </w:r>
      <w:r w:rsidR="00480AEE" w:rsidRPr="00480AEE">
        <w:rPr>
          <w:lang w:val="ru-RU"/>
        </w:rPr>
        <w:t xml:space="preserve"> [</w:t>
      </w:r>
      <w:r w:rsidR="005B5948" w:rsidRPr="005B5948">
        <w:rPr>
          <w:lang w:val="ru-RU"/>
        </w:rPr>
        <w:t>7</w:t>
      </w:r>
      <w:r w:rsidR="00480AEE" w:rsidRPr="00480AEE">
        <w:rPr>
          <w:lang w:val="ru-RU"/>
        </w:rPr>
        <w:t>]</w:t>
      </w:r>
      <w:r w:rsidRPr="00C91AA2">
        <w:rPr>
          <w:lang w:val="ru-RU"/>
        </w:rPr>
        <w:t xml:space="preserve">. </w:t>
      </w:r>
    </w:p>
    <w:p w14:paraId="24C4205A" w14:textId="08F17AC6" w:rsidR="001C0688" w:rsidRDefault="00C91AA2" w:rsidP="00372468">
      <w:pPr>
        <w:pStyle w:val="Paragraph"/>
        <w:rPr>
          <w:lang w:val="ru-RU"/>
        </w:rPr>
      </w:pPr>
      <w:r w:rsidRPr="00C91AA2">
        <w:rPr>
          <w:lang w:val="ru-RU"/>
        </w:rPr>
        <w:t xml:space="preserve">Область определения входной лингвистической переменной OPS задается в диапазоне [-0.155; 0.095], который соответствует изменению входного сигнала ошибки. Кроме того, базовое терм-множество этой переменной определяется набором из пяти значений. </w:t>
      </w:r>
    </w:p>
    <w:p w14:paraId="6BCD0447" w14:textId="508BE0FE" w:rsidR="00545907" w:rsidRPr="00055481" w:rsidRDefault="0039380C" w:rsidP="00372468">
      <w:pPr>
        <w:pStyle w:val="Paragraph"/>
        <w:rPr>
          <w:sz w:val="18"/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17178A65" wp14:editId="137BA590">
            <wp:simplePos x="0" y="0"/>
            <wp:positionH relativeFrom="column">
              <wp:posOffset>3093085</wp:posOffset>
            </wp:positionH>
            <wp:positionV relativeFrom="paragraph">
              <wp:posOffset>736600</wp:posOffset>
            </wp:positionV>
            <wp:extent cx="2615565" cy="1838960"/>
            <wp:effectExtent l="0" t="0" r="0" b="889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83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6432" behindDoc="0" locked="0" layoutInCell="1" allowOverlap="1" wp14:anchorId="6A9ABF85" wp14:editId="70F4E60E">
            <wp:simplePos x="0" y="0"/>
            <wp:positionH relativeFrom="column">
              <wp:posOffset>144145</wp:posOffset>
            </wp:positionH>
            <wp:positionV relativeFrom="paragraph">
              <wp:posOffset>776605</wp:posOffset>
            </wp:positionV>
            <wp:extent cx="2625725" cy="1743710"/>
            <wp:effectExtent l="0" t="0" r="3175" b="889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2"/>
                    <a:stretch/>
                  </pic:blipFill>
                  <pic:spPr bwMode="auto">
                    <a:xfrm>
                      <a:off x="0" y="0"/>
                      <a:ext cx="2625725" cy="1743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5907" w:rsidRPr="00C91AA2">
        <w:rPr>
          <w:lang w:val="ru-RU"/>
        </w:rPr>
        <w:t>Аналогичным образом описывается понятие, формируемое выходным информационным каналом, соответствующее сигналу управления по скорости</w:t>
      </w:r>
      <w:r w:rsidR="00545907" w:rsidRPr="00480AEE">
        <w:rPr>
          <w:lang w:val="ru-RU"/>
        </w:rPr>
        <w:t xml:space="preserve"> [</w:t>
      </w:r>
      <w:r w:rsidR="005B5948" w:rsidRPr="005B5948">
        <w:rPr>
          <w:lang w:val="ru-RU"/>
        </w:rPr>
        <w:t>2</w:t>
      </w:r>
      <w:r w:rsidR="00545907" w:rsidRPr="00480AEE">
        <w:rPr>
          <w:lang w:val="ru-RU"/>
        </w:rPr>
        <w:t>]</w:t>
      </w:r>
      <w:r w:rsidR="00545907" w:rsidRPr="00C91AA2">
        <w:rPr>
          <w:lang w:val="ru-RU"/>
        </w:rPr>
        <w:t>. Единственным важным отличием является изменение параметров области определения выходной лингвистической переменной [-3.64; 3.78]</w:t>
      </w:r>
      <w:r w:rsidR="00545907">
        <w:rPr>
          <w:lang w:val="ru-RU"/>
        </w:rPr>
        <w:t xml:space="preserve">. </w:t>
      </w:r>
      <w:r w:rsidR="00545907" w:rsidRPr="00C91AA2">
        <w:rPr>
          <w:lang w:val="ru-RU"/>
        </w:rPr>
        <w:t>Полнота и непротиворечивость используемого алгоритма вывода обеспечивается набором</w:t>
      </w:r>
      <w:r w:rsidR="00440F7D">
        <w:rPr>
          <w:lang w:val="ru-RU"/>
        </w:rPr>
        <w:t xml:space="preserve"> типовых</w:t>
      </w:r>
      <w:r w:rsidR="00545907" w:rsidRPr="00C91AA2">
        <w:rPr>
          <w:lang w:val="ru-RU"/>
        </w:rPr>
        <w:t xml:space="preserve"> нечетких про</w:t>
      </w:r>
      <w:r w:rsidR="00545907">
        <w:rPr>
          <w:lang w:val="ru-RU"/>
        </w:rPr>
        <w:t>дукционных правил в количестве пяти</w:t>
      </w:r>
      <w:r w:rsidR="00545907" w:rsidRPr="00C91AA2">
        <w:rPr>
          <w:lang w:val="ru-RU"/>
        </w:rPr>
        <w:t xml:space="preserve"> штук</w:t>
      </w:r>
      <w:r w:rsidR="00545907">
        <w:rPr>
          <w:lang w:val="ru-RU"/>
        </w:rPr>
        <w:t>.</w:t>
      </w:r>
    </w:p>
    <w:p w14:paraId="228E5FC9" w14:textId="40D2C3F4" w:rsidR="007117AC" w:rsidRPr="009D6C95" w:rsidRDefault="007117AC" w:rsidP="007117AC">
      <w:pPr>
        <w:jc w:val="center"/>
        <w:rPr>
          <w:color w:val="000000"/>
          <w:sz w:val="18"/>
          <w:szCs w:val="18"/>
          <w:lang w:val="ru-RU"/>
        </w:rPr>
      </w:pPr>
      <w:r w:rsidRPr="009D6C95">
        <w:rPr>
          <w:color w:val="000000"/>
          <w:sz w:val="18"/>
          <w:szCs w:val="18"/>
          <w:lang w:val="ru-RU"/>
        </w:rPr>
        <w:t>(</w:t>
      </w:r>
      <w:r w:rsidRPr="007117AC">
        <w:rPr>
          <w:color w:val="000000"/>
          <w:sz w:val="18"/>
          <w:szCs w:val="18"/>
        </w:rPr>
        <w:t>a</w:t>
      </w:r>
      <w:r w:rsidRPr="009D6C95">
        <w:rPr>
          <w:color w:val="000000"/>
          <w:sz w:val="18"/>
          <w:szCs w:val="18"/>
          <w:lang w:val="ru-RU"/>
        </w:rPr>
        <w:t>)                                                                                                (</w:t>
      </w:r>
      <w:r w:rsidRPr="007117AC">
        <w:rPr>
          <w:color w:val="000000"/>
          <w:sz w:val="18"/>
          <w:szCs w:val="18"/>
        </w:rPr>
        <w:t>b</w:t>
      </w:r>
      <w:r w:rsidRPr="009D6C95">
        <w:rPr>
          <w:color w:val="000000"/>
          <w:sz w:val="18"/>
          <w:szCs w:val="18"/>
          <w:lang w:val="ru-RU"/>
        </w:rPr>
        <w:t>)</w:t>
      </w:r>
    </w:p>
    <w:p w14:paraId="185639E3" w14:textId="7EC4F78D" w:rsidR="00545907" w:rsidRDefault="00545907" w:rsidP="00545907">
      <w:pPr>
        <w:pStyle w:val="Paragraph"/>
        <w:ind w:firstLine="0"/>
        <w:rPr>
          <w:sz w:val="18"/>
          <w:szCs w:val="18"/>
          <w:lang w:val="ru-RU"/>
        </w:rPr>
      </w:pPr>
    </w:p>
    <w:p w14:paraId="1D5CB606" w14:textId="3EF775B5" w:rsidR="00055481" w:rsidRPr="00055481" w:rsidRDefault="00C91AA2" w:rsidP="00440F7D">
      <w:pPr>
        <w:pStyle w:val="Paragraph"/>
        <w:ind w:firstLine="0"/>
        <w:jc w:val="center"/>
        <w:rPr>
          <w:sz w:val="18"/>
          <w:szCs w:val="18"/>
          <w:lang w:val="ru-RU"/>
        </w:rPr>
      </w:pPr>
      <w:r w:rsidRPr="00055481">
        <w:rPr>
          <w:sz w:val="18"/>
          <w:szCs w:val="18"/>
          <w:lang w:val="ru-RU"/>
        </w:rPr>
        <w:t>1 – классическая система; 2 – нечеткая система управления</w:t>
      </w:r>
    </w:p>
    <w:p w14:paraId="306971A7" w14:textId="5DF4570D" w:rsidR="001C0688" w:rsidRDefault="00055481" w:rsidP="007117AC">
      <w:pPr>
        <w:spacing w:after="240"/>
        <w:jc w:val="center"/>
        <w:rPr>
          <w:sz w:val="18"/>
          <w:szCs w:val="18"/>
          <w:lang w:val="ru-RU"/>
        </w:rPr>
      </w:pPr>
      <w:r w:rsidRPr="00055481">
        <w:rPr>
          <w:b/>
          <w:sz w:val="18"/>
          <w:szCs w:val="18"/>
          <w:lang w:val="ru-RU"/>
        </w:rPr>
        <w:t xml:space="preserve">РИСУНОК </w:t>
      </w:r>
      <w:r w:rsidR="007117AC">
        <w:rPr>
          <w:b/>
          <w:sz w:val="18"/>
          <w:szCs w:val="18"/>
          <w:lang w:val="ru-RU"/>
        </w:rPr>
        <w:t>2</w:t>
      </w:r>
      <w:r w:rsidRPr="00055481">
        <w:rPr>
          <w:b/>
          <w:sz w:val="18"/>
          <w:szCs w:val="18"/>
          <w:lang w:val="ru-RU"/>
        </w:rPr>
        <w:t>.</w:t>
      </w:r>
      <w:r w:rsidRPr="00055481">
        <w:rPr>
          <w:sz w:val="18"/>
          <w:szCs w:val="18"/>
          <w:lang w:val="ru-RU"/>
        </w:rPr>
        <w:t xml:space="preserve">  </w:t>
      </w:r>
      <w:r w:rsidR="00C91AA2" w:rsidRPr="00055481">
        <w:rPr>
          <w:sz w:val="18"/>
          <w:szCs w:val="18"/>
          <w:lang w:val="ru-RU"/>
        </w:rPr>
        <w:t>Динамические характеристики отработки угловой скорости классической системы</w:t>
      </w:r>
      <w:r w:rsidR="007117AC">
        <w:rPr>
          <w:sz w:val="18"/>
          <w:szCs w:val="18"/>
          <w:lang w:val="ru-RU"/>
        </w:rPr>
        <w:t xml:space="preserve">, </w:t>
      </w:r>
      <w:r w:rsidR="007117AC" w:rsidRPr="00AD29E6">
        <w:rPr>
          <w:sz w:val="18"/>
          <w:szCs w:val="18"/>
          <w:lang w:val="ru-RU"/>
        </w:rPr>
        <w:t>настроенной на режим до номинальной скорости</w:t>
      </w:r>
      <w:r w:rsidR="007117AC">
        <w:rPr>
          <w:sz w:val="18"/>
          <w:szCs w:val="18"/>
          <w:lang w:val="ru-RU"/>
        </w:rPr>
        <w:t xml:space="preserve"> (</w:t>
      </w:r>
      <w:r w:rsidR="007117AC">
        <w:rPr>
          <w:sz w:val="18"/>
          <w:szCs w:val="18"/>
        </w:rPr>
        <w:t>a</w:t>
      </w:r>
      <w:r w:rsidR="007117AC" w:rsidRPr="007117AC">
        <w:rPr>
          <w:sz w:val="18"/>
          <w:szCs w:val="18"/>
          <w:lang w:val="ru-RU"/>
        </w:rPr>
        <w:t>)</w:t>
      </w:r>
      <w:r w:rsidR="007117AC" w:rsidRPr="00AD29E6">
        <w:rPr>
          <w:sz w:val="18"/>
          <w:szCs w:val="18"/>
          <w:lang w:val="ru-RU"/>
        </w:rPr>
        <w:t xml:space="preserve"> и</w:t>
      </w:r>
      <w:r w:rsidR="007117AC" w:rsidRPr="007117AC">
        <w:rPr>
          <w:sz w:val="18"/>
          <w:szCs w:val="18"/>
          <w:lang w:val="ru-RU"/>
        </w:rPr>
        <w:t xml:space="preserve"> </w:t>
      </w:r>
      <w:r w:rsidR="007117AC">
        <w:rPr>
          <w:sz w:val="18"/>
          <w:szCs w:val="18"/>
          <w:lang w:val="ru-RU"/>
        </w:rPr>
        <w:t xml:space="preserve">на </w:t>
      </w:r>
      <w:r w:rsidR="007117AC" w:rsidRPr="00AD29E6">
        <w:rPr>
          <w:sz w:val="18"/>
          <w:szCs w:val="18"/>
          <w:lang w:val="ru-RU"/>
        </w:rPr>
        <w:t xml:space="preserve">режим </w:t>
      </w:r>
      <w:r w:rsidR="007117AC">
        <w:rPr>
          <w:sz w:val="18"/>
          <w:szCs w:val="18"/>
          <w:lang w:val="ru-RU"/>
        </w:rPr>
        <w:t xml:space="preserve">сверх </w:t>
      </w:r>
      <w:r w:rsidR="007117AC" w:rsidRPr="00AD29E6">
        <w:rPr>
          <w:sz w:val="18"/>
          <w:szCs w:val="18"/>
          <w:lang w:val="ru-RU"/>
        </w:rPr>
        <w:t>номинальной</w:t>
      </w:r>
      <w:r w:rsidR="007117AC">
        <w:rPr>
          <w:sz w:val="18"/>
          <w:szCs w:val="18"/>
          <w:lang w:val="ru-RU"/>
        </w:rPr>
        <w:t xml:space="preserve"> (</w:t>
      </w:r>
      <w:r w:rsidR="007117AC">
        <w:rPr>
          <w:sz w:val="18"/>
          <w:szCs w:val="18"/>
        </w:rPr>
        <w:t>b</w:t>
      </w:r>
      <w:r w:rsidR="007117AC">
        <w:rPr>
          <w:sz w:val="18"/>
          <w:szCs w:val="18"/>
          <w:lang w:val="ru-RU"/>
        </w:rPr>
        <w:t xml:space="preserve">), </w:t>
      </w:r>
      <w:r w:rsidR="00C91AA2" w:rsidRPr="00055481">
        <w:rPr>
          <w:sz w:val="18"/>
          <w:szCs w:val="18"/>
          <w:lang w:val="ru-RU"/>
        </w:rPr>
        <w:t xml:space="preserve"> и нечеткой системы управления</w:t>
      </w:r>
    </w:p>
    <w:p w14:paraId="0F525B6C" w14:textId="2D0C1087" w:rsidR="00055481" w:rsidRPr="00055481" w:rsidRDefault="00C91AA2" w:rsidP="008D7693">
      <w:pPr>
        <w:pStyle w:val="Paragraph"/>
        <w:rPr>
          <w:lang w:val="ru-RU"/>
        </w:rPr>
      </w:pPr>
      <w:r w:rsidRPr="00055481">
        <w:rPr>
          <w:lang w:val="ru-RU"/>
        </w:rPr>
        <w:t>В результате анализа моделей классической и нечеткой систем управления с двухзонным регулированием были получены динамические характеристики по скорости в ре</w:t>
      </w:r>
      <w:r w:rsidR="007117AC">
        <w:rPr>
          <w:lang w:val="ru-RU"/>
        </w:rPr>
        <w:t xml:space="preserve">жиме «до номинальной» (рисунок 2, </w:t>
      </w:r>
      <w:r w:rsidR="007117AC">
        <w:t>a</w:t>
      </w:r>
      <w:r w:rsidRPr="00055481">
        <w:rPr>
          <w:lang w:val="ru-RU"/>
        </w:rPr>
        <w:t>). Исходя из представленных результатов моделирования, можно сделать вывод, что полученная интеллектуальная система двухзонного регулирования обладает некоторыми преимуществами по быстродействию и перерегулированию относительно классического варианта</w:t>
      </w:r>
      <w:r w:rsidR="00480AEE" w:rsidRPr="00480AEE">
        <w:rPr>
          <w:lang w:val="ru-RU"/>
        </w:rPr>
        <w:t xml:space="preserve"> [</w:t>
      </w:r>
      <w:r w:rsidR="005B5948" w:rsidRPr="005B5948">
        <w:rPr>
          <w:lang w:val="ru-RU"/>
        </w:rPr>
        <w:t>8</w:t>
      </w:r>
      <w:r w:rsidR="00480AEE" w:rsidRPr="00480AEE">
        <w:rPr>
          <w:lang w:val="ru-RU"/>
        </w:rPr>
        <w:t>]</w:t>
      </w:r>
      <w:r w:rsidRPr="00055481">
        <w:rPr>
          <w:lang w:val="ru-RU"/>
        </w:rPr>
        <w:t>. </w:t>
      </w:r>
    </w:p>
    <w:p w14:paraId="23650FC9" w14:textId="77777777" w:rsidR="00055481" w:rsidRPr="00055481" w:rsidRDefault="00C91AA2" w:rsidP="008D7693">
      <w:pPr>
        <w:pStyle w:val="Paragraph"/>
        <w:rPr>
          <w:lang w:val="ru-RU"/>
        </w:rPr>
      </w:pPr>
      <w:r w:rsidRPr="00055481">
        <w:rPr>
          <w:lang w:val="ru-RU"/>
        </w:rPr>
        <w:t xml:space="preserve">Рассмотрим реализацию закона управления в системе с двухзонным регулированием при переходе на режим «сверх номинальной скорости». Изменения в нечетком модуле будут связаны только с одним параметром – областью определения блоков фаззификации [-0.17; 0.22] и дефаззификации [-7.4; 16.56].. </w:t>
      </w:r>
    </w:p>
    <w:p w14:paraId="7ABCDCC1" w14:textId="1BDFB672" w:rsidR="00C91AA2" w:rsidRPr="00055481" w:rsidRDefault="00C91AA2" w:rsidP="008D7693">
      <w:pPr>
        <w:pStyle w:val="Paragraph"/>
        <w:rPr>
          <w:lang w:val="ru-RU"/>
        </w:rPr>
      </w:pPr>
      <w:r w:rsidRPr="00055481">
        <w:rPr>
          <w:lang w:val="ru-RU"/>
        </w:rPr>
        <w:t>Согласно результатам моделирования нечеткой системы управления с двухзонным рег</w:t>
      </w:r>
      <w:r w:rsidR="007117AC">
        <w:rPr>
          <w:lang w:val="ru-RU"/>
        </w:rPr>
        <w:t>улированием скорости (рисунок 2</w:t>
      </w:r>
      <w:r w:rsidR="007117AC" w:rsidRPr="007117AC">
        <w:rPr>
          <w:lang w:val="ru-RU"/>
        </w:rPr>
        <w:t xml:space="preserve">, </w:t>
      </w:r>
      <w:r w:rsidR="007117AC">
        <w:t>b</w:t>
      </w:r>
      <w:r w:rsidRPr="00055481">
        <w:rPr>
          <w:lang w:val="ru-RU"/>
        </w:rPr>
        <w:t xml:space="preserve">) можно сделать вывод, что внедрение в систему интеллектуального регулятора, основанного на нечеткой логике, взамен классического аналога позволила добиться некоторого улучшения стабильности протекания процесса - отсутствуют колебания, наблюдаемые на графике отработки угловой скорости с применением классического регулятора скорости; при этом присутствует </w:t>
      </w:r>
      <w:r w:rsidR="006F6A94" w:rsidRPr="00055481">
        <w:rPr>
          <w:lang w:val="ru-RU"/>
        </w:rPr>
        <w:t>допустимое перерегулирование</w:t>
      </w:r>
      <w:r w:rsidRPr="00055481">
        <w:rPr>
          <w:lang w:val="ru-RU"/>
        </w:rPr>
        <w:t>.</w:t>
      </w:r>
    </w:p>
    <w:p w14:paraId="36C87F62" w14:textId="19EFD205" w:rsidR="00C91AA2" w:rsidRDefault="00C91AA2" w:rsidP="008D7693">
      <w:pPr>
        <w:pStyle w:val="1"/>
        <w:rPr>
          <w:lang w:val="ru-RU"/>
        </w:rPr>
      </w:pPr>
      <w:r w:rsidRPr="00C91AA2">
        <w:rPr>
          <w:lang w:val="ru-RU"/>
        </w:rPr>
        <w:t>АНАЛИЗ РЕЗУЛЬТАТОВ МОДЕЛИРОВАНИЯ Д</w:t>
      </w:r>
      <w:r>
        <w:rPr>
          <w:lang w:val="ru-RU"/>
        </w:rPr>
        <w:t xml:space="preserve">ВУХКАСКАДНОЙ ИНТЕЛЛЕКТУАЛЬНОЙ </w:t>
      </w:r>
      <w:r w:rsidRPr="00C91AA2">
        <w:rPr>
          <w:lang w:val="ru-RU"/>
        </w:rPr>
        <w:t>СИСТЕМЫ УПРАВЛЕНИЯ C ДВУХЗОННЫМ РЕГУЛИРОВАНИЕМ СКОРОСТИ</w:t>
      </w:r>
    </w:p>
    <w:p w14:paraId="24C1D189" w14:textId="3062A532" w:rsidR="00C91AA2" w:rsidRPr="00C91AA2" w:rsidRDefault="00C91AA2" w:rsidP="008D7693">
      <w:pPr>
        <w:pStyle w:val="Paragraph"/>
        <w:rPr>
          <w:rFonts w:eastAsiaTheme="minorEastAsia"/>
          <w:lang w:val="ru-RU"/>
        </w:rPr>
      </w:pPr>
      <w:r w:rsidRPr="00C91AA2">
        <w:rPr>
          <w:rFonts w:eastAsiaTheme="minorEastAsia"/>
          <w:lang w:val="ru-RU"/>
        </w:rPr>
        <w:t xml:space="preserve">При использовании нечеткого регулятора с алгоритмом логического вывода Мамдани реализация процесса отработки угловой скорости осуществляется с некоторой неточностью. Возможным путем решения этой проблемы является внедрение в такую систему управления двухкаскадного нечеткого модуля, использующего в своей основе алгоритмы вывода Мамдани и Сугено соответственно. Такой выбор объясняется, прежде всего, необходимостью структурной реализации нечеткой экспертной системы, сложностью согласования нечетких регуляторов в первом и втором каскадах, а также отличием диапазонов информационных входных сигналов. Внешний каскад формируется нечетким логическим регулятором с механизмом вывода Сугено первого порядка и реализуется как классификатор, оценивающий входную информацию и осуществляющий выбор соответствующего элемента вложенного каскада. В свою очередь второй каскад состоит из набора простейших нечетких модулей с алгоритмом вывода </w:t>
      </w:r>
      <w:proofErr w:type="spellStart"/>
      <w:r w:rsidRPr="00C91AA2">
        <w:rPr>
          <w:rFonts w:eastAsiaTheme="minorEastAsia"/>
          <w:lang w:val="ru-RU"/>
        </w:rPr>
        <w:t>Мамдани</w:t>
      </w:r>
      <w:proofErr w:type="spellEnd"/>
      <w:r w:rsidRPr="00C91AA2">
        <w:rPr>
          <w:rFonts w:eastAsiaTheme="minorEastAsia"/>
          <w:lang w:val="ru-RU"/>
        </w:rPr>
        <w:t xml:space="preserve"> и формирует итоговое управляющее воздействие многокаскадного регулятора</w:t>
      </w:r>
      <w:r w:rsidR="009D6C95" w:rsidRPr="009D6C95">
        <w:rPr>
          <w:rFonts w:eastAsiaTheme="minorEastAsia"/>
          <w:lang w:val="ru-RU"/>
        </w:rPr>
        <w:t xml:space="preserve"> [</w:t>
      </w:r>
      <w:r w:rsidR="005B5948" w:rsidRPr="005B5948">
        <w:rPr>
          <w:rFonts w:eastAsiaTheme="minorEastAsia"/>
          <w:lang w:val="ru-RU"/>
        </w:rPr>
        <w:t>9</w:t>
      </w:r>
      <w:r w:rsidR="009D6C95" w:rsidRPr="009D6C95">
        <w:rPr>
          <w:rFonts w:eastAsiaTheme="minorEastAsia"/>
          <w:lang w:val="ru-RU"/>
        </w:rPr>
        <w:t>]</w:t>
      </w:r>
      <w:r w:rsidRPr="00C91AA2">
        <w:rPr>
          <w:rFonts w:eastAsiaTheme="minorEastAsia"/>
          <w:lang w:val="ru-RU"/>
        </w:rPr>
        <w:t>.</w:t>
      </w:r>
    </w:p>
    <w:p w14:paraId="7BA58E3E" w14:textId="3B51F559" w:rsidR="00C91AA2" w:rsidRPr="00C91AA2" w:rsidRDefault="00C91AA2" w:rsidP="008D7693">
      <w:pPr>
        <w:pStyle w:val="Paragraph"/>
        <w:rPr>
          <w:rFonts w:eastAsiaTheme="minorEastAsia"/>
          <w:lang w:val="ru-RU"/>
        </w:rPr>
      </w:pPr>
      <w:r w:rsidRPr="00C91AA2">
        <w:rPr>
          <w:lang w:val="ru-RU"/>
        </w:rPr>
        <w:lastRenderedPageBreak/>
        <w:t xml:space="preserve">В качестве интеллектуального модуля первого каскада будет выступать нечеткий регулятор </w:t>
      </w:r>
      <w:r w:rsidRPr="00C91AA2">
        <w:t>switch</w:t>
      </w:r>
      <w:r w:rsidRPr="00C91AA2">
        <w:rPr>
          <w:lang w:val="ru-RU"/>
        </w:rPr>
        <w:t>1, функциональная схема ко</w:t>
      </w:r>
      <w:r w:rsidR="007117AC">
        <w:rPr>
          <w:lang w:val="ru-RU"/>
        </w:rPr>
        <w:t xml:space="preserve">торого представлена на рисунке </w:t>
      </w:r>
      <w:r w:rsidRPr="00C91AA2">
        <w:rPr>
          <w:lang w:val="ru-RU"/>
        </w:rPr>
        <w:t>3</w:t>
      </w:r>
      <w:r w:rsidRPr="00C91AA2">
        <w:rPr>
          <w:rFonts w:eastAsiaTheme="minorEastAsia"/>
          <w:lang w:val="ru-RU"/>
        </w:rPr>
        <w:t xml:space="preserve">. </w:t>
      </w:r>
    </w:p>
    <w:p w14:paraId="194ED5CA" w14:textId="77777777" w:rsidR="00C91AA2" w:rsidRPr="00C91AA2" w:rsidRDefault="00C91AA2" w:rsidP="00C91AA2">
      <w:pPr>
        <w:jc w:val="center"/>
        <w:rPr>
          <w:sz w:val="20"/>
        </w:rPr>
      </w:pPr>
      <w:r w:rsidRPr="00C91AA2">
        <w:rPr>
          <w:noProof/>
          <w:sz w:val="20"/>
          <w:lang w:val="ru-RU" w:eastAsia="ru-RU"/>
        </w:rPr>
        <w:drawing>
          <wp:inline distT="0" distB="0" distL="0" distR="0" wp14:anchorId="594CCCBF" wp14:editId="67CB149B">
            <wp:extent cx="3962400" cy="1212207"/>
            <wp:effectExtent l="0" t="0" r="0" b="7620"/>
            <wp:docPr id="2622" name="Рисунок 2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091" cy="1220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C6434" w14:textId="36058143" w:rsidR="00C91AA2" w:rsidRPr="00C91AA2" w:rsidRDefault="007117AC" w:rsidP="00055481">
      <w:pPr>
        <w:spacing w:after="240"/>
        <w:jc w:val="center"/>
        <w:rPr>
          <w:sz w:val="20"/>
          <w:lang w:val="ru-RU"/>
        </w:rPr>
      </w:pPr>
      <w:r>
        <w:rPr>
          <w:b/>
          <w:sz w:val="18"/>
          <w:szCs w:val="18"/>
          <w:lang w:val="ru-RU"/>
        </w:rPr>
        <w:t xml:space="preserve">РИСУНОК </w:t>
      </w:r>
      <w:r w:rsidR="00055481" w:rsidRPr="00055481">
        <w:rPr>
          <w:b/>
          <w:sz w:val="18"/>
          <w:szCs w:val="18"/>
          <w:lang w:val="ru-RU"/>
        </w:rPr>
        <w:t>3.</w:t>
      </w:r>
      <w:r w:rsidR="00055481" w:rsidRPr="00C91AA2">
        <w:rPr>
          <w:sz w:val="20"/>
          <w:lang w:val="ru-RU"/>
        </w:rPr>
        <w:t xml:space="preserve"> </w:t>
      </w:r>
      <w:r w:rsidR="00C91AA2" w:rsidRPr="00C91AA2">
        <w:rPr>
          <w:sz w:val="20"/>
          <w:lang w:val="ru-RU"/>
        </w:rPr>
        <w:t>Функциональная схема НЛР внешнего каскада</w:t>
      </w:r>
    </w:p>
    <w:p w14:paraId="6B7A5978" w14:textId="058EDB19" w:rsidR="00C91AA2" w:rsidRPr="00C91AA2" w:rsidRDefault="00C91AA2" w:rsidP="008D7693">
      <w:pPr>
        <w:pStyle w:val="Paragraph"/>
        <w:rPr>
          <w:lang w:val="ru-RU"/>
        </w:rPr>
      </w:pPr>
      <w:r w:rsidRPr="00C91AA2">
        <w:rPr>
          <w:lang w:val="ru-RU"/>
        </w:rPr>
        <w:t xml:space="preserve">Информационный вход  </w:t>
      </w:r>
      <w:r w:rsidRPr="00C91AA2">
        <w:t>input</w:t>
      </w:r>
      <w:r w:rsidRPr="00C91AA2">
        <w:rPr>
          <w:lang w:val="ru-RU"/>
        </w:rPr>
        <w:t>1, формализующий понятия первого входного сигнала нечеткого регулятора – сигнала ошибки по положению, задан на области определения [0.47; 0.46] блока фаззификации, в котором распределены две функции принадлежности нечетких переменных трапециевидной формы</w:t>
      </w:r>
      <w:r w:rsidR="00B625F5">
        <w:rPr>
          <w:lang w:val="ru-RU"/>
        </w:rPr>
        <w:t>.</w:t>
      </w:r>
    </w:p>
    <w:p w14:paraId="0675364E" w14:textId="6CE005A1" w:rsidR="00C91AA2" w:rsidRPr="00C91AA2" w:rsidRDefault="00C91AA2" w:rsidP="008D7693">
      <w:pPr>
        <w:pStyle w:val="Paragraph"/>
        <w:rPr>
          <w:lang w:val="ru-RU"/>
        </w:rPr>
      </w:pPr>
      <w:r w:rsidRPr="00C91AA2">
        <w:rPr>
          <w:lang w:val="ru-RU"/>
        </w:rPr>
        <w:t xml:space="preserve">Информационные сигналы </w:t>
      </w:r>
      <w:r w:rsidRPr="00C91AA2">
        <w:t>output</w:t>
      </w:r>
      <w:r w:rsidRPr="00C91AA2">
        <w:rPr>
          <w:lang w:val="ru-RU"/>
        </w:rPr>
        <w:t xml:space="preserve">1 и </w:t>
      </w:r>
      <w:r w:rsidRPr="00C91AA2">
        <w:t>output</w:t>
      </w:r>
      <w:r w:rsidRPr="00C91AA2">
        <w:rPr>
          <w:lang w:val="ru-RU"/>
        </w:rPr>
        <w:t xml:space="preserve">2 описывают понятия первого и второго выходного воздействия интеллектуального модуля </w:t>
      </w:r>
      <w:r w:rsidRPr="00C91AA2">
        <w:t>switch</w:t>
      </w:r>
      <w:r w:rsidRPr="00C91AA2">
        <w:rPr>
          <w:lang w:val="ru-RU"/>
        </w:rPr>
        <w:t xml:space="preserve">1 соответственно. С учетом выбранного механизма вывода в блоке </w:t>
      </w:r>
      <w:proofErr w:type="spellStart"/>
      <w:r w:rsidRPr="00C91AA2">
        <w:rPr>
          <w:lang w:val="ru-RU"/>
        </w:rPr>
        <w:t>дефаззификации</w:t>
      </w:r>
      <w:proofErr w:type="spellEnd"/>
      <w:r w:rsidRPr="00C91AA2">
        <w:rPr>
          <w:lang w:val="ru-RU"/>
        </w:rPr>
        <w:t xml:space="preserve"> формируются две постоянные величины 0 и 1</w:t>
      </w:r>
      <w:r w:rsidR="00480AEE" w:rsidRPr="00480AEE">
        <w:rPr>
          <w:lang w:val="ru-RU"/>
        </w:rPr>
        <w:t xml:space="preserve"> [</w:t>
      </w:r>
      <w:r w:rsidR="005B5948" w:rsidRPr="005B5948">
        <w:rPr>
          <w:lang w:val="ru-RU"/>
        </w:rPr>
        <w:t>3</w:t>
      </w:r>
      <w:r w:rsidR="00480AEE" w:rsidRPr="00480AEE">
        <w:rPr>
          <w:lang w:val="ru-RU"/>
        </w:rPr>
        <w:t>]</w:t>
      </w:r>
      <w:r w:rsidRPr="00C91AA2">
        <w:rPr>
          <w:lang w:val="ru-RU"/>
        </w:rPr>
        <w:t>.</w:t>
      </w:r>
    </w:p>
    <w:p w14:paraId="59B0EFFA" w14:textId="77777777" w:rsidR="00C91AA2" w:rsidRPr="00C91AA2" w:rsidRDefault="00C91AA2" w:rsidP="008D7693">
      <w:pPr>
        <w:pStyle w:val="Paragraph"/>
        <w:rPr>
          <w:lang w:val="ru-RU"/>
        </w:rPr>
      </w:pPr>
      <w:r w:rsidRPr="00C91AA2">
        <w:rPr>
          <w:lang w:val="ru-RU"/>
        </w:rPr>
        <w:t xml:space="preserve">Продукционные правила базы знаний нечеткого регулятора </w:t>
      </w:r>
      <w:r w:rsidRPr="00C91AA2">
        <w:t>switch</w:t>
      </w:r>
      <w:r w:rsidRPr="00C91AA2">
        <w:rPr>
          <w:lang w:val="ru-RU"/>
        </w:rPr>
        <w:t>1 имеют следующий вид:</w:t>
      </w:r>
    </w:p>
    <w:p w14:paraId="73F33903" w14:textId="5FB2448B" w:rsidR="00C91AA2" w:rsidRPr="00C91AA2" w:rsidRDefault="00C91AA2" w:rsidP="008D7693">
      <w:pPr>
        <w:pStyle w:val="Paragraphnumbered"/>
        <w:rPr>
          <w:lang w:eastAsia="ru-RU"/>
        </w:rPr>
      </w:pPr>
      <w:r w:rsidRPr="00C91AA2">
        <w:rPr>
          <w:lang w:eastAsia="ru-RU"/>
        </w:rPr>
        <w:t>If «</w:t>
      </w:r>
      <w:proofErr w:type="spellStart"/>
      <w:r w:rsidRPr="00C91AA2">
        <w:rPr>
          <w:lang w:eastAsia="ru-RU"/>
        </w:rPr>
        <w:t>ошибка</w:t>
      </w:r>
      <w:proofErr w:type="spellEnd"/>
      <w:r w:rsidRPr="00C91AA2">
        <w:rPr>
          <w:lang w:eastAsia="ru-RU"/>
        </w:rPr>
        <w:t xml:space="preserve"> </w:t>
      </w:r>
      <w:proofErr w:type="spellStart"/>
      <w:r w:rsidRPr="00C91AA2">
        <w:rPr>
          <w:lang w:eastAsia="ru-RU"/>
        </w:rPr>
        <w:t>по</w:t>
      </w:r>
      <w:proofErr w:type="spellEnd"/>
      <w:r w:rsidRPr="00C91AA2">
        <w:rPr>
          <w:lang w:eastAsia="ru-RU"/>
        </w:rPr>
        <w:t xml:space="preserve"> </w:t>
      </w:r>
      <w:proofErr w:type="spellStart"/>
      <w:r w:rsidRPr="00C91AA2">
        <w:rPr>
          <w:lang w:eastAsia="ru-RU"/>
        </w:rPr>
        <w:t>положению</w:t>
      </w:r>
      <w:proofErr w:type="spellEnd"/>
      <w:r w:rsidRPr="00C91AA2">
        <w:rPr>
          <w:lang w:eastAsia="ru-RU"/>
        </w:rPr>
        <w:t>» is mf1, then Output1 = 1, Output2 = 0;</w:t>
      </w:r>
    </w:p>
    <w:p w14:paraId="54DF1735" w14:textId="3FD9AE32" w:rsidR="00C91AA2" w:rsidRPr="00C91AA2" w:rsidRDefault="00C91AA2" w:rsidP="008D7693">
      <w:pPr>
        <w:pStyle w:val="Paragraphnumbered"/>
        <w:rPr>
          <w:lang w:eastAsia="ru-RU"/>
        </w:rPr>
      </w:pPr>
      <w:r w:rsidRPr="00C91AA2">
        <w:rPr>
          <w:lang w:eastAsia="ru-RU"/>
        </w:rPr>
        <w:t>If «</w:t>
      </w:r>
      <w:proofErr w:type="spellStart"/>
      <w:r w:rsidRPr="00C91AA2">
        <w:rPr>
          <w:lang w:eastAsia="ru-RU"/>
        </w:rPr>
        <w:t>ошибка</w:t>
      </w:r>
      <w:proofErr w:type="spellEnd"/>
      <w:r w:rsidRPr="00C91AA2">
        <w:rPr>
          <w:lang w:eastAsia="ru-RU"/>
        </w:rPr>
        <w:t xml:space="preserve"> </w:t>
      </w:r>
      <w:proofErr w:type="spellStart"/>
      <w:r w:rsidRPr="00C91AA2">
        <w:rPr>
          <w:lang w:eastAsia="ru-RU"/>
        </w:rPr>
        <w:t>по</w:t>
      </w:r>
      <w:proofErr w:type="spellEnd"/>
      <w:r w:rsidRPr="00C91AA2">
        <w:rPr>
          <w:lang w:eastAsia="ru-RU"/>
        </w:rPr>
        <w:t xml:space="preserve"> </w:t>
      </w:r>
      <w:proofErr w:type="spellStart"/>
      <w:r w:rsidRPr="00C91AA2">
        <w:rPr>
          <w:lang w:eastAsia="ru-RU"/>
        </w:rPr>
        <w:t>положению</w:t>
      </w:r>
      <w:proofErr w:type="spellEnd"/>
      <w:r w:rsidRPr="00C91AA2">
        <w:rPr>
          <w:lang w:eastAsia="ru-RU"/>
        </w:rPr>
        <w:t>» is mf2, then Output1 = 0, Output2 = 1.</w:t>
      </w:r>
    </w:p>
    <w:p w14:paraId="0D8A347C" w14:textId="4ED0AFAE" w:rsidR="00C91AA2" w:rsidRDefault="0039380C" w:rsidP="008D7693">
      <w:pPr>
        <w:pStyle w:val="Paragraph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9504" behindDoc="0" locked="0" layoutInCell="1" allowOverlap="1" wp14:anchorId="39C47D94" wp14:editId="11DFC1DA">
            <wp:simplePos x="0" y="0"/>
            <wp:positionH relativeFrom="column">
              <wp:posOffset>3142615</wp:posOffset>
            </wp:positionH>
            <wp:positionV relativeFrom="paragraph">
              <wp:posOffset>950595</wp:posOffset>
            </wp:positionV>
            <wp:extent cx="2560955" cy="1764030"/>
            <wp:effectExtent l="0" t="0" r="0" b="762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955" cy="1764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18"/>
          <w:szCs w:val="18"/>
          <w:lang w:val="ru-RU" w:eastAsia="ru-RU"/>
        </w:rPr>
        <w:drawing>
          <wp:anchor distT="0" distB="0" distL="114300" distR="114300" simplePos="0" relativeHeight="251668480" behindDoc="0" locked="0" layoutInCell="1" allowOverlap="1" wp14:anchorId="039E52A9" wp14:editId="00C05301">
            <wp:simplePos x="0" y="0"/>
            <wp:positionH relativeFrom="column">
              <wp:posOffset>20320</wp:posOffset>
            </wp:positionH>
            <wp:positionV relativeFrom="paragraph">
              <wp:posOffset>960120</wp:posOffset>
            </wp:positionV>
            <wp:extent cx="2674620" cy="173863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1AA2" w:rsidRPr="00C91AA2">
        <w:rPr>
          <w:lang w:val="ru-RU"/>
        </w:rPr>
        <w:t xml:space="preserve">Наполнение внутреннего каскада может быть представлено набором типовых нечетких модулей с единственными информационными входом и выходом, которые будут соответствовать настройке системы с двухзонным регулированием в режимах </w:t>
      </w:r>
      <w:r w:rsidR="00AD29E6">
        <w:rPr>
          <w:lang w:val="ru-RU"/>
        </w:rPr>
        <w:t>«</w:t>
      </w:r>
      <w:r w:rsidR="00C91AA2" w:rsidRPr="00C91AA2">
        <w:rPr>
          <w:lang w:val="ru-RU"/>
        </w:rPr>
        <w:t>до номинальной</w:t>
      </w:r>
      <w:r w:rsidR="00AD29E6">
        <w:rPr>
          <w:lang w:val="ru-RU"/>
        </w:rPr>
        <w:t>»</w:t>
      </w:r>
      <w:r w:rsidR="00C91AA2" w:rsidRPr="00C91AA2">
        <w:rPr>
          <w:lang w:val="ru-RU"/>
        </w:rPr>
        <w:t xml:space="preserve"> и </w:t>
      </w:r>
      <w:r w:rsidR="00AD29E6">
        <w:rPr>
          <w:lang w:val="ru-RU"/>
        </w:rPr>
        <w:t>«</w:t>
      </w:r>
      <w:r w:rsidR="00C91AA2" w:rsidRPr="00C91AA2">
        <w:rPr>
          <w:lang w:val="ru-RU"/>
        </w:rPr>
        <w:t>сверх номинальной</w:t>
      </w:r>
      <w:r w:rsidR="00AD29E6">
        <w:rPr>
          <w:lang w:val="ru-RU"/>
        </w:rPr>
        <w:t>»</w:t>
      </w:r>
      <w:r w:rsidR="00C91AA2" w:rsidRPr="00C91AA2">
        <w:rPr>
          <w:lang w:val="ru-RU"/>
        </w:rPr>
        <w:t xml:space="preserve"> </w:t>
      </w:r>
      <w:r w:rsidR="00AD29E6" w:rsidRPr="00C91AA2">
        <w:rPr>
          <w:lang w:val="ru-RU"/>
        </w:rPr>
        <w:t>скорости</w:t>
      </w:r>
      <w:r w:rsidR="00B625F5">
        <w:rPr>
          <w:lang w:val="ru-RU"/>
        </w:rPr>
        <w:t xml:space="preserve"> соответственно.</w:t>
      </w:r>
      <w:r w:rsidR="00C91AA2" w:rsidRPr="00C91AA2">
        <w:rPr>
          <w:lang w:val="ru-RU"/>
        </w:rPr>
        <w:t xml:space="preserve"> Главное отличие модулей внутреннего каскада заключается в разн</w:t>
      </w:r>
      <w:r w:rsidR="00AD29E6">
        <w:rPr>
          <w:lang w:val="ru-RU"/>
        </w:rPr>
        <w:t>ости диапазонов регулирования с</w:t>
      </w:r>
      <w:r w:rsidR="00C91AA2" w:rsidRPr="00C91AA2">
        <w:rPr>
          <w:lang w:val="ru-RU"/>
        </w:rPr>
        <w:t xml:space="preserve">вязанных с вариациями различных переменных, а именно напряжением в первой зоне и </w:t>
      </w:r>
      <w:r w:rsidR="00AD29E6" w:rsidRPr="00C91AA2">
        <w:rPr>
          <w:lang w:val="ru-RU"/>
        </w:rPr>
        <w:t>потокосцеплением</w:t>
      </w:r>
      <w:r w:rsidR="00C91AA2" w:rsidRPr="00C91AA2">
        <w:rPr>
          <w:lang w:val="ru-RU"/>
        </w:rPr>
        <w:t xml:space="preserve"> во второй</w:t>
      </w:r>
      <w:r w:rsidR="00480AEE" w:rsidRPr="00480AEE">
        <w:rPr>
          <w:lang w:val="ru-RU"/>
        </w:rPr>
        <w:t xml:space="preserve"> [</w:t>
      </w:r>
      <w:r w:rsidR="005B5948" w:rsidRPr="005B5948">
        <w:rPr>
          <w:lang w:val="ru-RU"/>
        </w:rPr>
        <w:t>5</w:t>
      </w:r>
      <w:r w:rsidR="00480AEE" w:rsidRPr="00480AEE">
        <w:rPr>
          <w:lang w:val="ru-RU"/>
        </w:rPr>
        <w:t>]</w:t>
      </w:r>
      <w:r w:rsidR="00C91AA2" w:rsidRPr="00C91AA2">
        <w:rPr>
          <w:lang w:val="ru-RU"/>
        </w:rPr>
        <w:t>.</w:t>
      </w:r>
    </w:p>
    <w:p w14:paraId="4AF9EA0D" w14:textId="1862D1DC" w:rsidR="007117AC" w:rsidRPr="009D6C95" w:rsidRDefault="007117AC" w:rsidP="007117AC">
      <w:pPr>
        <w:jc w:val="center"/>
        <w:rPr>
          <w:color w:val="000000"/>
          <w:sz w:val="18"/>
          <w:szCs w:val="18"/>
          <w:lang w:val="ru-RU"/>
        </w:rPr>
      </w:pPr>
    </w:p>
    <w:p w14:paraId="7013F831" w14:textId="4364A607" w:rsidR="007117AC" w:rsidRPr="009D6C95" w:rsidRDefault="007117AC" w:rsidP="007117AC">
      <w:pPr>
        <w:jc w:val="center"/>
        <w:rPr>
          <w:color w:val="000000"/>
          <w:sz w:val="18"/>
          <w:szCs w:val="18"/>
          <w:lang w:val="ru-RU"/>
        </w:rPr>
      </w:pPr>
      <w:r w:rsidRPr="009D6C95">
        <w:rPr>
          <w:color w:val="000000"/>
          <w:sz w:val="18"/>
          <w:szCs w:val="18"/>
          <w:lang w:val="ru-RU"/>
        </w:rPr>
        <w:t>(</w:t>
      </w:r>
      <w:r w:rsidRPr="007117AC">
        <w:rPr>
          <w:color w:val="000000"/>
          <w:sz w:val="18"/>
          <w:szCs w:val="18"/>
        </w:rPr>
        <w:t>a</w:t>
      </w:r>
      <w:r w:rsidRPr="009D6C95">
        <w:rPr>
          <w:color w:val="000000"/>
          <w:sz w:val="18"/>
          <w:szCs w:val="18"/>
          <w:lang w:val="ru-RU"/>
        </w:rPr>
        <w:t>)                                                                                                                                (</w:t>
      </w:r>
      <w:r w:rsidRPr="007117AC">
        <w:rPr>
          <w:color w:val="000000"/>
          <w:sz w:val="18"/>
          <w:szCs w:val="18"/>
        </w:rPr>
        <w:t>b</w:t>
      </w:r>
      <w:r w:rsidRPr="009D6C95">
        <w:rPr>
          <w:color w:val="000000"/>
          <w:sz w:val="18"/>
          <w:szCs w:val="18"/>
          <w:lang w:val="ru-RU"/>
        </w:rPr>
        <w:t>)</w:t>
      </w:r>
    </w:p>
    <w:p w14:paraId="485FBF02" w14:textId="72B54951" w:rsidR="00AD29E6" w:rsidRPr="00AD29E6" w:rsidRDefault="00AD29E6" w:rsidP="00AD29E6">
      <w:pPr>
        <w:contextualSpacing/>
        <w:jc w:val="center"/>
        <w:rPr>
          <w:color w:val="000000"/>
          <w:sz w:val="18"/>
          <w:szCs w:val="18"/>
          <w:lang w:val="ru-RU"/>
        </w:rPr>
      </w:pPr>
      <w:r w:rsidRPr="00AD29E6">
        <w:rPr>
          <w:color w:val="000000"/>
          <w:sz w:val="18"/>
          <w:szCs w:val="18"/>
          <w:lang w:val="ru-RU"/>
        </w:rPr>
        <w:t xml:space="preserve">1 – классическая система; </w:t>
      </w:r>
      <w:r>
        <w:rPr>
          <w:color w:val="000000"/>
          <w:sz w:val="18"/>
          <w:szCs w:val="18"/>
          <w:lang w:val="ru-RU"/>
        </w:rPr>
        <w:t>2 – нечеткая система управления</w:t>
      </w:r>
    </w:p>
    <w:p w14:paraId="1C2F9867" w14:textId="10A0E0D6" w:rsidR="00AD29E6" w:rsidRPr="00AD29E6" w:rsidRDefault="00AD29E6" w:rsidP="00AD29E6">
      <w:pPr>
        <w:spacing w:after="240"/>
        <w:jc w:val="center"/>
        <w:rPr>
          <w:sz w:val="18"/>
          <w:szCs w:val="18"/>
          <w:lang w:val="ru-RU"/>
        </w:rPr>
      </w:pPr>
      <w:r>
        <w:rPr>
          <w:b/>
          <w:sz w:val="18"/>
          <w:szCs w:val="18"/>
          <w:lang w:val="ru-RU"/>
        </w:rPr>
        <w:t xml:space="preserve">РИСУНОК </w:t>
      </w:r>
      <w:r w:rsidR="007117AC">
        <w:rPr>
          <w:b/>
          <w:sz w:val="18"/>
          <w:szCs w:val="18"/>
          <w:lang w:val="ru-RU"/>
        </w:rPr>
        <w:t>4</w:t>
      </w:r>
      <w:r>
        <w:rPr>
          <w:b/>
          <w:sz w:val="18"/>
          <w:szCs w:val="18"/>
          <w:lang w:val="ru-RU"/>
        </w:rPr>
        <w:t xml:space="preserve">. </w:t>
      </w:r>
      <w:r w:rsidRPr="00AD29E6">
        <w:rPr>
          <w:sz w:val="18"/>
          <w:szCs w:val="18"/>
          <w:lang w:val="ru-RU"/>
        </w:rPr>
        <w:t>Динамические характеристики классической системы, настроенной на режим до номинальной скорости</w:t>
      </w:r>
      <w:r w:rsidR="007117AC">
        <w:rPr>
          <w:sz w:val="18"/>
          <w:szCs w:val="18"/>
          <w:lang w:val="ru-RU"/>
        </w:rPr>
        <w:t xml:space="preserve"> (</w:t>
      </w:r>
      <w:r w:rsidR="007117AC">
        <w:rPr>
          <w:sz w:val="18"/>
          <w:szCs w:val="18"/>
        </w:rPr>
        <w:t>a</w:t>
      </w:r>
      <w:r w:rsidR="007117AC" w:rsidRPr="007117AC">
        <w:rPr>
          <w:sz w:val="18"/>
          <w:szCs w:val="18"/>
          <w:lang w:val="ru-RU"/>
        </w:rPr>
        <w:t>)</w:t>
      </w:r>
      <w:r w:rsidRPr="00AD29E6">
        <w:rPr>
          <w:sz w:val="18"/>
          <w:szCs w:val="18"/>
          <w:lang w:val="ru-RU"/>
        </w:rPr>
        <w:t xml:space="preserve"> и</w:t>
      </w:r>
      <w:r w:rsidR="007117AC" w:rsidRPr="007117AC">
        <w:rPr>
          <w:sz w:val="18"/>
          <w:szCs w:val="18"/>
          <w:lang w:val="ru-RU"/>
        </w:rPr>
        <w:t xml:space="preserve"> </w:t>
      </w:r>
      <w:r w:rsidR="007117AC">
        <w:rPr>
          <w:sz w:val="18"/>
          <w:szCs w:val="18"/>
          <w:lang w:val="ru-RU"/>
        </w:rPr>
        <w:t xml:space="preserve">на </w:t>
      </w:r>
      <w:r w:rsidR="007117AC" w:rsidRPr="00AD29E6">
        <w:rPr>
          <w:sz w:val="18"/>
          <w:szCs w:val="18"/>
          <w:lang w:val="ru-RU"/>
        </w:rPr>
        <w:t xml:space="preserve">режим </w:t>
      </w:r>
      <w:r w:rsidR="007117AC">
        <w:rPr>
          <w:sz w:val="18"/>
          <w:szCs w:val="18"/>
          <w:lang w:val="ru-RU"/>
        </w:rPr>
        <w:t xml:space="preserve">сверх </w:t>
      </w:r>
      <w:r w:rsidR="007117AC" w:rsidRPr="00AD29E6">
        <w:rPr>
          <w:sz w:val="18"/>
          <w:szCs w:val="18"/>
          <w:lang w:val="ru-RU"/>
        </w:rPr>
        <w:t>номинальной</w:t>
      </w:r>
      <w:r w:rsidR="007117AC">
        <w:rPr>
          <w:sz w:val="18"/>
          <w:szCs w:val="18"/>
          <w:lang w:val="ru-RU"/>
        </w:rPr>
        <w:t xml:space="preserve"> (</w:t>
      </w:r>
      <w:r w:rsidR="007117AC">
        <w:rPr>
          <w:sz w:val="18"/>
          <w:szCs w:val="18"/>
        </w:rPr>
        <w:t>b</w:t>
      </w:r>
      <w:r w:rsidR="007117AC">
        <w:rPr>
          <w:sz w:val="18"/>
          <w:szCs w:val="18"/>
          <w:lang w:val="ru-RU"/>
        </w:rPr>
        <w:t>), и</w:t>
      </w:r>
      <w:r w:rsidRPr="00AD29E6">
        <w:rPr>
          <w:sz w:val="18"/>
          <w:szCs w:val="18"/>
          <w:lang w:val="ru-RU"/>
        </w:rPr>
        <w:t xml:space="preserve"> нечеткой двухкаскадной системы управления</w:t>
      </w:r>
    </w:p>
    <w:p w14:paraId="6F358604" w14:textId="7D79A5A0" w:rsidR="00AD29E6" w:rsidRPr="00AD29E6" w:rsidRDefault="00AD29E6" w:rsidP="009D3514">
      <w:pPr>
        <w:pStyle w:val="Paragraph"/>
        <w:rPr>
          <w:lang w:val="ru-RU"/>
        </w:rPr>
      </w:pPr>
      <w:r w:rsidRPr="00AD29E6">
        <w:rPr>
          <w:lang w:val="ru-RU"/>
        </w:rPr>
        <w:t>В результате моделирования двухкаскадной нечеткой системы управления с двухзонным регулированием скорости были получены результаты моделирования (рисун</w:t>
      </w:r>
      <w:r w:rsidR="007117AC">
        <w:rPr>
          <w:lang w:val="ru-RU"/>
        </w:rPr>
        <w:t>ок 4</w:t>
      </w:r>
      <w:r w:rsidRPr="00AD29E6">
        <w:rPr>
          <w:lang w:val="ru-RU"/>
        </w:rPr>
        <w:t>), анализ которых позволяет говорить о том, что благодаря внедрению в систему двухкаскадного нечеткого регулятора удалось обеспечить устойчивый к возмущениям и качественный переходный процесс системы с отсутствующим перерегулированием</w:t>
      </w:r>
      <w:r w:rsidR="00480AEE" w:rsidRPr="00480AEE">
        <w:rPr>
          <w:lang w:val="ru-RU"/>
        </w:rPr>
        <w:t xml:space="preserve"> [</w:t>
      </w:r>
      <w:r w:rsidR="009D6C95" w:rsidRPr="009D6C95">
        <w:rPr>
          <w:lang w:val="ru-RU"/>
        </w:rPr>
        <w:t>10</w:t>
      </w:r>
      <w:r w:rsidR="00480AEE" w:rsidRPr="00480AEE">
        <w:rPr>
          <w:lang w:val="ru-RU"/>
        </w:rPr>
        <w:t>]</w:t>
      </w:r>
      <w:r w:rsidRPr="00AD29E6">
        <w:rPr>
          <w:lang w:val="ru-RU"/>
        </w:rPr>
        <w:t xml:space="preserve">. </w:t>
      </w:r>
    </w:p>
    <w:p w14:paraId="5A08F592" w14:textId="402BA786" w:rsidR="00C91AA2" w:rsidRPr="00AD29E6" w:rsidRDefault="00AD29E6" w:rsidP="009D3514">
      <w:pPr>
        <w:pStyle w:val="1"/>
        <w:rPr>
          <w:lang w:val="ru-RU"/>
        </w:rPr>
      </w:pPr>
      <w:r w:rsidRPr="00AD29E6">
        <w:rPr>
          <w:lang w:val="ru-RU"/>
        </w:rPr>
        <w:lastRenderedPageBreak/>
        <w:t>ЗАКЛЮЧЕНИЕ</w:t>
      </w:r>
    </w:p>
    <w:p w14:paraId="4C47A214" w14:textId="1DEFEAC9" w:rsidR="00AD29E6" w:rsidRPr="00AD29E6" w:rsidRDefault="00AD29E6" w:rsidP="009D3514">
      <w:pPr>
        <w:pStyle w:val="Paragraph"/>
        <w:rPr>
          <w:lang w:val="ru-RU" w:eastAsia="ru-RU"/>
        </w:rPr>
      </w:pPr>
      <w:r w:rsidRPr="00AD29E6">
        <w:rPr>
          <w:lang w:val="ru-RU" w:eastAsia="ru-RU"/>
        </w:rPr>
        <w:t>Анализ результатов моделирования интеллектуальной системы управления с двухзонным регулированием скорости указывает на правомерность применения методов мягкого вычисления при синтезе та</w:t>
      </w:r>
      <w:r w:rsidR="00615023">
        <w:rPr>
          <w:lang w:val="ru-RU" w:eastAsia="ru-RU"/>
        </w:rPr>
        <w:t xml:space="preserve">кой имитационной модели. </w:t>
      </w:r>
      <w:r w:rsidRPr="00AD29E6">
        <w:rPr>
          <w:lang w:val="ru-RU" w:eastAsia="ru-RU"/>
        </w:rPr>
        <w:t xml:space="preserve">Предложенная методика позволяет повысить свойства универсализма развитого нечеткого регулятора путем увеличения числа простейших элементов вложенного каскада, при этом упрощает процедуры вывода, сокращает алгоритмическую сложность подобных регуляторов и увеличивает адаптивные свойства, а также повышает быстродействие системы в целом. </w:t>
      </w:r>
    </w:p>
    <w:p w14:paraId="7321B6A0" w14:textId="61424C49" w:rsidR="00AD29E6" w:rsidRPr="00AD29E6" w:rsidRDefault="00AD29E6" w:rsidP="009D3514">
      <w:pPr>
        <w:pStyle w:val="Paragraph"/>
        <w:rPr>
          <w:szCs w:val="24"/>
          <w:lang w:val="ru-RU" w:eastAsia="ru-RU"/>
        </w:rPr>
      </w:pPr>
      <w:r w:rsidRPr="00AD29E6">
        <w:rPr>
          <w:lang w:val="ru-RU" w:eastAsia="ru-RU"/>
        </w:rPr>
        <w:t>В результате анализа существующих подходов к реализации систем управления сложными техническими объектами предложенный подход позволил улучшить основные характеристики систем управления с двухзонным регулированием за счет применения развитой нечеткой системы. Данная проблема напрямую связана с повышением производительности и интенсивности производства промышленных установок, а также с улучшением их эффективности и качества выходного продукта. Применение классических подходов для реализации систем управления с двухзонным регулированием не позволяет им достичь потенциально высоких показателей. Возможным решением для улучшения качественных характеристик таких установок является применение управления, основанного на теории нечетких множеств</w:t>
      </w:r>
      <w:r w:rsidR="00B625F5">
        <w:rPr>
          <w:lang w:val="ru-RU" w:eastAsia="ru-RU"/>
        </w:rPr>
        <w:t>.</w:t>
      </w:r>
    </w:p>
    <w:p w14:paraId="08F01EE4" w14:textId="4C588574" w:rsidR="00613B4D" w:rsidRPr="00DD77CF" w:rsidRDefault="0016385D" w:rsidP="00613B4D">
      <w:pPr>
        <w:pStyle w:val="1"/>
        <w:rPr>
          <w:lang w:val="ru-RU"/>
        </w:rPr>
      </w:pPr>
      <w:r w:rsidRPr="00075EA6">
        <w:rPr>
          <w:rFonts w:asciiTheme="majorBidi" w:hAnsiTheme="majorBidi" w:cstheme="majorBidi"/>
        </w:rPr>
        <w:t>Acknowledgments</w:t>
      </w:r>
    </w:p>
    <w:p w14:paraId="5CD3DECC" w14:textId="328426D3" w:rsidR="009D688B" w:rsidRDefault="009D688B" w:rsidP="001224F3">
      <w:pPr>
        <w:pStyle w:val="Paragraph"/>
        <w:rPr>
          <w:rFonts w:asciiTheme="majorBidi" w:hAnsiTheme="majorBidi" w:cstheme="majorBidi"/>
          <w:b/>
          <w:caps/>
          <w:lang w:val="ru-RU"/>
        </w:rPr>
      </w:pPr>
      <w:r w:rsidRPr="001224F3">
        <w:rPr>
          <w:lang w:val="ru-RU" w:eastAsia="ru-RU"/>
        </w:rPr>
        <w:t>Исследование</w:t>
      </w:r>
      <w:r w:rsidRPr="009D688B">
        <w:rPr>
          <w:rFonts w:asciiTheme="majorBidi" w:hAnsiTheme="majorBidi" w:cstheme="majorBidi"/>
          <w:lang w:val="ru-RU"/>
        </w:rPr>
        <w:t xml:space="preserve"> </w:t>
      </w:r>
      <w:r w:rsidR="008F2194">
        <w:rPr>
          <w:rFonts w:asciiTheme="majorBidi" w:hAnsiTheme="majorBidi" w:cstheme="majorBidi"/>
          <w:lang w:val="ru-RU"/>
        </w:rPr>
        <w:t>проводится в рамках</w:t>
      </w:r>
      <w:r w:rsidRPr="009D688B">
        <w:rPr>
          <w:rFonts w:asciiTheme="majorBidi" w:hAnsiTheme="majorBidi" w:cstheme="majorBidi"/>
          <w:lang w:val="ru-RU"/>
        </w:rPr>
        <w:t xml:space="preserve"> гранта </w:t>
      </w:r>
      <w:r w:rsidR="008F2194" w:rsidRPr="008F2194">
        <w:rPr>
          <w:rFonts w:asciiTheme="majorBidi" w:hAnsiTheme="majorBidi" w:cstheme="majorBidi"/>
          <w:lang w:val="ru-RU"/>
        </w:rPr>
        <w:t>№ ВНО10/2021 «Разработка принципов построения интеллектуальных систем управления сложными техническими объектами на основе критериев энергоэффективности»</w:t>
      </w:r>
      <w:r w:rsidR="008F2194">
        <w:rPr>
          <w:rFonts w:asciiTheme="majorBidi" w:hAnsiTheme="majorBidi" w:cstheme="majorBidi"/>
          <w:lang w:val="ru-RU"/>
        </w:rPr>
        <w:t xml:space="preserve">. </w:t>
      </w:r>
    </w:p>
    <w:p w14:paraId="1EE2F46F" w14:textId="47170DE7" w:rsidR="00613B4D" w:rsidRPr="001D3EC5" w:rsidRDefault="0016385D" w:rsidP="00613B4D">
      <w:pPr>
        <w:pStyle w:val="1"/>
        <w:rPr>
          <w:b w:val="0"/>
          <w:caps w:val="0"/>
          <w:sz w:val="20"/>
          <w:lang w:val="ru-RU"/>
        </w:rPr>
      </w:pPr>
      <w:r w:rsidRPr="00075EA6">
        <w:rPr>
          <w:rFonts w:asciiTheme="majorBidi" w:hAnsiTheme="majorBidi" w:cstheme="majorBidi"/>
        </w:rPr>
        <w:t>References</w:t>
      </w:r>
    </w:p>
    <w:p w14:paraId="4D19BF64" w14:textId="4B517662" w:rsidR="002F0192" w:rsidRPr="009D6C95" w:rsidRDefault="002F0192" w:rsidP="001843FD">
      <w:pPr>
        <w:pStyle w:val="Reference"/>
      </w:pPr>
      <w:r>
        <w:t>M</w:t>
      </w:r>
      <w:r w:rsidRPr="009D6C95">
        <w:t xml:space="preserve">. Mazandarani, N. </w:t>
      </w:r>
      <w:proofErr w:type="spellStart"/>
      <w:r w:rsidRPr="009D6C95">
        <w:t>Pariz</w:t>
      </w:r>
      <w:proofErr w:type="spellEnd"/>
      <w:r w:rsidRPr="009D6C95">
        <w:t xml:space="preserve"> </w:t>
      </w:r>
      <w:r>
        <w:t>and</w:t>
      </w:r>
      <w:r w:rsidRPr="009D6C95">
        <w:t xml:space="preserve"> A.V. </w:t>
      </w:r>
      <w:proofErr w:type="spellStart"/>
      <w:r w:rsidRPr="009D6C95">
        <w:t>Kamyad</w:t>
      </w:r>
      <w:proofErr w:type="spellEnd"/>
      <w:r>
        <w:t>,</w:t>
      </w:r>
      <w:r w:rsidRPr="009D6C95">
        <w:t xml:space="preserve"> </w:t>
      </w:r>
      <w:r w:rsidRPr="009D6C95">
        <w:rPr>
          <w:i/>
        </w:rPr>
        <w:t>Granular differentiability of Fuzzy-Number-Valued functions</w:t>
      </w:r>
      <w:r>
        <w:t xml:space="preserve"> (</w:t>
      </w:r>
      <w:r w:rsidRPr="009D6C95">
        <w:t>IEEE Trans Fuzzy Syst 2018</w:t>
      </w:r>
      <w:r>
        <w:t xml:space="preserve">, </w:t>
      </w:r>
      <w:r w:rsidRPr="009D6C95">
        <w:t>26(1)</w:t>
      </w:r>
      <w:r>
        <w:t>)</w:t>
      </w:r>
      <w:r w:rsidRPr="009D6C95">
        <w:t>.</w:t>
      </w:r>
    </w:p>
    <w:p w14:paraId="2011909C" w14:textId="5DAD3305" w:rsidR="002F0192" w:rsidRPr="006A3800" w:rsidRDefault="002F0192" w:rsidP="009D6C95">
      <w:pPr>
        <w:pStyle w:val="Reference"/>
        <w:rPr>
          <w:lang w:eastAsia="ru-RU"/>
        </w:rPr>
      </w:pPr>
      <w:r w:rsidRPr="009D6C95">
        <w:rPr>
          <w:lang w:eastAsia="ru-RU"/>
        </w:rPr>
        <w:t xml:space="preserve">H. </w:t>
      </w:r>
      <w:proofErr w:type="spellStart"/>
      <w:r w:rsidRPr="009D6C95">
        <w:rPr>
          <w:lang w:eastAsia="ru-RU"/>
        </w:rPr>
        <w:t>Sathishkumar</w:t>
      </w:r>
      <w:proofErr w:type="spellEnd"/>
      <w:r>
        <w:rPr>
          <w:lang w:eastAsia="ru-RU"/>
        </w:rPr>
        <w:t xml:space="preserve"> and S.</w:t>
      </w:r>
      <w:r w:rsidRPr="009D6C95">
        <w:rPr>
          <w:lang w:eastAsia="ru-RU"/>
        </w:rPr>
        <w:t>S. Parthasarathy</w:t>
      </w:r>
      <w:r>
        <w:rPr>
          <w:lang w:eastAsia="ru-RU"/>
        </w:rPr>
        <w:t xml:space="preserve">, </w:t>
      </w:r>
      <w:r w:rsidRPr="009D6C95">
        <w:rPr>
          <w:i/>
          <w:lang w:eastAsia="ru-RU"/>
        </w:rPr>
        <w:t xml:space="preserve">A novel neuro-fuzzy controller for </w:t>
      </w:r>
      <w:proofErr w:type="gramStart"/>
      <w:r w:rsidRPr="009D6C95">
        <w:rPr>
          <w:i/>
          <w:lang w:eastAsia="ru-RU"/>
        </w:rPr>
        <w:t>vector controlled</w:t>
      </w:r>
      <w:proofErr w:type="gramEnd"/>
      <w:r w:rsidRPr="009D6C95">
        <w:rPr>
          <w:i/>
          <w:lang w:eastAsia="ru-RU"/>
        </w:rPr>
        <w:t xml:space="preserve"> induction motor drive</w:t>
      </w:r>
      <w:r>
        <w:rPr>
          <w:i/>
          <w:lang w:eastAsia="ru-RU"/>
        </w:rPr>
        <w:t xml:space="preserve"> </w:t>
      </w:r>
      <w:r>
        <w:rPr>
          <w:lang w:eastAsia="ru-RU"/>
        </w:rPr>
        <w:t>(</w:t>
      </w:r>
      <w:r w:rsidRPr="009D6C95">
        <w:rPr>
          <w:lang w:eastAsia="ru-RU"/>
        </w:rPr>
        <w:t>Energy Procedia</w:t>
      </w:r>
      <w:r>
        <w:rPr>
          <w:lang w:eastAsia="ru-RU"/>
        </w:rPr>
        <w:t xml:space="preserve"> </w:t>
      </w:r>
      <w:r w:rsidRPr="009D6C95">
        <w:rPr>
          <w:lang w:eastAsia="ru-RU"/>
        </w:rPr>
        <w:t>October 2017</w:t>
      </w:r>
      <w:r>
        <w:rPr>
          <w:lang w:eastAsia="ru-RU"/>
        </w:rPr>
        <w:t xml:space="preserve">, </w:t>
      </w:r>
      <w:r w:rsidRPr="009D6C95">
        <w:rPr>
          <w:lang w:eastAsia="ru-RU"/>
        </w:rPr>
        <w:t>Vol</w:t>
      </w:r>
      <w:r>
        <w:rPr>
          <w:lang w:eastAsia="ru-RU"/>
        </w:rPr>
        <w:t>.</w:t>
      </w:r>
      <w:r w:rsidRPr="009D6C95">
        <w:rPr>
          <w:lang w:eastAsia="ru-RU"/>
        </w:rPr>
        <w:t xml:space="preserve"> 138</w:t>
      </w:r>
      <w:r>
        <w:rPr>
          <w:lang w:eastAsia="ru-RU"/>
        </w:rPr>
        <w:t>), pp.</w:t>
      </w:r>
      <w:r w:rsidRPr="009D6C95">
        <w:rPr>
          <w:lang w:eastAsia="ru-RU"/>
        </w:rPr>
        <w:t xml:space="preserve"> 698-703</w:t>
      </w:r>
      <w:r>
        <w:rPr>
          <w:lang w:eastAsia="ru-RU"/>
        </w:rPr>
        <w:t>.</w:t>
      </w:r>
    </w:p>
    <w:p w14:paraId="5CE56B57" w14:textId="055405D5" w:rsidR="002F0192" w:rsidRDefault="002F0192" w:rsidP="009D6C95">
      <w:pPr>
        <w:pStyle w:val="Reference"/>
      </w:pPr>
      <w:r w:rsidRPr="009D6C95">
        <w:t>D</w:t>
      </w:r>
      <w:r>
        <w:t xml:space="preserve">. </w:t>
      </w:r>
      <w:r w:rsidRPr="009D6C95">
        <w:t xml:space="preserve">Pathak </w:t>
      </w:r>
      <w:r>
        <w:t>and</w:t>
      </w:r>
      <w:r w:rsidRPr="009D6C95">
        <w:t xml:space="preserve"> P</w:t>
      </w:r>
      <w:r>
        <w:t>.</w:t>
      </w:r>
      <w:r w:rsidRPr="009D6C95">
        <w:t xml:space="preserve"> Gaur</w:t>
      </w:r>
      <w:r>
        <w:t>,</w:t>
      </w:r>
      <w:r w:rsidRPr="009D6C95">
        <w:t xml:space="preserve"> </w:t>
      </w:r>
      <w:r w:rsidRPr="009D6C95">
        <w:rPr>
          <w:i/>
        </w:rPr>
        <w:t>A fractional order fuzzy-proportional-integral-derivative based pitch angle controller for a direct-drive wind energy system</w:t>
      </w:r>
      <w:r w:rsidRPr="009D6C95">
        <w:t xml:space="preserve"> </w:t>
      </w:r>
      <w:r>
        <w:t>(</w:t>
      </w:r>
      <w:r w:rsidRPr="009D6C95">
        <w:t>Computers and Electrical Engineering 78 (2019)</w:t>
      </w:r>
      <w:r>
        <w:t>),</w:t>
      </w:r>
      <w:r w:rsidRPr="009D6C95">
        <w:t xml:space="preserve"> pp. 420-436</w:t>
      </w:r>
      <w:r>
        <w:t>.</w:t>
      </w:r>
    </w:p>
    <w:p w14:paraId="6853CB0F" w14:textId="0C128FA3" w:rsidR="002F0192" w:rsidRPr="009D6C95" w:rsidRDefault="002F0192" w:rsidP="009D6C95">
      <w:pPr>
        <w:pStyle w:val="Reference"/>
      </w:pPr>
      <w:r w:rsidRPr="009D6C95">
        <w:t>I</w:t>
      </w:r>
      <w:r>
        <w:t>.</w:t>
      </w:r>
      <w:r w:rsidRPr="009D6C95">
        <w:t xml:space="preserve"> F</w:t>
      </w:r>
      <w:r>
        <w:t>.</w:t>
      </w:r>
      <w:r w:rsidRPr="009D6C95">
        <w:t xml:space="preserve"> </w:t>
      </w:r>
      <w:proofErr w:type="spellStart"/>
      <w:r w:rsidRPr="009D6C95">
        <w:t>Bouguenna</w:t>
      </w:r>
      <w:proofErr w:type="spellEnd"/>
      <w:r>
        <w:t xml:space="preserve">, A. </w:t>
      </w:r>
      <w:proofErr w:type="spellStart"/>
      <w:r>
        <w:t>Azaiz</w:t>
      </w:r>
      <w:proofErr w:type="spellEnd"/>
      <w:r>
        <w:t xml:space="preserve">, A. </w:t>
      </w:r>
      <w:proofErr w:type="spellStart"/>
      <w:r>
        <w:t>Tahour</w:t>
      </w:r>
      <w:proofErr w:type="spellEnd"/>
      <w:r w:rsidRPr="009D6C95">
        <w:t xml:space="preserve">, </w:t>
      </w:r>
      <w:r>
        <w:t xml:space="preserve">and </w:t>
      </w:r>
      <w:r w:rsidRPr="009D6C95">
        <w:t>A</w:t>
      </w:r>
      <w:r>
        <w:t>.</w:t>
      </w:r>
      <w:r w:rsidRPr="009D6C95">
        <w:t xml:space="preserve"> </w:t>
      </w:r>
      <w:proofErr w:type="spellStart"/>
      <w:r w:rsidRPr="009D6C95">
        <w:t>Larbaoui</w:t>
      </w:r>
      <w:proofErr w:type="spellEnd"/>
      <w:r>
        <w:t>,</w:t>
      </w:r>
      <w:r w:rsidRPr="009D6C95">
        <w:t xml:space="preserve"> </w:t>
      </w:r>
      <w:r w:rsidRPr="009D6C95">
        <w:rPr>
          <w:i/>
        </w:rPr>
        <w:t xml:space="preserve">Robust neuro-fuzzy sliding mode control with extended state observer for an electric drive system </w:t>
      </w:r>
      <w:r w:rsidRPr="009D6C95">
        <w:t>(Energy 169 (2019)</w:t>
      </w:r>
      <w:r>
        <w:t>),</w:t>
      </w:r>
      <w:r w:rsidRPr="009D6C95">
        <w:t xml:space="preserve"> pp. 1054-1063</w:t>
      </w:r>
      <w:r>
        <w:t>.</w:t>
      </w:r>
    </w:p>
    <w:p w14:paraId="71A1F236" w14:textId="5C777D38" w:rsidR="002F0192" w:rsidRDefault="002F0192" w:rsidP="009D6C95">
      <w:pPr>
        <w:pStyle w:val="Reference"/>
      </w:pPr>
      <w:r>
        <w:t xml:space="preserve">P. M. </w:t>
      </w:r>
      <w:proofErr w:type="spellStart"/>
      <w:r>
        <w:t>Menghal</w:t>
      </w:r>
      <w:proofErr w:type="spellEnd"/>
      <w:r>
        <w:t xml:space="preserve"> and A. </w:t>
      </w:r>
      <w:r w:rsidRPr="009D6C95">
        <w:t>Jaya Laxmi</w:t>
      </w:r>
      <w:r>
        <w:t xml:space="preserve">, </w:t>
      </w:r>
      <w:r w:rsidRPr="009D6C95">
        <w:rPr>
          <w:i/>
        </w:rPr>
        <w:t>Fuzzy Based Real Time Control of Induction Motor Drive</w:t>
      </w:r>
      <w:r>
        <w:t xml:space="preserve"> (</w:t>
      </w:r>
      <w:r w:rsidRPr="009D6C95">
        <w:t>Procedia Computer Science</w:t>
      </w:r>
      <w:r>
        <w:t xml:space="preserve"> </w:t>
      </w:r>
      <w:r w:rsidRPr="009D6C95">
        <w:t>2016</w:t>
      </w:r>
      <w:r>
        <w:t xml:space="preserve">, </w:t>
      </w:r>
      <w:r w:rsidRPr="009D6C95">
        <w:t>Vol</w:t>
      </w:r>
      <w:r>
        <w:t>.</w:t>
      </w:r>
      <w:r w:rsidRPr="009D6C95">
        <w:t xml:space="preserve"> 85</w:t>
      </w:r>
      <w:r>
        <w:t>), pp.</w:t>
      </w:r>
      <w:r w:rsidRPr="009D6C95">
        <w:t xml:space="preserve"> 228-235</w:t>
      </w:r>
      <w:r>
        <w:t>.</w:t>
      </w:r>
    </w:p>
    <w:p w14:paraId="6CD5F3CE" w14:textId="2CD1AAFB" w:rsidR="002F0192" w:rsidRPr="00440C79" w:rsidRDefault="002F0192" w:rsidP="00440C79">
      <w:pPr>
        <w:pStyle w:val="Reference"/>
      </w:pPr>
      <w:r w:rsidRPr="00AE4A6D">
        <w:t>D.O. Savelyev and</w:t>
      </w:r>
      <w:r w:rsidRPr="00440C79">
        <w:t xml:space="preserve"> A.S. </w:t>
      </w:r>
      <w:proofErr w:type="spellStart"/>
      <w:r w:rsidRPr="00440C79">
        <w:t>Gudim</w:t>
      </w:r>
      <w:proofErr w:type="spellEnd"/>
      <w:r>
        <w:t>,</w:t>
      </w:r>
      <w:r w:rsidRPr="00440C79">
        <w:t xml:space="preserve"> </w:t>
      </w:r>
      <w:r w:rsidRPr="00440C79">
        <w:rPr>
          <w:i/>
        </w:rPr>
        <w:t>Software fuzzy logic compensator of nonlinear elements of automatic control system</w:t>
      </w:r>
      <w:r w:rsidRPr="00440C79">
        <w:t xml:space="preserve"> </w:t>
      </w:r>
      <w:r>
        <w:t>(</w:t>
      </w:r>
      <w:r w:rsidRPr="00440C79">
        <w:t xml:space="preserve">2018 International Multi-Conference on Industrial Engineering and Modern Technologies, </w:t>
      </w:r>
      <w:proofErr w:type="spellStart"/>
      <w:r w:rsidRPr="00440C79">
        <w:t>FarEastCon</w:t>
      </w:r>
      <w:proofErr w:type="spellEnd"/>
      <w:r w:rsidRPr="00440C79">
        <w:t xml:space="preserve"> 2018</w:t>
      </w:r>
      <w:r>
        <w:t>), P</w:t>
      </w:r>
      <w:r w:rsidRPr="00440C79">
        <w:t>. 8602829.</w:t>
      </w:r>
    </w:p>
    <w:p w14:paraId="66F71F25" w14:textId="49504252" w:rsidR="002F0192" w:rsidRDefault="002F0192" w:rsidP="00480AEE">
      <w:pPr>
        <w:pStyle w:val="Reference"/>
        <w:rPr>
          <w:lang w:eastAsia="ru-RU"/>
        </w:rPr>
      </w:pPr>
      <w:r w:rsidRPr="00480AEE">
        <w:rPr>
          <w:lang w:eastAsia="ru-RU"/>
        </w:rPr>
        <w:t xml:space="preserve">S.P. </w:t>
      </w:r>
      <w:proofErr w:type="spellStart"/>
      <w:r w:rsidRPr="00480AEE">
        <w:rPr>
          <w:lang w:eastAsia="ru-RU"/>
        </w:rPr>
        <w:t>Cherniy</w:t>
      </w:r>
      <w:proofErr w:type="spellEnd"/>
      <w:r w:rsidRPr="00480AEE">
        <w:rPr>
          <w:lang w:eastAsia="ru-RU"/>
        </w:rPr>
        <w:t xml:space="preserve">, V.I. </w:t>
      </w:r>
      <w:proofErr w:type="spellStart"/>
      <w:r w:rsidRPr="00480AEE">
        <w:rPr>
          <w:lang w:eastAsia="ru-RU"/>
        </w:rPr>
        <w:t>Susdorf</w:t>
      </w:r>
      <w:proofErr w:type="spellEnd"/>
      <w:r w:rsidRPr="00480AEE">
        <w:rPr>
          <w:lang w:eastAsia="ru-RU"/>
        </w:rPr>
        <w:t xml:space="preserve">, A.V. </w:t>
      </w:r>
      <w:proofErr w:type="spellStart"/>
      <w:r w:rsidRPr="00480AEE">
        <w:rPr>
          <w:lang w:eastAsia="ru-RU"/>
        </w:rPr>
        <w:t>Buzikaeva</w:t>
      </w:r>
      <w:proofErr w:type="spellEnd"/>
      <w:r w:rsidRPr="00480AEE">
        <w:rPr>
          <w:lang w:eastAsia="ru-RU"/>
        </w:rPr>
        <w:t xml:space="preserve"> </w:t>
      </w:r>
      <w:r>
        <w:rPr>
          <w:lang w:eastAsia="ru-RU"/>
        </w:rPr>
        <w:t>and</w:t>
      </w:r>
      <w:r w:rsidRPr="00480AEE">
        <w:rPr>
          <w:lang w:eastAsia="ru-RU"/>
        </w:rPr>
        <w:t xml:space="preserve"> V.N. </w:t>
      </w:r>
      <w:proofErr w:type="spellStart"/>
      <w:r w:rsidRPr="00480AEE">
        <w:rPr>
          <w:lang w:eastAsia="ru-RU"/>
        </w:rPr>
        <w:t>Khrulkov</w:t>
      </w:r>
      <w:proofErr w:type="spellEnd"/>
      <w:r>
        <w:rPr>
          <w:lang w:eastAsia="ru-RU"/>
        </w:rPr>
        <w:t>,</w:t>
      </w:r>
      <w:r w:rsidRPr="00480AEE">
        <w:rPr>
          <w:lang w:eastAsia="ru-RU"/>
        </w:rPr>
        <w:t xml:space="preserve"> </w:t>
      </w:r>
      <w:r w:rsidRPr="00480AEE">
        <w:rPr>
          <w:i/>
          <w:lang w:eastAsia="ru-RU"/>
        </w:rPr>
        <w:t>Analysis of approaches to modelling the fuzzy control systems with extension of their functional capabilities</w:t>
      </w:r>
      <w:r>
        <w:rPr>
          <w:lang w:eastAsia="ru-RU"/>
        </w:rPr>
        <w:t xml:space="preserve"> (</w:t>
      </w:r>
      <w:r w:rsidRPr="00480AEE">
        <w:rPr>
          <w:lang w:eastAsia="ru-RU"/>
        </w:rPr>
        <w:t xml:space="preserve">EAI Endorsed Transactions on Energy Web, 2020, </w:t>
      </w:r>
      <w:proofErr w:type="spellStart"/>
      <w:r w:rsidRPr="00480AEE">
        <w:rPr>
          <w:lang w:eastAsia="ru-RU"/>
        </w:rPr>
        <w:t>ew</w:t>
      </w:r>
      <w:proofErr w:type="spellEnd"/>
      <w:r w:rsidRPr="00480AEE">
        <w:rPr>
          <w:lang w:eastAsia="ru-RU"/>
        </w:rPr>
        <w:t xml:space="preserve"> 18: e19, DOI:10.4108/eai.13-7-2018.165496</w:t>
      </w:r>
      <w:r>
        <w:rPr>
          <w:lang w:eastAsia="ru-RU"/>
        </w:rPr>
        <w:t>).</w:t>
      </w:r>
    </w:p>
    <w:p w14:paraId="3172AB47" w14:textId="387ECCB0" w:rsidR="002F0192" w:rsidRPr="001843FD" w:rsidRDefault="002F0192" w:rsidP="001843FD">
      <w:pPr>
        <w:pStyle w:val="Reference"/>
      </w:pPr>
      <w:proofErr w:type="spellStart"/>
      <w:r>
        <w:t>Abilov</w:t>
      </w:r>
      <w:proofErr w:type="spellEnd"/>
      <w:r>
        <w:t xml:space="preserve"> A.G., </w:t>
      </w:r>
      <w:proofErr w:type="spellStart"/>
      <w:r>
        <w:t>Zeybek</w:t>
      </w:r>
      <w:proofErr w:type="spellEnd"/>
      <w:r w:rsidRPr="001843FD">
        <w:t xml:space="preserve"> Z.,</w:t>
      </w:r>
      <w:r>
        <w:t xml:space="preserve"> </w:t>
      </w:r>
      <w:proofErr w:type="spellStart"/>
      <w:r>
        <w:t>Tuzunalp</w:t>
      </w:r>
      <w:proofErr w:type="spellEnd"/>
      <w:r w:rsidRPr="001843FD">
        <w:t xml:space="preserve"> O. and </w:t>
      </w:r>
      <w:proofErr w:type="spellStart"/>
      <w:r w:rsidRPr="001843FD">
        <w:t>Telatar</w:t>
      </w:r>
      <w:proofErr w:type="spellEnd"/>
      <w:r w:rsidRPr="001843FD">
        <w:t xml:space="preserve"> </w:t>
      </w:r>
      <w:r>
        <w:t xml:space="preserve">Z., </w:t>
      </w:r>
      <w:r w:rsidRPr="001843FD">
        <w:rPr>
          <w:i/>
        </w:rPr>
        <w:t>Fuzzy temperature control of industrial refineries furnaces through combined feedforward/feedback multivariable cascade systems</w:t>
      </w:r>
      <w:r>
        <w:rPr>
          <w:i/>
        </w:rPr>
        <w:t xml:space="preserve"> </w:t>
      </w:r>
      <w:r>
        <w:t>(</w:t>
      </w:r>
      <w:r w:rsidRPr="001843FD">
        <w:t>Journal of Chemical Engineering and Processing: Process Intensification, Vol. 41</w:t>
      </w:r>
      <w:r>
        <w:t>, 2002)</w:t>
      </w:r>
      <w:r w:rsidRPr="001843FD">
        <w:t>, pp. 87-98.</w:t>
      </w:r>
    </w:p>
    <w:p w14:paraId="17219EA8" w14:textId="563BF6D7" w:rsidR="002F0192" w:rsidRDefault="002F0192" w:rsidP="001843FD">
      <w:pPr>
        <w:pStyle w:val="Reference"/>
      </w:pPr>
      <w:proofErr w:type="spellStart"/>
      <w:r w:rsidRPr="001843FD">
        <w:t>Kudinov</w:t>
      </w:r>
      <w:proofErr w:type="spellEnd"/>
      <w:r>
        <w:t xml:space="preserve"> Yu. I., </w:t>
      </w:r>
      <w:proofErr w:type="spellStart"/>
      <w:r>
        <w:t>Dorokhov</w:t>
      </w:r>
      <w:proofErr w:type="spellEnd"/>
      <w:r>
        <w:t xml:space="preserve"> I.N. and </w:t>
      </w:r>
      <w:proofErr w:type="spellStart"/>
      <w:r>
        <w:t>Paschenko</w:t>
      </w:r>
      <w:proofErr w:type="spellEnd"/>
      <w:r>
        <w:t xml:space="preserve"> F.F., </w:t>
      </w:r>
      <w:r w:rsidRPr="001843FD">
        <w:rPr>
          <w:i/>
        </w:rPr>
        <w:t>Fuzzy controllers and control systems</w:t>
      </w:r>
      <w:r w:rsidRPr="001843FD">
        <w:t xml:space="preserve"> </w:t>
      </w:r>
      <w:r>
        <w:t>(</w:t>
      </w:r>
      <w:r w:rsidRPr="001843FD">
        <w:t>Journal of Problems of Control, No. 3</w:t>
      </w:r>
      <w:r>
        <w:t>, 2004)</w:t>
      </w:r>
      <w:r w:rsidRPr="001843FD">
        <w:t>, pp. 2-14.</w:t>
      </w:r>
    </w:p>
    <w:p w14:paraId="16C6503E" w14:textId="7052E9C1" w:rsidR="002F0192" w:rsidRPr="001843FD" w:rsidRDefault="002F0192" w:rsidP="002F0192">
      <w:pPr>
        <w:pStyle w:val="Reference"/>
      </w:pPr>
      <w:r w:rsidRPr="009D6C95">
        <w:t>A. Rajendran</w:t>
      </w:r>
      <w:r>
        <w:t xml:space="preserve"> and </w:t>
      </w:r>
      <w:r w:rsidRPr="009D6C95">
        <w:t>B. Karthik</w:t>
      </w:r>
      <w:r>
        <w:t xml:space="preserve">, </w:t>
      </w:r>
      <w:r w:rsidRPr="009D6C95">
        <w:rPr>
          <w:i/>
        </w:rPr>
        <w:t>Design and analysis of fuzzy and PI controllers for switched reluctance motor drive</w:t>
      </w:r>
      <w:r>
        <w:t xml:space="preserve"> (</w:t>
      </w:r>
      <w:r w:rsidRPr="009D6C95">
        <w:t>Materials Today: Proceedings</w:t>
      </w:r>
      <w:r>
        <w:t xml:space="preserve"> </w:t>
      </w:r>
      <w:r w:rsidRPr="009D6C95">
        <w:t>8 September 2020</w:t>
      </w:r>
      <w:r>
        <w:t xml:space="preserve">, </w:t>
      </w:r>
      <w:r w:rsidRPr="009D6C95">
        <w:t>Vol</w:t>
      </w:r>
      <w:r>
        <w:t>.37, Part 2), pp.</w:t>
      </w:r>
      <w:r w:rsidRPr="009D6C95">
        <w:t xml:space="preserve"> 1608-1612</w:t>
      </w:r>
      <w:r>
        <w:t>.</w:t>
      </w:r>
    </w:p>
    <w:sectPr w:rsidR="002F0192" w:rsidRPr="001843FD" w:rsidSect="00402DA2">
      <w:pgSz w:w="12240" w:h="15840"/>
      <w:pgMar w:top="1440" w:right="1440" w:bottom="1701" w:left="144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31C51"/>
    <w:multiLevelType w:val="hybridMultilevel"/>
    <w:tmpl w:val="097C1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5A9D"/>
    <w:multiLevelType w:val="hybridMultilevel"/>
    <w:tmpl w:val="BC7C6FE8"/>
    <w:lvl w:ilvl="0" w:tplc="4D5AEF7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F4291"/>
    <w:multiLevelType w:val="multilevel"/>
    <w:tmpl w:val="F82C5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DF2E96"/>
    <w:multiLevelType w:val="hybridMultilevel"/>
    <w:tmpl w:val="A0683D0A"/>
    <w:lvl w:ilvl="0" w:tplc="2A6A95C2">
      <w:start w:val="1"/>
      <w:numFmt w:val="decimal"/>
      <w:lvlText w:val="%1-"/>
      <w:lvlJc w:val="left"/>
      <w:pPr>
        <w:ind w:left="644" w:hanging="360"/>
      </w:pPr>
      <w:rPr>
        <w:rFonts w:hint="default"/>
        <w:b/>
        <w:i w:val="0"/>
        <w:u w:val="single"/>
        <w:lang w:val="ru-RU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D365ED0"/>
    <w:multiLevelType w:val="singleLevel"/>
    <w:tmpl w:val="ECD0A5A6"/>
    <w:name w:val="AIPTables"/>
    <w:lvl w:ilvl="0">
      <w:start w:val="1"/>
      <w:numFmt w:val="decimal"/>
      <w:lvlText w:val="%1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29845F6D"/>
    <w:multiLevelType w:val="hybridMultilevel"/>
    <w:tmpl w:val="5AE0C1F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4404A95"/>
    <w:multiLevelType w:val="hybridMultilevel"/>
    <w:tmpl w:val="92CE8186"/>
    <w:lvl w:ilvl="0" w:tplc="72661724">
      <w:start w:val="1"/>
      <w:numFmt w:val="bullet"/>
      <w:pStyle w:val="Paragraphbulleted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9AB2696"/>
    <w:multiLevelType w:val="hybridMultilevel"/>
    <w:tmpl w:val="8F02AA48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A756C1A"/>
    <w:multiLevelType w:val="hybridMultilevel"/>
    <w:tmpl w:val="201C2230"/>
    <w:lvl w:ilvl="0" w:tplc="08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 w15:restartNumberingAfterBreak="0">
    <w:nsid w:val="3AA17CE3"/>
    <w:multiLevelType w:val="hybridMultilevel"/>
    <w:tmpl w:val="4A342D44"/>
    <w:lvl w:ilvl="0" w:tplc="EBD030B2">
      <w:start w:val="1"/>
      <w:numFmt w:val="decimal"/>
      <w:pStyle w:val="Reference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1C6FEE"/>
    <w:multiLevelType w:val="hybridMultilevel"/>
    <w:tmpl w:val="BC72D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CA544A"/>
    <w:multiLevelType w:val="singleLevel"/>
    <w:tmpl w:val="F3B85B5C"/>
    <w:lvl w:ilvl="0">
      <w:start w:val="1"/>
      <w:numFmt w:val="decimal"/>
      <w:pStyle w:val="references"/>
      <w:lvlText w:val="[%1]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16"/>
      </w:rPr>
    </w:lvl>
  </w:abstractNum>
  <w:abstractNum w:abstractNumId="12" w15:restartNumberingAfterBreak="0">
    <w:nsid w:val="537F04E7"/>
    <w:multiLevelType w:val="hybridMultilevel"/>
    <w:tmpl w:val="6C406522"/>
    <w:lvl w:ilvl="0" w:tplc="FE8600D0">
      <w:start w:val="1"/>
      <w:numFmt w:val="decimal"/>
      <w:pStyle w:val="a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7467158"/>
    <w:multiLevelType w:val="hybridMultilevel"/>
    <w:tmpl w:val="2A1CDC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C9507E"/>
    <w:multiLevelType w:val="hybridMultilevel"/>
    <w:tmpl w:val="74D8EBE6"/>
    <w:lvl w:ilvl="0" w:tplc="D458AF60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4721692"/>
    <w:multiLevelType w:val="hybridMultilevel"/>
    <w:tmpl w:val="8BC68E6C"/>
    <w:lvl w:ilvl="0" w:tplc="9C5CFD96">
      <w:start w:val="1"/>
      <w:numFmt w:val="decimal"/>
      <w:pStyle w:val="Paragraphnumbered"/>
      <w:lvlText w:val="%1."/>
      <w:lvlJc w:val="left"/>
      <w:pPr>
        <w:ind w:left="644" w:hanging="360"/>
      </w:pPr>
      <w:rPr>
        <w:rFonts w:hint="default"/>
      </w:rPr>
    </w:lvl>
    <w:lvl w:ilvl="1" w:tplc="EDD6ACA2">
      <w:numFmt w:val="decimal"/>
      <w:lvlText w:val=""/>
      <w:lvlJc w:val="left"/>
    </w:lvl>
    <w:lvl w:ilvl="2" w:tplc="328A694E">
      <w:numFmt w:val="decimal"/>
      <w:lvlText w:val=""/>
      <w:lvlJc w:val="left"/>
    </w:lvl>
    <w:lvl w:ilvl="3" w:tplc="32009542">
      <w:numFmt w:val="decimal"/>
      <w:lvlText w:val=""/>
      <w:lvlJc w:val="left"/>
    </w:lvl>
    <w:lvl w:ilvl="4" w:tplc="8070CBEA">
      <w:numFmt w:val="decimal"/>
      <w:lvlText w:val=""/>
      <w:lvlJc w:val="left"/>
    </w:lvl>
    <w:lvl w:ilvl="5" w:tplc="655855F4">
      <w:numFmt w:val="decimal"/>
      <w:lvlText w:val=""/>
      <w:lvlJc w:val="left"/>
    </w:lvl>
    <w:lvl w:ilvl="6" w:tplc="E64817F0">
      <w:numFmt w:val="decimal"/>
      <w:lvlText w:val=""/>
      <w:lvlJc w:val="left"/>
    </w:lvl>
    <w:lvl w:ilvl="7" w:tplc="959282D4">
      <w:numFmt w:val="decimal"/>
      <w:lvlText w:val=""/>
      <w:lvlJc w:val="left"/>
    </w:lvl>
    <w:lvl w:ilvl="8" w:tplc="6DF0E860">
      <w:numFmt w:val="decimal"/>
      <w:lvlText w:val=""/>
      <w:lvlJc w:val="left"/>
    </w:lvl>
  </w:abstractNum>
  <w:abstractNum w:abstractNumId="16" w15:restartNumberingAfterBreak="0">
    <w:nsid w:val="765903BB"/>
    <w:multiLevelType w:val="multilevel"/>
    <w:tmpl w:val="9BBC2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2E6F57"/>
    <w:multiLevelType w:val="hybridMultilevel"/>
    <w:tmpl w:val="6972D792"/>
    <w:lvl w:ilvl="0" w:tplc="10A266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C6E8F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9AE47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C901B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22EC4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462C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1DC61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AB06E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5CE6B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A97E4A"/>
    <w:multiLevelType w:val="hybridMultilevel"/>
    <w:tmpl w:val="21562CB0"/>
    <w:name w:val="/#"/>
    <w:lvl w:ilvl="0" w:tplc="78107624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  <w:lvl w:ilvl="1" w:tplc="C5946878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</w:lvl>
    <w:lvl w:ilvl="2" w:tplc="205E2ACA">
      <w:start w:val="1"/>
      <w:numFmt w:val="lowerRoman"/>
      <w:lvlText w:val="%3)"/>
      <w:lvlJc w:val="left"/>
      <w:pPr>
        <w:tabs>
          <w:tab w:val="num" w:pos="0"/>
        </w:tabs>
        <w:ind w:left="0" w:firstLine="0"/>
      </w:pPr>
    </w:lvl>
    <w:lvl w:ilvl="3" w:tplc="D2E63DBE">
      <w:start w:val="1"/>
      <w:numFmt w:val="decimal"/>
      <w:lvlText w:val="%4"/>
      <w:lvlJc w:val="left"/>
      <w:pPr>
        <w:tabs>
          <w:tab w:val="num" w:pos="360"/>
        </w:tabs>
        <w:ind w:left="0" w:firstLine="0"/>
      </w:pPr>
    </w:lvl>
    <w:lvl w:ilvl="4" w:tplc="04DA94CA">
      <w:start w:val="1"/>
      <w:numFmt w:val="lowerLetter"/>
      <w:lvlText w:val="(%5)"/>
      <w:lvlJc w:val="left"/>
      <w:pPr>
        <w:tabs>
          <w:tab w:val="num" w:pos="0"/>
        </w:tabs>
        <w:ind w:left="0" w:firstLine="0"/>
      </w:pPr>
    </w:lvl>
    <w:lvl w:ilvl="5" w:tplc="94BC9244">
      <w:start w:val="1"/>
      <w:numFmt w:val="lowerRoman"/>
      <w:lvlText w:val="(%6)"/>
      <w:lvlJc w:val="left"/>
      <w:pPr>
        <w:tabs>
          <w:tab w:val="num" w:pos="0"/>
        </w:tabs>
        <w:ind w:left="0" w:firstLine="0"/>
      </w:pPr>
    </w:lvl>
    <w:lvl w:ilvl="6" w:tplc="CE0887C2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 w:tplc="7DB4F44C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 w:tplc="B8E6F2A4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7B827633"/>
    <w:multiLevelType w:val="hybridMultilevel"/>
    <w:tmpl w:val="75A48D06"/>
    <w:lvl w:ilvl="0" w:tplc="04AA4E92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15"/>
  </w:num>
  <w:num w:numId="4">
    <w:abstractNumId w:val="8"/>
  </w:num>
  <w:num w:numId="5">
    <w:abstractNumId w:val="14"/>
  </w:num>
  <w:num w:numId="6">
    <w:abstractNumId w:val="5"/>
  </w:num>
  <w:num w:numId="7">
    <w:abstractNumId w:val="7"/>
  </w:num>
  <w:num w:numId="8">
    <w:abstractNumId w:val="2"/>
  </w:num>
  <w:num w:numId="9">
    <w:abstractNumId w:val="17"/>
  </w:num>
  <w:num w:numId="10">
    <w:abstractNumId w:val="10"/>
  </w:num>
  <w:num w:numId="11">
    <w:abstractNumId w:val="16"/>
  </w:num>
  <w:num w:numId="12">
    <w:abstractNumId w:val="13"/>
  </w:num>
  <w:num w:numId="13">
    <w:abstractNumId w:val="6"/>
  </w:num>
  <w:num w:numId="14">
    <w:abstractNumId w:val="17"/>
  </w:num>
  <w:num w:numId="15">
    <w:abstractNumId w:val="9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14"/>
  </w:num>
  <w:num w:numId="30">
    <w:abstractNumId w:val="14"/>
  </w:num>
  <w:num w:numId="31">
    <w:abstractNumId w:val="14"/>
    <w:lvlOverride w:ilvl="0">
      <w:startOverride w:val="1"/>
    </w:lvlOverride>
  </w:num>
  <w:num w:numId="32">
    <w:abstractNumId w:val="14"/>
  </w:num>
  <w:num w:numId="33">
    <w:abstractNumId w:val="14"/>
    <w:lvlOverride w:ilvl="0">
      <w:startOverride w:val="1"/>
    </w:lvlOverride>
  </w:num>
  <w:num w:numId="34">
    <w:abstractNumId w:val="14"/>
    <w:lvlOverride w:ilvl="0">
      <w:startOverride w:val="1"/>
    </w:lvlOverride>
  </w:num>
  <w:num w:numId="35">
    <w:abstractNumId w:val="15"/>
    <w:lvlOverride w:ilvl="0">
      <w:startOverride w:val="1"/>
    </w:lvlOverride>
  </w:num>
  <w:num w:numId="36">
    <w:abstractNumId w:val="15"/>
  </w:num>
  <w:num w:numId="37">
    <w:abstractNumId w:val="15"/>
    <w:lvlOverride w:ilvl="0">
      <w:startOverride w:val="1"/>
    </w:lvlOverride>
  </w:num>
  <w:num w:numId="38">
    <w:abstractNumId w:val="15"/>
  </w:num>
  <w:num w:numId="39">
    <w:abstractNumId w:val="15"/>
    <w:lvlOverride w:ilvl="0">
      <w:startOverride w:val="1"/>
    </w:lvlOverride>
  </w:num>
  <w:num w:numId="40">
    <w:abstractNumId w:val="15"/>
    <w:lvlOverride w:ilvl="0">
      <w:startOverride w:val="1"/>
    </w:lvlOverride>
  </w:num>
  <w:num w:numId="41">
    <w:abstractNumId w:val="15"/>
    <w:lvlOverride w:ilvl="0">
      <w:startOverride w:val="1"/>
    </w:lvlOverride>
  </w:num>
  <w:num w:numId="42">
    <w:abstractNumId w:val="15"/>
  </w:num>
  <w:num w:numId="43">
    <w:abstractNumId w:val="15"/>
  </w:num>
  <w:num w:numId="44">
    <w:abstractNumId w:val="3"/>
  </w:num>
  <w:num w:numId="45">
    <w:abstractNumId w:val="0"/>
  </w:num>
  <w:num w:numId="46">
    <w:abstractNumId w:val="12"/>
  </w:num>
  <w:num w:numId="47">
    <w:abstractNumId w:val="19"/>
  </w:num>
  <w:num w:numId="48">
    <w:abstractNumId w:val="11"/>
  </w:num>
  <w:num w:numId="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PostScriptOverText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69B"/>
    <w:rsid w:val="00003D7C"/>
    <w:rsid w:val="00014140"/>
    <w:rsid w:val="00027428"/>
    <w:rsid w:val="00031EC9"/>
    <w:rsid w:val="00055481"/>
    <w:rsid w:val="00066FED"/>
    <w:rsid w:val="00075EA6"/>
    <w:rsid w:val="0007709F"/>
    <w:rsid w:val="00086F62"/>
    <w:rsid w:val="00090674"/>
    <w:rsid w:val="0009320B"/>
    <w:rsid w:val="00096AE0"/>
    <w:rsid w:val="000B1B74"/>
    <w:rsid w:val="000B3A2D"/>
    <w:rsid w:val="000B49C0"/>
    <w:rsid w:val="000C1752"/>
    <w:rsid w:val="000E309C"/>
    <w:rsid w:val="000E382F"/>
    <w:rsid w:val="000E75CD"/>
    <w:rsid w:val="001036BA"/>
    <w:rsid w:val="001146DC"/>
    <w:rsid w:val="00114AB1"/>
    <w:rsid w:val="001224F3"/>
    <w:rsid w:val="00122D65"/>
    <w:rsid w:val="001230FF"/>
    <w:rsid w:val="00130BD7"/>
    <w:rsid w:val="00155B67"/>
    <w:rsid w:val="001562AF"/>
    <w:rsid w:val="00161A5B"/>
    <w:rsid w:val="0016385D"/>
    <w:rsid w:val="001671E3"/>
    <w:rsid w:val="0016782F"/>
    <w:rsid w:val="001723E8"/>
    <w:rsid w:val="001843FD"/>
    <w:rsid w:val="001937E9"/>
    <w:rsid w:val="001964E5"/>
    <w:rsid w:val="001B263B"/>
    <w:rsid w:val="001B476A"/>
    <w:rsid w:val="001C0688"/>
    <w:rsid w:val="001C764F"/>
    <w:rsid w:val="001C7BB3"/>
    <w:rsid w:val="001D3EC5"/>
    <w:rsid w:val="001D469C"/>
    <w:rsid w:val="001D6095"/>
    <w:rsid w:val="001E36DF"/>
    <w:rsid w:val="0021619E"/>
    <w:rsid w:val="0023090F"/>
    <w:rsid w:val="0023171B"/>
    <w:rsid w:val="00236BFC"/>
    <w:rsid w:val="00237437"/>
    <w:rsid w:val="002502FD"/>
    <w:rsid w:val="00274622"/>
    <w:rsid w:val="00285D24"/>
    <w:rsid w:val="00290390"/>
    <w:rsid w:val="002915D3"/>
    <w:rsid w:val="002924DB"/>
    <w:rsid w:val="002941DA"/>
    <w:rsid w:val="002A0874"/>
    <w:rsid w:val="002A5C6B"/>
    <w:rsid w:val="002B5648"/>
    <w:rsid w:val="002C2433"/>
    <w:rsid w:val="002D52CA"/>
    <w:rsid w:val="002E3C35"/>
    <w:rsid w:val="002F0192"/>
    <w:rsid w:val="002F5298"/>
    <w:rsid w:val="00326AE0"/>
    <w:rsid w:val="00337E4F"/>
    <w:rsid w:val="00340C36"/>
    <w:rsid w:val="00346A9D"/>
    <w:rsid w:val="003651FF"/>
    <w:rsid w:val="00372468"/>
    <w:rsid w:val="0039376F"/>
    <w:rsid w:val="0039380C"/>
    <w:rsid w:val="003A287B"/>
    <w:rsid w:val="003A5C85"/>
    <w:rsid w:val="003A61B1"/>
    <w:rsid w:val="003B0050"/>
    <w:rsid w:val="003D6312"/>
    <w:rsid w:val="003E7C74"/>
    <w:rsid w:val="003F31C6"/>
    <w:rsid w:val="0040225B"/>
    <w:rsid w:val="00402DA2"/>
    <w:rsid w:val="00425AC2"/>
    <w:rsid w:val="00440C79"/>
    <w:rsid w:val="00440F7D"/>
    <w:rsid w:val="0044771F"/>
    <w:rsid w:val="00480AEE"/>
    <w:rsid w:val="004A0055"/>
    <w:rsid w:val="004B151D"/>
    <w:rsid w:val="004C7243"/>
    <w:rsid w:val="004E21DE"/>
    <w:rsid w:val="004E3C57"/>
    <w:rsid w:val="004E3CB2"/>
    <w:rsid w:val="00514F04"/>
    <w:rsid w:val="00525813"/>
    <w:rsid w:val="0053513F"/>
    <w:rsid w:val="00545907"/>
    <w:rsid w:val="00563F68"/>
    <w:rsid w:val="00574405"/>
    <w:rsid w:val="005854B0"/>
    <w:rsid w:val="00591AF2"/>
    <w:rsid w:val="005A0E21"/>
    <w:rsid w:val="005B3461"/>
    <w:rsid w:val="005B3A34"/>
    <w:rsid w:val="005B5948"/>
    <w:rsid w:val="005D49AF"/>
    <w:rsid w:val="005E415C"/>
    <w:rsid w:val="005E71ED"/>
    <w:rsid w:val="005E7946"/>
    <w:rsid w:val="005F7475"/>
    <w:rsid w:val="00611299"/>
    <w:rsid w:val="00613B4D"/>
    <w:rsid w:val="00615023"/>
    <w:rsid w:val="00616365"/>
    <w:rsid w:val="00616F3B"/>
    <w:rsid w:val="006249A7"/>
    <w:rsid w:val="0064225B"/>
    <w:rsid w:val="006763F9"/>
    <w:rsid w:val="006949BC"/>
    <w:rsid w:val="006D1229"/>
    <w:rsid w:val="006D372F"/>
    <w:rsid w:val="006D7A18"/>
    <w:rsid w:val="006E4474"/>
    <w:rsid w:val="006F6A94"/>
    <w:rsid w:val="00701388"/>
    <w:rsid w:val="007117AC"/>
    <w:rsid w:val="00723B7F"/>
    <w:rsid w:val="00725861"/>
    <w:rsid w:val="0073393A"/>
    <w:rsid w:val="0073539D"/>
    <w:rsid w:val="00767B8A"/>
    <w:rsid w:val="00775481"/>
    <w:rsid w:val="0078758E"/>
    <w:rsid w:val="007A233B"/>
    <w:rsid w:val="007B4863"/>
    <w:rsid w:val="007C65E6"/>
    <w:rsid w:val="007D406B"/>
    <w:rsid w:val="007D4407"/>
    <w:rsid w:val="007E1CA3"/>
    <w:rsid w:val="00812D62"/>
    <w:rsid w:val="00812F29"/>
    <w:rsid w:val="00821713"/>
    <w:rsid w:val="00827050"/>
    <w:rsid w:val="0083278B"/>
    <w:rsid w:val="00834538"/>
    <w:rsid w:val="00850E89"/>
    <w:rsid w:val="008930E4"/>
    <w:rsid w:val="00893821"/>
    <w:rsid w:val="008A031B"/>
    <w:rsid w:val="008A7B9C"/>
    <w:rsid w:val="008B39FA"/>
    <w:rsid w:val="008B4754"/>
    <w:rsid w:val="008D7693"/>
    <w:rsid w:val="008E6A7A"/>
    <w:rsid w:val="008F1038"/>
    <w:rsid w:val="008F2194"/>
    <w:rsid w:val="008F7046"/>
    <w:rsid w:val="009005FC"/>
    <w:rsid w:val="00911452"/>
    <w:rsid w:val="00922E5A"/>
    <w:rsid w:val="00943315"/>
    <w:rsid w:val="00946C27"/>
    <w:rsid w:val="00964054"/>
    <w:rsid w:val="00985161"/>
    <w:rsid w:val="009A4F3D"/>
    <w:rsid w:val="009B696B"/>
    <w:rsid w:val="009B7671"/>
    <w:rsid w:val="009D3514"/>
    <w:rsid w:val="009D688B"/>
    <w:rsid w:val="009D6C95"/>
    <w:rsid w:val="009E5BA1"/>
    <w:rsid w:val="009F056E"/>
    <w:rsid w:val="00A24F3D"/>
    <w:rsid w:val="00A26DCD"/>
    <w:rsid w:val="00A314BB"/>
    <w:rsid w:val="00A32B7D"/>
    <w:rsid w:val="00A5596B"/>
    <w:rsid w:val="00A646B3"/>
    <w:rsid w:val="00A6739B"/>
    <w:rsid w:val="00A84EA7"/>
    <w:rsid w:val="00A90413"/>
    <w:rsid w:val="00AA728C"/>
    <w:rsid w:val="00AB0A9C"/>
    <w:rsid w:val="00AB7119"/>
    <w:rsid w:val="00AC6C02"/>
    <w:rsid w:val="00AD29E6"/>
    <w:rsid w:val="00AD496C"/>
    <w:rsid w:val="00AD5855"/>
    <w:rsid w:val="00AE4A6D"/>
    <w:rsid w:val="00AE7500"/>
    <w:rsid w:val="00AE7F87"/>
    <w:rsid w:val="00AF3542"/>
    <w:rsid w:val="00AF5ABE"/>
    <w:rsid w:val="00B00415"/>
    <w:rsid w:val="00B03C2A"/>
    <w:rsid w:val="00B1000D"/>
    <w:rsid w:val="00B10134"/>
    <w:rsid w:val="00B16BFE"/>
    <w:rsid w:val="00B249E2"/>
    <w:rsid w:val="00B500E5"/>
    <w:rsid w:val="00B54FE3"/>
    <w:rsid w:val="00B625F5"/>
    <w:rsid w:val="00BA39BB"/>
    <w:rsid w:val="00BA3B3D"/>
    <w:rsid w:val="00BA69B3"/>
    <w:rsid w:val="00BB7EEA"/>
    <w:rsid w:val="00BD1909"/>
    <w:rsid w:val="00BE5E16"/>
    <w:rsid w:val="00BE5FD1"/>
    <w:rsid w:val="00C06E05"/>
    <w:rsid w:val="00C14B14"/>
    <w:rsid w:val="00C17370"/>
    <w:rsid w:val="00C2054D"/>
    <w:rsid w:val="00C252EB"/>
    <w:rsid w:val="00C26EC0"/>
    <w:rsid w:val="00C56C77"/>
    <w:rsid w:val="00C84923"/>
    <w:rsid w:val="00C91AA2"/>
    <w:rsid w:val="00CB7B3E"/>
    <w:rsid w:val="00CC739D"/>
    <w:rsid w:val="00D04468"/>
    <w:rsid w:val="00D36257"/>
    <w:rsid w:val="00D4687E"/>
    <w:rsid w:val="00D53A12"/>
    <w:rsid w:val="00D87E2A"/>
    <w:rsid w:val="00D9173C"/>
    <w:rsid w:val="00D96184"/>
    <w:rsid w:val="00DB045B"/>
    <w:rsid w:val="00DB0C43"/>
    <w:rsid w:val="00DC069B"/>
    <w:rsid w:val="00DD77CF"/>
    <w:rsid w:val="00DE3354"/>
    <w:rsid w:val="00DF7DCD"/>
    <w:rsid w:val="00E27CE8"/>
    <w:rsid w:val="00E50B7D"/>
    <w:rsid w:val="00E904A1"/>
    <w:rsid w:val="00EB7D28"/>
    <w:rsid w:val="00EC0D0C"/>
    <w:rsid w:val="00ED4A2C"/>
    <w:rsid w:val="00EF6940"/>
    <w:rsid w:val="00F2044A"/>
    <w:rsid w:val="00F20BFC"/>
    <w:rsid w:val="00F24D5F"/>
    <w:rsid w:val="00F342F9"/>
    <w:rsid w:val="00F726C3"/>
    <w:rsid w:val="00F820CA"/>
    <w:rsid w:val="00F8554C"/>
    <w:rsid w:val="00F95F82"/>
    <w:rsid w:val="00F97A90"/>
    <w:rsid w:val="00FC2F35"/>
    <w:rsid w:val="00FC3613"/>
    <w:rsid w:val="00FC3FD7"/>
    <w:rsid w:val="00FD1FC6"/>
    <w:rsid w:val="00FE5869"/>
    <w:rsid w:val="0B1E8874"/>
    <w:rsid w:val="22257E58"/>
    <w:rsid w:val="2F830975"/>
    <w:rsid w:val="4A9FEF8C"/>
    <w:rsid w:val="7B90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8CB2FB"/>
  <w15:docId w15:val="{1AEBEFBB-38E2-40F5-9518-50B74B9C3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rsid w:val="004E3CB2"/>
    <w:rPr>
      <w:sz w:val="24"/>
      <w:lang w:val="en-US" w:eastAsia="en-US"/>
    </w:rPr>
  </w:style>
  <w:style w:type="paragraph" w:styleId="1">
    <w:name w:val="heading 1"/>
    <w:basedOn w:val="a0"/>
    <w:next w:val="Paragraph"/>
    <w:qFormat/>
    <w:pPr>
      <w:keepNext/>
      <w:spacing w:before="240" w:after="240"/>
      <w:jc w:val="center"/>
      <w:outlineLvl w:val="0"/>
    </w:pPr>
    <w:rPr>
      <w:b/>
      <w:caps/>
    </w:rPr>
  </w:style>
  <w:style w:type="paragraph" w:styleId="2">
    <w:name w:val="heading 2"/>
    <w:basedOn w:val="a0"/>
    <w:next w:val="Paragraph"/>
    <w:link w:val="20"/>
    <w:qFormat/>
    <w:pPr>
      <w:keepNext/>
      <w:spacing w:before="240" w:after="240"/>
      <w:jc w:val="center"/>
      <w:outlineLvl w:val="1"/>
    </w:pPr>
    <w:rPr>
      <w:b/>
    </w:rPr>
  </w:style>
  <w:style w:type="paragraph" w:styleId="3">
    <w:name w:val="heading 3"/>
    <w:basedOn w:val="a0"/>
    <w:next w:val="a0"/>
    <w:link w:val="30"/>
    <w:qFormat/>
    <w:rsid w:val="005854B0"/>
    <w:pPr>
      <w:keepNext/>
      <w:spacing w:before="240" w:after="240"/>
      <w:jc w:val="center"/>
      <w:outlineLvl w:val="2"/>
    </w:pPr>
    <w:rPr>
      <w:i/>
      <w:iCs/>
      <w:sz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semiHidden/>
    <w:rPr>
      <w:sz w:val="16"/>
    </w:rPr>
  </w:style>
  <w:style w:type="paragraph" w:customStyle="1" w:styleId="PaperTitle">
    <w:name w:val="Paper Title"/>
    <w:basedOn w:val="a0"/>
    <w:next w:val="AuthorName"/>
    <w:pPr>
      <w:spacing w:before="1200"/>
      <w:jc w:val="center"/>
    </w:pPr>
    <w:rPr>
      <w:b/>
      <w:sz w:val="36"/>
    </w:rPr>
  </w:style>
  <w:style w:type="paragraph" w:customStyle="1" w:styleId="AuthorName">
    <w:name w:val="Author Name"/>
    <w:basedOn w:val="a0"/>
    <w:next w:val="AuthorAffiliation"/>
    <w:pPr>
      <w:spacing w:before="360" w:after="360"/>
      <w:jc w:val="center"/>
    </w:pPr>
    <w:rPr>
      <w:sz w:val="28"/>
    </w:rPr>
  </w:style>
  <w:style w:type="paragraph" w:customStyle="1" w:styleId="AuthorAffiliation">
    <w:name w:val="Author Affiliation"/>
    <w:basedOn w:val="a0"/>
    <w:pPr>
      <w:jc w:val="center"/>
    </w:pPr>
    <w:rPr>
      <w:i/>
      <w:sz w:val="20"/>
    </w:rPr>
  </w:style>
  <w:style w:type="paragraph" w:customStyle="1" w:styleId="Abstract">
    <w:name w:val="Abstract"/>
    <w:basedOn w:val="a0"/>
    <w:next w:val="1"/>
    <w:rsid w:val="00F20BFC"/>
    <w:pPr>
      <w:spacing w:before="360" w:after="360"/>
      <w:ind w:left="289" w:right="289"/>
      <w:jc w:val="both"/>
    </w:pPr>
    <w:rPr>
      <w:sz w:val="18"/>
    </w:rPr>
  </w:style>
  <w:style w:type="paragraph" w:customStyle="1" w:styleId="Paragraph">
    <w:name w:val="Paragraph"/>
    <w:basedOn w:val="a0"/>
    <w:rsid w:val="005E415C"/>
    <w:pPr>
      <w:ind w:firstLine="284"/>
      <w:jc w:val="both"/>
    </w:pPr>
    <w:rPr>
      <w:sz w:val="20"/>
    </w:rPr>
  </w:style>
  <w:style w:type="character" w:styleId="a5">
    <w:name w:val="footnote reference"/>
    <w:semiHidden/>
    <w:rPr>
      <w:vertAlign w:val="superscript"/>
    </w:rPr>
  </w:style>
  <w:style w:type="paragraph" w:customStyle="1" w:styleId="Reference">
    <w:name w:val="Reference"/>
    <w:basedOn w:val="Paragraph"/>
    <w:rsid w:val="00AE7500"/>
    <w:pPr>
      <w:numPr>
        <w:numId w:val="15"/>
      </w:numPr>
      <w:ind w:left="426" w:hanging="426"/>
    </w:pPr>
  </w:style>
  <w:style w:type="paragraph" w:customStyle="1" w:styleId="FigureCaption">
    <w:name w:val="Figure Caption"/>
    <w:next w:val="Paragraph"/>
    <w:rsid w:val="00161A5B"/>
    <w:pPr>
      <w:spacing w:before="120"/>
      <w:jc w:val="center"/>
    </w:pPr>
    <w:rPr>
      <w:sz w:val="18"/>
      <w:lang w:val="en-US" w:eastAsia="en-US"/>
    </w:rPr>
  </w:style>
  <w:style w:type="paragraph" w:customStyle="1" w:styleId="Figure">
    <w:name w:val="Figure"/>
    <w:basedOn w:val="Paragraph"/>
    <w:pPr>
      <w:keepNext/>
      <w:ind w:firstLine="0"/>
      <w:jc w:val="center"/>
    </w:pPr>
  </w:style>
  <w:style w:type="paragraph" w:customStyle="1" w:styleId="Equation">
    <w:name w:val="Equation"/>
    <w:basedOn w:val="Paragraph"/>
    <w:rsid w:val="001146DC"/>
    <w:pPr>
      <w:tabs>
        <w:tab w:val="center" w:pos="4320"/>
        <w:tab w:val="right" w:pos="9242"/>
      </w:tabs>
      <w:ind w:firstLine="0"/>
      <w:jc w:val="center"/>
    </w:pPr>
  </w:style>
  <w:style w:type="paragraph" w:styleId="a6">
    <w:name w:val="Balloon Text"/>
    <w:basedOn w:val="a0"/>
    <w:link w:val="a7"/>
    <w:rsid w:val="00114A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114AB1"/>
    <w:rPr>
      <w:rFonts w:ascii="Tahoma" w:hAnsi="Tahoma" w:cs="Tahoma"/>
      <w:sz w:val="16"/>
      <w:szCs w:val="16"/>
      <w:lang w:val="en-US" w:eastAsia="en-US"/>
    </w:rPr>
  </w:style>
  <w:style w:type="character" w:styleId="a8">
    <w:name w:val="Hyperlink"/>
    <w:rPr>
      <w:color w:val="0000FF"/>
      <w:u w:val="single"/>
    </w:rPr>
  </w:style>
  <w:style w:type="table" w:styleId="a9">
    <w:name w:val="Table Grid"/>
    <w:basedOn w:val="a2"/>
    <w:rsid w:val="00642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bulleted">
    <w:name w:val="Paragraph (bulleted)"/>
    <w:basedOn w:val="Paragraph"/>
    <w:rsid w:val="0040225B"/>
    <w:pPr>
      <w:numPr>
        <w:numId w:val="28"/>
      </w:numPr>
      <w:ind w:left="641" w:hanging="357"/>
    </w:pPr>
  </w:style>
  <w:style w:type="paragraph" w:customStyle="1" w:styleId="AuthorEmail">
    <w:name w:val="Author Email"/>
    <w:basedOn w:val="a0"/>
    <w:qFormat/>
    <w:rsid w:val="001D469C"/>
    <w:pPr>
      <w:jc w:val="center"/>
    </w:pPr>
    <w:rPr>
      <w:sz w:val="20"/>
    </w:rPr>
  </w:style>
  <w:style w:type="paragraph" w:styleId="aa">
    <w:name w:val="Normal (Web)"/>
    <w:basedOn w:val="a0"/>
    <w:uiPriority w:val="99"/>
    <w:unhideWhenUsed/>
    <w:rsid w:val="005F7475"/>
    <w:pPr>
      <w:spacing w:before="100" w:beforeAutospacing="1" w:after="100" w:afterAutospacing="1"/>
    </w:pPr>
    <w:rPr>
      <w:szCs w:val="24"/>
      <w:lang w:val="en-GB" w:eastAsia="en-GB"/>
    </w:rPr>
  </w:style>
  <w:style w:type="character" w:styleId="ab">
    <w:name w:val="Strong"/>
    <w:basedOn w:val="a1"/>
    <w:uiPriority w:val="22"/>
    <w:qFormat/>
    <w:rsid w:val="005F7475"/>
    <w:rPr>
      <w:b/>
      <w:bCs/>
    </w:rPr>
  </w:style>
  <w:style w:type="character" w:styleId="ac">
    <w:name w:val="Emphasis"/>
    <w:basedOn w:val="a1"/>
    <w:uiPriority w:val="20"/>
    <w:qFormat/>
    <w:rsid w:val="005F7475"/>
    <w:rPr>
      <w:i/>
      <w:iCs/>
    </w:rPr>
  </w:style>
  <w:style w:type="paragraph" w:customStyle="1" w:styleId="TableCaption">
    <w:name w:val="Table Caption"/>
    <w:basedOn w:val="FigureCaption"/>
    <w:qFormat/>
    <w:rsid w:val="005A0E21"/>
    <w:rPr>
      <w:szCs w:val="18"/>
    </w:rPr>
  </w:style>
  <w:style w:type="paragraph" w:customStyle="1" w:styleId="Paragraphnumbered">
    <w:name w:val="Paragraph (numbered)"/>
    <w:rsid w:val="000B49C0"/>
    <w:pPr>
      <w:numPr>
        <w:numId w:val="43"/>
      </w:numPr>
      <w:jc w:val="both"/>
    </w:pPr>
    <w:rPr>
      <w:lang w:val="en-US" w:eastAsia="en-US"/>
    </w:rPr>
  </w:style>
  <w:style w:type="character" w:customStyle="1" w:styleId="10">
    <w:name w:val="Неразрешенное упоминание1"/>
    <w:basedOn w:val="a1"/>
    <w:uiPriority w:val="99"/>
    <w:semiHidden/>
    <w:unhideWhenUsed/>
    <w:rsid w:val="00613B4D"/>
    <w:rPr>
      <w:color w:val="808080"/>
      <w:shd w:val="clear" w:color="auto" w:fill="E6E6E6"/>
    </w:rPr>
  </w:style>
  <w:style w:type="paragraph" w:styleId="ad">
    <w:name w:val="List Paragraph"/>
    <w:basedOn w:val="a0"/>
    <w:link w:val="ae"/>
    <w:uiPriority w:val="34"/>
    <w:qFormat/>
    <w:rsid w:val="006E4474"/>
    <w:pPr>
      <w:ind w:left="720"/>
      <w:contextualSpacing/>
    </w:pPr>
  </w:style>
  <w:style w:type="character" w:styleId="af">
    <w:name w:val="annotation reference"/>
    <w:basedOn w:val="a1"/>
    <w:semiHidden/>
    <w:unhideWhenUsed/>
    <w:rsid w:val="005E71ED"/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rsid w:val="005E71ED"/>
    <w:rPr>
      <w:sz w:val="20"/>
    </w:rPr>
  </w:style>
  <w:style w:type="character" w:customStyle="1" w:styleId="af1">
    <w:name w:val="Текст примечания Знак"/>
    <w:basedOn w:val="a1"/>
    <w:link w:val="af0"/>
    <w:semiHidden/>
    <w:rsid w:val="005E71ED"/>
    <w:rPr>
      <w:lang w:val="en-US" w:eastAsia="en-US"/>
    </w:rPr>
  </w:style>
  <w:style w:type="paragraph" w:styleId="af2">
    <w:name w:val="annotation subject"/>
    <w:basedOn w:val="af0"/>
    <w:next w:val="af0"/>
    <w:link w:val="af3"/>
    <w:semiHidden/>
    <w:unhideWhenUsed/>
    <w:rsid w:val="005E71ED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5E71ED"/>
    <w:rPr>
      <w:b/>
      <w:bCs/>
      <w:lang w:val="en-US" w:eastAsia="en-US"/>
    </w:rPr>
  </w:style>
  <w:style w:type="character" w:customStyle="1" w:styleId="20">
    <w:name w:val="Заголовок 2 Знак"/>
    <w:basedOn w:val="a1"/>
    <w:link w:val="2"/>
    <w:rsid w:val="002A0874"/>
    <w:rPr>
      <w:b/>
      <w:sz w:val="24"/>
      <w:lang w:val="en-US" w:eastAsia="en-US"/>
    </w:rPr>
  </w:style>
  <w:style w:type="character" w:customStyle="1" w:styleId="30">
    <w:name w:val="Заголовок 3 Знак"/>
    <w:basedOn w:val="a1"/>
    <w:link w:val="3"/>
    <w:rsid w:val="002A0874"/>
    <w:rPr>
      <w:i/>
      <w:iCs/>
    </w:rPr>
  </w:style>
  <w:style w:type="paragraph" w:customStyle="1" w:styleId="af4">
    <w:name w:val="Чертежный"/>
    <w:link w:val="af5"/>
    <w:rsid w:val="00911452"/>
    <w:pPr>
      <w:jc w:val="both"/>
    </w:pPr>
    <w:rPr>
      <w:rFonts w:ascii="ISOCPEUR" w:hAnsi="ISOCPEUR"/>
      <w:i/>
      <w:sz w:val="28"/>
      <w:lang w:val="uk-UA" w:eastAsia="ru-RU"/>
    </w:rPr>
  </w:style>
  <w:style w:type="character" w:customStyle="1" w:styleId="af5">
    <w:name w:val="Чертежный Знак"/>
    <w:link w:val="af4"/>
    <w:rsid w:val="00911452"/>
    <w:rPr>
      <w:rFonts w:ascii="ISOCPEUR" w:hAnsi="ISOCPEUR"/>
      <w:i/>
      <w:sz w:val="28"/>
      <w:lang w:val="uk-UA" w:eastAsia="ru-RU"/>
    </w:rPr>
  </w:style>
  <w:style w:type="paragraph" w:customStyle="1" w:styleId="a">
    <w:name w:val="Список литературы (список)"/>
    <w:basedOn w:val="a0"/>
    <w:qFormat/>
    <w:rsid w:val="001843FD"/>
    <w:pPr>
      <w:numPr>
        <w:numId w:val="46"/>
      </w:numPr>
      <w:tabs>
        <w:tab w:val="left" w:pos="1134"/>
      </w:tabs>
      <w:ind w:left="0" w:firstLine="709"/>
      <w:jc w:val="both"/>
    </w:pPr>
    <w:rPr>
      <w:rFonts w:eastAsiaTheme="minorHAnsi" w:cstheme="minorBidi"/>
      <w:sz w:val="28"/>
      <w:szCs w:val="22"/>
      <w:lang w:val="ru-RU"/>
    </w:rPr>
  </w:style>
  <w:style w:type="paragraph" w:customStyle="1" w:styleId="references">
    <w:name w:val="references"/>
    <w:uiPriority w:val="99"/>
    <w:rsid w:val="001843FD"/>
    <w:pPr>
      <w:numPr>
        <w:numId w:val="48"/>
      </w:numPr>
      <w:spacing w:after="50" w:line="180" w:lineRule="exact"/>
      <w:jc w:val="both"/>
    </w:pPr>
    <w:rPr>
      <w:noProof/>
      <w:sz w:val="16"/>
      <w:szCs w:val="16"/>
      <w:lang w:val="en-US" w:eastAsia="en-US"/>
    </w:rPr>
  </w:style>
  <w:style w:type="character" w:customStyle="1" w:styleId="blue-tooltip">
    <w:name w:val="blue-tooltip"/>
    <w:rsid w:val="001843FD"/>
  </w:style>
  <w:style w:type="character" w:customStyle="1" w:styleId="ae">
    <w:name w:val="Абзац списка Знак"/>
    <w:basedOn w:val="a1"/>
    <w:link w:val="ad"/>
    <w:uiPriority w:val="34"/>
    <w:rsid w:val="001843FD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6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fo\Documents\&#1053;&#1072;&#1089;&#1090;&#1088;&#1072;&#1080;&#1074;&#1072;&#1077;&#1084;&#1099;&#1077;%20&#1096;&#1072;&#1073;&#1083;&#1086;&#1085;&#1099;%20Office\AIPCP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995F60857E14C80FE53F9695AA2C6" ma:contentTypeVersion="7" ma:contentTypeDescription="Create a new document." ma:contentTypeScope="" ma:versionID="38c5f35686c3c4cec37769de32b93b97">
  <xsd:schema xmlns:xsd="http://www.w3.org/2001/XMLSchema" xmlns:xs="http://www.w3.org/2001/XMLSchema" xmlns:p="http://schemas.microsoft.com/office/2006/metadata/properties" xmlns:ns2="62f7b773-16dd-4b3c-b599-ed9bfcbd904f" xmlns:ns3="c3a8a8ca-00e5-416b-a184-163173e53f53" targetNamespace="http://schemas.microsoft.com/office/2006/metadata/properties" ma:root="true" ma:fieldsID="c7a00eb472d1264d625833f449ae8108" ns2:_="" ns3:_="">
    <xsd:import namespace="62f7b773-16dd-4b3c-b599-ed9bfcbd904f"/>
    <xsd:import namespace="c3a8a8ca-00e5-416b-a184-163173e53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f7b773-16dd-4b3c-b599-ed9bfcbd90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a8a8ca-00e5-416b-a184-163173e53f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65601-3004-4BED-8BEF-2E59F4003D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f7b773-16dd-4b3c-b599-ed9bfcbd904f"/>
    <ds:schemaRef ds:uri="c3a8a8ca-00e5-416b-a184-163173e53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3F62D3-EB58-423F-9DEC-FB3FD7A727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44FC6D-7350-442F-8936-25B8D55E2C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FAFF4F-FFE7-4312-90C6-32D0B0DF2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AIPCP Template</Template>
  <TotalTime>2</TotalTime>
  <Pages>5</Pages>
  <Words>2307</Words>
  <Characters>13153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Title Goes Here</vt:lpstr>
    </vt:vector>
  </TitlesOfParts>
  <Company>PPI</Company>
  <LinksUpToDate>false</LinksUpToDate>
  <CharactersWithSpaces>15430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Goes Here</dc:title>
  <dc:creator>info</dc:creator>
  <cp:lastModifiedBy>dell</cp:lastModifiedBy>
  <cp:revision>3</cp:revision>
  <cp:lastPrinted>2011-03-03T08:29:00Z</cp:lastPrinted>
  <dcterms:created xsi:type="dcterms:W3CDTF">2021-12-17T11:27:00Z</dcterms:created>
  <dcterms:modified xsi:type="dcterms:W3CDTF">2021-12-17T11:29:00Z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0x010100846995F60857E14C80FE53F9695AA2C6</vt:lpwstr>
  </property>
</Properties>
</file>