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554" w:rsidRDefault="00747554" w:rsidP="00747554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А.П. Латкин, д.э.н., профессор, </w:t>
      </w:r>
    </w:p>
    <w:p w:rsidR="00747554" w:rsidRDefault="00747554" w:rsidP="0074755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руководитель Института подготовки </w:t>
      </w:r>
    </w:p>
    <w:p w:rsidR="00037605" w:rsidRDefault="00747554" w:rsidP="00037605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кадров высшей квалификации</w:t>
      </w:r>
    </w:p>
    <w:p w:rsidR="00747554" w:rsidRDefault="00037605" w:rsidP="00037605">
      <w:pPr>
        <w:spacing w:after="0" w:line="240" w:lineRule="auto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ВГУЭС</w:t>
      </w:r>
    </w:p>
    <w:p w:rsidR="00747554" w:rsidRDefault="00747554" w:rsidP="00747554">
      <w:pPr>
        <w:spacing w:after="0" w:line="240" w:lineRule="auto"/>
        <w:ind w:left="3539" w:firstLine="709"/>
        <w:rPr>
          <w:rFonts w:ascii="Times New Roman" w:hAnsi="Times New Roman" w:cs="Times New Roman"/>
          <w:sz w:val="28"/>
          <w:szCs w:val="28"/>
        </w:rPr>
      </w:pPr>
    </w:p>
    <w:p w:rsidR="00037605" w:rsidRDefault="00363439" w:rsidP="00747554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Новые инициативы по развитию предпринимательства</w:t>
      </w:r>
      <w:r w:rsidR="000376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554" w:rsidRDefault="00037605" w:rsidP="00747554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Дальнем Востоке и перспективы их реализации</w:t>
      </w:r>
    </w:p>
    <w:p w:rsidR="00037605" w:rsidRDefault="00037605" w:rsidP="00747554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37605" w:rsidRDefault="00037605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Российский</w:t>
      </w:r>
      <w:r w:rsidR="006526DF">
        <w:rPr>
          <w:rFonts w:ascii="Times New Roman" w:hAnsi="Times New Roman" w:cs="Times New Roman"/>
          <w:sz w:val="28"/>
          <w:szCs w:val="28"/>
        </w:rPr>
        <w:t xml:space="preserve"> Дальний Восток в последние годы можно с полным основанием отнести к регионам самых смелых государственных инициатив и экспериментов. Их стратегическое содержание определяется с одной стороны необходимостью поворота вектора развития России в АТР, а с другой стороны допущенным в ходе осуществления рыночных реформ снижением производственного, научно-технического и демографического потенциалов этого региона, на создание которых в социалистический период были затрачены огромные национальные ресурсы.</w:t>
      </w:r>
    </w:p>
    <w:p w:rsidR="006526DF" w:rsidRDefault="006526DF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Геополитически и стратегически оправданным следует признать решение правительства России о проведении в 2012 году очередного </w:t>
      </w:r>
      <w:r w:rsidR="00606BD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аммита АТЭС в г. Владивостоке, в процессе подготовки к которому были вложены значительные бюджетные и внебюджетные средства в создание инфраструктурных условий для привлечения инвестиций и улучшени</w:t>
      </w:r>
      <w:r w:rsidR="00D25BF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делового климата.</w:t>
      </w:r>
    </w:p>
    <w:p w:rsidR="006526DF" w:rsidRDefault="006526DF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внимание при этом было уделено модернизации аэропорта Владивосток. Как известно, государство вложило в нее 12 млрд. рублей, что в установленный срок обеспечило реконструкцию аэродромного комплекса и создание новой взлетно-посадочной полосы. Около 6 млрд. рублей обошлось АО «Международный аэропорт Шереметьево» строительство пассажирского терминала и порядка 8 млрд. рублей инвестировало в создание железнодорожного аэро</w:t>
      </w:r>
      <w:r w:rsidR="00606BD6">
        <w:rPr>
          <w:rFonts w:ascii="Times New Roman" w:hAnsi="Times New Roman" w:cs="Times New Roman"/>
          <w:sz w:val="28"/>
          <w:szCs w:val="28"/>
        </w:rPr>
        <w:t>экспресса</w:t>
      </w:r>
      <w:r>
        <w:rPr>
          <w:rFonts w:ascii="Times New Roman" w:hAnsi="Times New Roman" w:cs="Times New Roman"/>
          <w:sz w:val="28"/>
          <w:szCs w:val="28"/>
        </w:rPr>
        <w:t xml:space="preserve"> ОАО «Р</w:t>
      </w:r>
      <w:r w:rsidR="00606BD6">
        <w:rPr>
          <w:rFonts w:ascii="Times New Roman" w:hAnsi="Times New Roman" w:cs="Times New Roman"/>
          <w:sz w:val="28"/>
          <w:szCs w:val="28"/>
        </w:rPr>
        <w:t>оссийские железные дороги».</w:t>
      </w:r>
    </w:p>
    <w:p w:rsidR="00606BD6" w:rsidRDefault="002C66B0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6BD6">
        <w:rPr>
          <w:rFonts w:ascii="Times New Roman" w:hAnsi="Times New Roman" w:cs="Times New Roman"/>
          <w:sz w:val="28"/>
          <w:szCs w:val="28"/>
        </w:rPr>
        <w:t>ажно добавить, что к началу работы Саммита АТЭС и уже после его проведения были сданы в эксплуатацию автострады «Владивосток-аэропорт», «Владивосток-Уссурийск», «Уссурийск-Пограничный», начата и сейчас осуществляется реконструкция автострады «Владивосток-Находка-Восточный порт».</w:t>
      </w:r>
    </w:p>
    <w:p w:rsidR="00606BD6" w:rsidRDefault="00606BD6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Наряду с этим в 2016 году сдана в эксплуатацию новая взлетно-посадочная полоса в г. Петропавловске-Камчатском, где начат</w:t>
      </w:r>
      <w:r w:rsidR="002C66B0">
        <w:rPr>
          <w:rFonts w:ascii="Times New Roman" w:hAnsi="Times New Roman" w:cs="Times New Roman"/>
          <w:sz w:val="28"/>
          <w:szCs w:val="28"/>
        </w:rPr>
        <w:t xml:space="preserve">о строительство нового </w:t>
      </w:r>
      <w:r>
        <w:rPr>
          <w:rFonts w:ascii="Times New Roman" w:hAnsi="Times New Roman" w:cs="Times New Roman"/>
          <w:sz w:val="28"/>
          <w:szCs w:val="28"/>
        </w:rPr>
        <w:t>аэропортового комплекса и морского вокзала</w:t>
      </w:r>
      <w:r w:rsidR="002C66B0">
        <w:rPr>
          <w:rFonts w:ascii="Times New Roman" w:hAnsi="Times New Roman" w:cs="Times New Roman"/>
          <w:sz w:val="28"/>
          <w:szCs w:val="28"/>
        </w:rPr>
        <w:t>, закончена модернизация взлетно-посадочной полосы в г. Южно-Сахалинске,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6B0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ольшая подготовительная работа проведена для модернизации аэропорта г. Хабаровска.</w:t>
      </w:r>
    </w:p>
    <w:p w:rsidR="00606BD6" w:rsidRDefault="00606BD6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совокупности эти и целый ряд других осуществляемых при поддержке российского правительства инфраструктурных проектов, а также создаваемы</w:t>
      </w:r>
      <w:r w:rsidR="002C66B0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2C66B0">
        <w:rPr>
          <w:rFonts w:ascii="Times New Roman" w:hAnsi="Times New Roman" w:cs="Times New Roman"/>
          <w:sz w:val="28"/>
          <w:szCs w:val="28"/>
        </w:rPr>
        <w:t>а Д</w:t>
      </w:r>
      <w:r>
        <w:rPr>
          <w:rFonts w:ascii="Times New Roman" w:hAnsi="Times New Roman" w:cs="Times New Roman"/>
          <w:sz w:val="28"/>
          <w:szCs w:val="28"/>
        </w:rPr>
        <w:t xml:space="preserve">альнем Востоке </w:t>
      </w:r>
      <w:r w:rsidR="002C66B0">
        <w:rPr>
          <w:rFonts w:ascii="Times New Roman" w:hAnsi="Times New Roman" w:cs="Times New Roman"/>
          <w:sz w:val="28"/>
          <w:szCs w:val="28"/>
        </w:rPr>
        <w:t>космодрома «Восточный»,</w:t>
      </w:r>
      <w:r>
        <w:rPr>
          <w:rFonts w:ascii="Times New Roman" w:hAnsi="Times New Roman" w:cs="Times New Roman"/>
          <w:sz w:val="28"/>
          <w:szCs w:val="28"/>
        </w:rPr>
        <w:t xml:space="preserve"> предприятий нефтехимического, горно-металлургического, кораблестроительного</w:t>
      </w:r>
      <w:r w:rsidR="002C66B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рыбоперерабатывающего</w:t>
      </w:r>
      <w:r w:rsidR="002C66B0">
        <w:rPr>
          <w:rFonts w:ascii="Times New Roman" w:hAnsi="Times New Roman" w:cs="Times New Roman"/>
          <w:sz w:val="28"/>
          <w:szCs w:val="28"/>
        </w:rPr>
        <w:t xml:space="preserve"> и туристско-рекреационного</w:t>
      </w:r>
      <w:r>
        <w:rPr>
          <w:rFonts w:ascii="Times New Roman" w:hAnsi="Times New Roman" w:cs="Times New Roman"/>
          <w:sz w:val="28"/>
          <w:szCs w:val="28"/>
        </w:rPr>
        <w:t xml:space="preserve"> кластеров сформировали условия для структурных изменений региональной экономики и </w:t>
      </w:r>
      <w:r>
        <w:rPr>
          <w:rFonts w:ascii="Times New Roman" w:hAnsi="Times New Roman" w:cs="Times New Roman"/>
          <w:sz w:val="28"/>
          <w:szCs w:val="28"/>
        </w:rPr>
        <w:lastRenderedPageBreak/>
        <w:t>устойчивого развития предпринимательства</w:t>
      </w:r>
      <w:r w:rsidR="002C66B0">
        <w:rPr>
          <w:rFonts w:ascii="Times New Roman" w:hAnsi="Times New Roman" w:cs="Times New Roman"/>
          <w:sz w:val="28"/>
          <w:szCs w:val="28"/>
        </w:rPr>
        <w:t xml:space="preserve"> уже в </w:t>
      </w:r>
      <w:proofErr w:type="gramStart"/>
      <w:r w:rsidR="002C66B0">
        <w:rPr>
          <w:rFonts w:ascii="Times New Roman" w:hAnsi="Times New Roman" w:cs="Times New Roman"/>
          <w:sz w:val="28"/>
          <w:szCs w:val="28"/>
        </w:rPr>
        <w:t>средне-срочной</w:t>
      </w:r>
      <w:proofErr w:type="gramEnd"/>
      <w:r w:rsidR="002C66B0">
        <w:rPr>
          <w:rFonts w:ascii="Times New Roman" w:hAnsi="Times New Roman" w:cs="Times New Roman"/>
          <w:sz w:val="28"/>
          <w:szCs w:val="28"/>
        </w:rPr>
        <w:t xml:space="preserve"> перспективе.</w:t>
      </w:r>
    </w:p>
    <w:p w:rsidR="00351A82" w:rsidRDefault="00351A82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Указанная позитивная тенденция подтверждается официальными статистическими данными деятельности малых предприятий в 2012-2015 годах, когда их среднесписочная численность возросла на 116,2%, а суммарный оборот на 199,</w:t>
      </w:r>
      <w:r w:rsidR="00D25BF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% (рис. 1, 2).</w:t>
      </w:r>
    </w:p>
    <w:p w:rsidR="00D25BF1" w:rsidRDefault="00D25BF1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BF1" w:rsidRPr="00D25BF1" w:rsidRDefault="00D25BF1" w:rsidP="00D25BF1">
      <w:pPr>
        <w:spacing w:after="160" w:line="259" w:lineRule="auto"/>
        <w:rPr>
          <w:rFonts w:eastAsiaTheme="minorHAnsi"/>
          <w:lang w:eastAsia="en-US"/>
        </w:rPr>
      </w:pPr>
      <w:r w:rsidRPr="00D25BF1">
        <w:rPr>
          <w:rFonts w:eastAsiaTheme="minorHAnsi"/>
          <w:noProof/>
        </w:rPr>
        <w:drawing>
          <wp:inline distT="0" distB="0" distL="0" distR="0" wp14:anchorId="0171E418" wp14:editId="094829DD">
            <wp:extent cx="5910264" cy="3967164"/>
            <wp:effectExtent l="0" t="0" r="14605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25BF1" w:rsidRPr="00D25BF1" w:rsidRDefault="00D25BF1" w:rsidP="00D25BF1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BF1">
        <w:rPr>
          <w:rFonts w:ascii="Times New Roman" w:hAnsi="Times New Roman" w:cs="Times New Roman"/>
          <w:sz w:val="28"/>
          <w:szCs w:val="28"/>
        </w:rPr>
        <w:t>Рис. 1 – Динамика роста среднестатистической численности малых предприятий, тыс.</w:t>
      </w:r>
      <w:r w:rsidR="005B1FCD">
        <w:rPr>
          <w:rFonts w:ascii="Times New Roman" w:hAnsi="Times New Roman" w:cs="Times New Roman"/>
          <w:sz w:val="28"/>
          <w:szCs w:val="28"/>
        </w:rPr>
        <w:t xml:space="preserve"> </w:t>
      </w:r>
      <w:r w:rsidRPr="00D25BF1">
        <w:rPr>
          <w:rFonts w:ascii="Times New Roman" w:hAnsi="Times New Roman" w:cs="Times New Roman"/>
          <w:sz w:val="28"/>
          <w:szCs w:val="28"/>
        </w:rPr>
        <w:t>чел.</w:t>
      </w:r>
    </w:p>
    <w:p w:rsidR="00D25BF1" w:rsidRDefault="00D25BF1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BF1" w:rsidRDefault="00D25BF1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5BF1" w:rsidRPr="00D25BF1" w:rsidRDefault="00D25BF1" w:rsidP="00D25BF1">
      <w:pPr>
        <w:spacing w:after="160" w:line="259" w:lineRule="auto"/>
        <w:rPr>
          <w:rFonts w:eastAsiaTheme="minorHAnsi"/>
          <w:lang w:eastAsia="en-US"/>
        </w:rPr>
      </w:pPr>
      <w:r w:rsidRPr="00D25BF1">
        <w:rPr>
          <w:rFonts w:eastAsiaTheme="minorHAnsi"/>
          <w:noProof/>
        </w:rPr>
        <w:drawing>
          <wp:inline distT="0" distB="0" distL="0" distR="0" wp14:anchorId="5E58CE06" wp14:editId="0FE4B711">
            <wp:extent cx="5910264" cy="3776664"/>
            <wp:effectExtent l="0" t="0" r="14605" b="1460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25BF1" w:rsidRPr="00D25BF1" w:rsidRDefault="00D25BF1" w:rsidP="00D25BF1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BF1">
        <w:rPr>
          <w:rFonts w:ascii="Times New Roman" w:hAnsi="Times New Roman" w:cs="Times New Roman"/>
          <w:sz w:val="28"/>
          <w:szCs w:val="28"/>
        </w:rPr>
        <w:t>Рис. 2 – Динамика роста оборота малых предприятий, мл</w:t>
      </w:r>
      <w:r w:rsidR="005B1FCD">
        <w:rPr>
          <w:rFonts w:ascii="Times New Roman" w:hAnsi="Times New Roman" w:cs="Times New Roman"/>
          <w:sz w:val="28"/>
          <w:szCs w:val="28"/>
        </w:rPr>
        <w:t>р</w:t>
      </w:r>
      <w:r w:rsidRPr="00D25BF1">
        <w:rPr>
          <w:rFonts w:ascii="Times New Roman" w:hAnsi="Times New Roman" w:cs="Times New Roman"/>
          <w:sz w:val="28"/>
          <w:szCs w:val="28"/>
        </w:rPr>
        <w:t>д.</w:t>
      </w:r>
      <w:r w:rsidR="005B1FCD">
        <w:rPr>
          <w:rFonts w:ascii="Times New Roman" w:hAnsi="Times New Roman" w:cs="Times New Roman"/>
          <w:sz w:val="28"/>
          <w:szCs w:val="28"/>
        </w:rPr>
        <w:t xml:space="preserve"> </w:t>
      </w:r>
      <w:r w:rsidRPr="00D25BF1">
        <w:rPr>
          <w:rFonts w:ascii="Times New Roman" w:hAnsi="Times New Roman" w:cs="Times New Roman"/>
          <w:sz w:val="28"/>
          <w:szCs w:val="28"/>
        </w:rPr>
        <w:t>руб.</w:t>
      </w:r>
    </w:p>
    <w:p w:rsidR="00D25BF1" w:rsidRDefault="00D25BF1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D65" w:rsidRDefault="002C66B0" w:rsidP="00816D6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Значительные надежды на рост предпринимательской активности в регионе связаны с реализацией правительственных инициатив</w:t>
      </w:r>
      <w:r w:rsidR="00816D65">
        <w:rPr>
          <w:rFonts w:ascii="Times New Roman" w:hAnsi="Times New Roman" w:cs="Times New Roman"/>
          <w:sz w:val="28"/>
          <w:szCs w:val="28"/>
        </w:rPr>
        <w:t xml:space="preserve"> последних лет, подкрепленных принятием законов «Об особых экономических зонах в РФ» (2005 год), «О территориях опережающего социально-экономического развития в Российской Федерации» (2014 год), «О свободном порте Владивосток» (2015 год), «Об особенностях предоставления гражданам земельных участков, находящихся в государственной или муниципальной собственности, расположенных на территории субъектов РФ, входящих в ДВФО и внесении изменений в отдельные Законодательные акты РФ» (2016 год). Стратегический замысел этих инициатив вполне понятен с учетом острой необходимости восстановления и устойчивого развития демографического</w:t>
      </w:r>
      <w:r w:rsidR="00DD43F8">
        <w:rPr>
          <w:rFonts w:ascii="Times New Roman" w:hAnsi="Times New Roman" w:cs="Times New Roman"/>
          <w:sz w:val="28"/>
          <w:szCs w:val="28"/>
        </w:rPr>
        <w:t>,</w:t>
      </w:r>
      <w:r w:rsidR="00816D65">
        <w:rPr>
          <w:rFonts w:ascii="Times New Roman" w:hAnsi="Times New Roman" w:cs="Times New Roman"/>
          <w:sz w:val="28"/>
          <w:szCs w:val="28"/>
        </w:rPr>
        <w:t xml:space="preserve"> научно-технического и производственного потенциала Дальнего Востока на основе улучшения инвестиционного и предпринимательского климата.</w:t>
      </w:r>
    </w:p>
    <w:p w:rsidR="00FC66DB" w:rsidRDefault="00816D65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обосновании социально-экономической целесообразности реализации этих новых режимов хозяйствования с установленными преференциями для предпринимательства и привлечения инвестиций</w:t>
      </w:r>
      <w:r w:rsidR="00682BF5">
        <w:rPr>
          <w:rFonts w:ascii="Times New Roman" w:hAnsi="Times New Roman" w:cs="Times New Roman"/>
          <w:sz w:val="28"/>
          <w:szCs w:val="28"/>
        </w:rPr>
        <w:t xml:space="preserve"> были сделаны весьма оптимистичные прогнозы по</w:t>
      </w:r>
      <w:r w:rsidR="00FC66DB">
        <w:rPr>
          <w:rFonts w:ascii="Times New Roman" w:hAnsi="Times New Roman" w:cs="Times New Roman"/>
          <w:sz w:val="28"/>
          <w:szCs w:val="28"/>
        </w:rPr>
        <w:t xml:space="preserve"> их</w:t>
      </w:r>
      <w:r w:rsidR="00682BF5">
        <w:rPr>
          <w:rFonts w:ascii="Times New Roman" w:hAnsi="Times New Roman" w:cs="Times New Roman"/>
          <w:sz w:val="28"/>
          <w:szCs w:val="28"/>
        </w:rPr>
        <w:t xml:space="preserve"> вкладу в увеличение ВРП и создание новых рабочих мест. Однако имеющиеся на исходе 2016 года результаты пока не очень утешительны. За прошедшие 10 лет в Приморском крае был</w:t>
      </w:r>
      <w:r w:rsidR="00FC66DB">
        <w:rPr>
          <w:rFonts w:ascii="Times New Roman" w:hAnsi="Times New Roman" w:cs="Times New Roman"/>
          <w:sz w:val="28"/>
          <w:szCs w:val="28"/>
        </w:rPr>
        <w:t>и</w:t>
      </w:r>
      <w:r w:rsidR="00682BF5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FC66DB">
        <w:rPr>
          <w:rFonts w:ascii="Times New Roman" w:hAnsi="Times New Roman" w:cs="Times New Roman"/>
          <w:sz w:val="28"/>
          <w:szCs w:val="28"/>
        </w:rPr>
        <w:t>ы</w:t>
      </w:r>
      <w:r w:rsidR="00682BF5">
        <w:rPr>
          <w:rFonts w:ascii="Times New Roman" w:hAnsi="Times New Roman" w:cs="Times New Roman"/>
          <w:sz w:val="28"/>
          <w:szCs w:val="28"/>
        </w:rPr>
        <w:t xml:space="preserve"> </w:t>
      </w:r>
      <w:r w:rsidR="00FC66DB">
        <w:rPr>
          <w:rFonts w:ascii="Times New Roman" w:hAnsi="Times New Roman" w:cs="Times New Roman"/>
          <w:sz w:val="28"/>
          <w:szCs w:val="28"/>
        </w:rPr>
        <w:t>о</w:t>
      </w:r>
      <w:r w:rsidR="00682BF5">
        <w:rPr>
          <w:rFonts w:ascii="Times New Roman" w:hAnsi="Times New Roman" w:cs="Times New Roman"/>
          <w:sz w:val="28"/>
          <w:szCs w:val="28"/>
        </w:rPr>
        <w:t>собые экономические зоны: «Остров Русский» - туристско-рекреационного типа (31.03.2010) и «Владивосток» - промышленно-производственного типа (18.04.2014). Первая из них</w:t>
      </w:r>
      <w:r w:rsidR="00FC66DB">
        <w:rPr>
          <w:rFonts w:ascii="Times New Roman" w:hAnsi="Times New Roman" w:cs="Times New Roman"/>
          <w:sz w:val="28"/>
          <w:szCs w:val="28"/>
        </w:rPr>
        <w:t xml:space="preserve"> </w:t>
      </w:r>
      <w:r w:rsidR="00FC66DB">
        <w:rPr>
          <w:rFonts w:ascii="Times New Roman" w:hAnsi="Times New Roman" w:cs="Times New Roman"/>
          <w:sz w:val="28"/>
          <w:szCs w:val="28"/>
        </w:rPr>
        <w:t xml:space="preserve">28.09.2016 </w:t>
      </w:r>
      <w:r w:rsidR="00682BF5">
        <w:rPr>
          <w:rFonts w:ascii="Times New Roman" w:hAnsi="Times New Roman" w:cs="Times New Roman"/>
          <w:sz w:val="28"/>
          <w:szCs w:val="28"/>
        </w:rPr>
        <w:t xml:space="preserve">прекратила свою деятельность без каких бы то ни было результатов.  Производственная деятельность второй при запланированных для освоения государственных инвестиций в размере 5,7 млрд. руб. сейчас приостановлена. </w:t>
      </w:r>
    </w:p>
    <w:p w:rsidR="001A0C35" w:rsidRDefault="00682BF5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5B1FCD" w:rsidRPr="005B1FCD">
        <w:rPr>
          <w:rFonts w:ascii="Times New Roman" w:hAnsi="Times New Roman" w:cs="Times New Roman"/>
          <w:sz w:val="28"/>
          <w:szCs w:val="28"/>
        </w:rPr>
        <w:t>а получение статуса резидента Свободного порта Владивосток</w:t>
      </w:r>
      <w:r>
        <w:rPr>
          <w:rFonts w:ascii="Times New Roman" w:hAnsi="Times New Roman" w:cs="Times New Roman"/>
          <w:sz w:val="28"/>
          <w:szCs w:val="28"/>
        </w:rPr>
        <w:t xml:space="preserve"> поступило 132 заявки, с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огласно </w:t>
      </w:r>
      <w:r>
        <w:rPr>
          <w:rFonts w:ascii="Times New Roman" w:hAnsi="Times New Roman" w:cs="Times New Roman"/>
          <w:sz w:val="28"/>
          <w:szCs w:val="28"/>
        </w:rPr>
        <w:t>которым</w:t>
      </w:r>
      <w:r w:rsidR="005B1FCD" w:rsidRPr="005B1FCD">
        <w:rPr>
          <w:rFonts w:ascii="Times New Roman" w:hAnsi="Times New Roman" w:cs="Times New Roman"/>
          <w:sz w:val="28"/>
          <w:szCs w:val="28"/>
        </w:rPr>
        <w:t>, общие инвестиции</w:t>
      </w:r>
      <w:r w:rsidR="00FC66DB">
        <w:rPr>
          <w:rFonts w:ascii="Times New Roman" w:hAnsi="Times New Roman" w:cs="Times New Roman"/>
          <w:sz w:val="28"/>
          <w:szCs w:val="28"/>
        </w:rPr>
        <w:t xml:space="preserve"> должны </w:t>
      </w:r>
      <w:r w:rsidR="005B1FCD" w:rsidRPr="005B1FCD">
        <w:rPr>
          <w:rFonts w:ascii="Times New Roman" w:hAnsi="Times New Roman" w:cs="Times New Roman"/>
          <w:sz w:val="28"/>
          <w:szCs w:val="28"/>
        </w:rPr>
        <w:t>состав</w:t>
      </w:r>
      <w:r w:rsidR="00FC66DB">
        <w:rPr>
          <w:rFonts w:ascii="Times New Roman" w:hAnsi="Times New Roman" w:cs="Times New Roman"/>
          <w:sz w:val="28"/>
          <w:szCs w:val="28"/>
        </w:rPr>
        <w:t>и</w:t>
      </w:r>
      <w:r w:rsidR="005B1FCD" w:rsidRPr="005B1FCD">
        <w:rPr>
          <w:rFonts w:ascii="Times New Roman" w:hAnsi="Times New Roman" w:cs="Times New Roman"/>
          <w:sz w:val="28"/>
          <w:szCs w:val="28"/>
        </w:rPr>
        <w:t>т</w:t>
      </w:r>
      <w:r w:rsidR="00FC66DB">
        <w:rPr>
          <w:rFonts w:ascii="Times New Roman" w:hAnsi="Times New Roman" w:cs="Times New Roman"/>
          <w:sz w:val="28"/>
          <w:szCs w:val="28"/>
        </w:rPr>
        <w:t>ь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164,5 млрд. руб.</w:t>
      </w:r>
      <w:r w:rsidR="00FC66DB">
        <w:rPr>
          <w:rFonts w:ascii="Times New Roman" w:hAnsi="Times New Roman" w:cs="Times New Roman"/>
          <w:sz w:val="28"/>
          <w:szCs w:val="28"/>
        </w:rPr>
        <w:t xml:space="preserve"> при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FC66DB">
        <w:rPr>
          <w:rFonts w:ascii="Times New Roman" w:hAnsi="Times New Roman" w:cs="Times New Roman"/>
          <w:sz w:val="28"/>
          <w:szCs w:val="28"/>
        </w:rPr>
        <w:t>ии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23 </w:t>
      </w:r>
      <w:r>
        <w:rPr>
          <w:rFonts w:ascii="Times New Roman" w:hAnsi="Times New Roman" w:cs="Times New Roman"/>
          <w:sz w:val="28"/>
          <w:szCs w:val="28"/>
        </w:rPr>
        <w:t>тысячи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рабочих мест. В настоящее время статус резидента </w:t>
      </w:r>
      <w:r w:rsidR="00FC66DB">
        <w:rPr>
          <w:rFonts w:ascii="Times New Roman" w:hAnsi="Times New Roman" w:cs="Times New Roman"/>
          <w:sz w:val="28"/>
          <w:szCs w:val="28"/>
        </w:rPr>
        <w:t>получили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93 компании с </w:t>
      </w:r>
      <w:r w:rsidR="00FC66DB">
        <w:rPr>
          <w:rFonts w:ascii="Times New Roman" w:hAnsi="Times New Roman" w:cs="Times New Roman"/>
          <w:sz w:val="28"/>
          <w:szCs w:val="28"/>
        </w:rPr>
        <w:t>планируемым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объемом инвестиций 126 млрд. руб. и </w:t>
      </w:r>
      <w:r w:rsidR="00FC66DB">
        <w:rPr>
          <w:rFonts w:ascii="Times New Roman" w:hAnsi="Times New Roman" w:cs="Times New Roman"/>
          <w:sz w:val="28"/>
          <w:szCs w:val="28"/>
        </w:rPr>
        <w:t>создания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20 </w:t>
      </w:r>
      <w:r w:rsidR="001A0C35">
        <w:rPr>
          <w:rFonts w:ascii="Times New Roman" w:hAnsi="Times New Roman" w:cs="Times New Roman"/>
          <w:sz w:val="28"/>
          <w:szCs w:val="28"/>
        </w:rPr>
        <w:t>тысяч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рабочих мест. </w:t>
      </w:r>
      <w:r w:rsidR="001A0C35">
        <w:rPr>
          <w:rFonts w:ascii="Times New Roman" w:hAnsi="Times New Roman" w:cs="Times New Roman"/>
          <w:sz w:val="28"/>
          <w:szCs w:val="28"/>
        </w:rPr>
        <w:t xml:space="preserve">Пока же </w:t>
      </w:r>
      <w:r w:rsidR="00FC66DB">
        <w:rPr>
          <w:rFonts w:ascii="Times New Roman" w:hAnsi="Times New Roman" w:cs="Times New Roman"/>
          <w:sz w:val="28"/>
          <w:szCs w:val="28"/>
        </w:rPr>
        <w:t>по истечении полутора лет в СП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Владивосток</w:t>
      </w:r>
      <w:r w:rsidR="001A0C35">
        <w:rPr>
          <w:rFonts w:ascii="Times New Roman" w:hAnsi="Times New Roman" w:cs="Times New Roman"/>
          <w:sz w:val="28"/>
          <w:szCs w:val="28"/>
        </w:rPr>
        <w:t xml:space="preserve"> лишь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4 компании реализо</w:t>
      </w:r>
      <w:r w:rsidR="001A0C35">
        <w:rPr>
          <w:rFonts w:ascii="Times New Roman" w:hAnsi="Times New Roman" w:cs="Times New Roman"/>
          <w:sz w:val="28"/>
          <w:szCs w:val="28"/>
        </w:rPr>
        <w:t>вы</w:t>
      </w:r>
      <w:r w:rsidR="005B1FCD" w:rsidRPr="005B1FCD">
        <w:rPr>
          <w:rFonts w:ascii="Times New Roman" w:hAnsi="Times New Roman" w:cs="Times New Roman"/>
          <w:sz w:val="28"/>
          <w:szCs w:val="28"/>
        </w:rPr>
        <w:t>ва</w:t>
      </w:r>
      <w:r w:rsidR="001A0C35">
        <w:rPr>
          <w:rFonts w:ascii="Times New Roman" w:hAnsi="Times New Roman" w:cs="Times New Roman"/>
          <w:sz w:val="28"/>
          <w:szCs w:val="28"/>
        </w:rPr>
        <w:t>ют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свои проекты</w:t>
      </w:r>
      <w:r w:rsidR="001A0C35">
        <w:rPr>
          <w:rFonts w:ascii="Times New Roman" w:hAnsi="Times New Roman" w:cs="Times New Roman"/>
          <w:sz w:val="28"/>
          <w:szCs w:val="28"/>
        </w:rPr>
        <w:t>,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5 резидентов осуществляют проектирование объектов, еще 8 компаний находятся в стадии строительно-монтажных работ. </w:t>
      </w:r>
      <w:r w:rsidR="001A0C35">
        <w:rPr>
          <w:rFonts w:ascii="Times New Roman" w:hAnsi="Times New Roman" w:cs="Times New Roman"/>
          <w:sz w:val="28"/>
          <w:szCs w:val="28"/>
        </w:rPr>
        <w:t>Фактически</w:t>
      </w:r>
      <w:r w:rsidR="00FC66DB">
        <w:rPr>
          <w:rFonts w:ascii="Times New Roman" w:hAnsi="Times New Roman" w:cs="Times New Roman"/>
          <w:sz w:val="28"/>
          <w:szCs w:val="28"/>
        </w:rPr>
        <w:t>й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объем уже осуществленных инвестиций составляет порядка 3 млрд. руб.</w:t>
      </w:r>
      <w:r w:rsidR="00FC66DB">
        <w:rPr>
          <w:rFonts w:ascii="Times New Roman" w:hAnsi="Times New Roman" w:cs="Times New Roman"/>
          <w:sz w:val="28"/>
          <w:szCs w:val="28"/>
        </w:rPr>
        <w:t xml:space="preserve"> при реально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создан</w:t>
      </w:r>
      <w:r w:rsidR="00FC66DB">
        <w:rPr>
          <w:rFonts w:ascii="Times New Roman" w:hAnsi="Times New Roman" w:cs="Times New Roman"/>
          <w:sz w:val="28"/>
          <w:szCs w:val="28"/>
        </w:rPr>
        <w:t>ных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477 новых рабочих мест. </w:t>
      </w:r>
    </w:p>
    <w:p w:rsidR="005B1FCD" w:rsidRPr="005B1FCD" w:rsidRDefault="005B1FCD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FCD">
        <w:rPr>
          <w:rFonts w:ascii="Times New Roman" w:hAnsi="Times New Roman" w:cs="Times New Roman"/>
          <w:sz w:val="28"/>
          <w:szCs w:val="28"/>
        </w:rPr>
        <w:t>Что касается территорий опережающего социально-экономического развития</w:t>
      </w:r>
      <w:r w:rsidR="001A0C35">
        <w:rPr>
          <w:rFonts w:ascii="Times New Roman" w:hAnsi="Times New Roman" w:cs="Times New Roman"/>
          <w:sz w:val="28"/>
          <w:szCs w:val="28"/>
        </w:rPr>
        <w:t>,</w:t>
      </w:r>
      <w:r w:rsidRPr="005B1FCD">
        <w:rPr>
          <w:rFonts w:ascii="Times New Roman" w:hAnsi="Times New Roman" w:cs="Times New Roman"/>
          <w:sz w:val="28"/>
          <w:szCs w:val="28"/>
        </w:rPr>
        <w:t xml:space="preserve"> то на сегодняшний день их </w:t>
      </w:r>
      <w:r w:rsidR="00FC66DB">
        <w:rPr>
          <w:rFonts w:ascii="Times New Roman" w:hAnsi="Times New Roman" w:cs="Times New Roman"/>
          <w:sz w:val="28"/>
          <w:szCs w:val="28"/>
        </w:rPr>
        <w:t>три</w:t>
      </w:r>
      <w:r w:rsidRPr="005B1FCD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5B1FCD">
        <w:rPr>
          <w:rFonts w:ascii="Times New Roman" w:hAnsi="Times New Roman" w:cs="Times New Roman"/>
          <w:sz w:val="28"/>
          <w:szCs w:val="28"/>
        </w:rPr>
        <w:t>Надеждинская</w:t>
      </w:r>
      <w:proofErr w:type="spellEnd"/>
      <w:r w:rsidRPr="005B1FCD">
        <w:rPr>
          <w:rFonts w:ascii="Times New Roman" w:hAnsi="Times New Roman" w:cs="Times New Roman"/>
          <w:sz w:val="28"/>
          <w:szCs w:val="28"/>
        </w:rPr>
        <w:t xml:space="preserve">», «Михайловский» и «Большой Камень». Общее количество заявок составляет 53, объем заявленных инвестиций 259 млрд. руб., а планируемых рабочих мест – 14 700. Стали резидентами 22 компании </w:t>
      </w:r>
      <w:r w:rsidR="00FC66DB">
        <w:rPr>
          <w:rFonts w:ascii="Times New Roman" w:hAnsi="Times New Roman" w:cs="Times New Roman"/>
          <w:sz w:val="28"/>
          <w:szCs w:val="28"/>
        </w:rPr>
        <w:t>п</w:t>
      </w:r>
      <w:r w:rsidR="001A0C35">
        <w:rPr>
          <w:rFonts w:ascii="Times New Roman" w:hAnsi="Times New Roman" w:cs="Times New Roman"/>
          <w:sz w:val="28"/>
          <w:szCs w:val="28"/>
        </w:rPr>
        <w:t>ри ожидаемой с</w:t>
      </w:r>
      <w:r w:rsidRPr="005B1FCD">
        <w:rPr>
          <w:rFonts w:ascii="Times New Roman" w:hAnsi="Times New Roman" w:cs="Times New Roman"/>
          <w:sz w:val="28"/>
          <w:szCs w:val="28"/>
        </w:rPr>
        <w:t>умм</w:t>
      </w:r>
      <w:r w:rsidR="001A0C35">
        <w:rPr>
          <w:rFonts w:ascii="Times New Roman" w:hAnsi="Times New Roman" w:cs="Times New Roman"/>
          <w:sz w:val="28"/>
          <w:szCs w:val="28"/>
        </w:rPr>
        <w:t>е</w:t>
      </w:r>
      <w:r w:rsidRPr="005B1FCD">
        <w:rPr>
          <w:rFonts w:ascii="Times New Roman" w:hAnsi="Times New Roman" w:cs="Times New Roman"/>
          <w:sz w:val="28"/>
          <w:szCs w:val="28"/>
        </w:rPr>
        <w:t xml:space="preserve"> инвестиций 201 млрд. руб.</w:t>
      </w:r>
      <w:r w:rsidR="001A0C35">
        <w:rPr>
          <w:rFonts w:ascii="Times New Roman" w:hAnsi="Times New Roman" w:cs="Times New Roman"/>
          <w:sz w:val="28"/>
          <w:szCs w:val="28"/>
        </w:rPr>
        <w:t xml:space="preserve"> и создании</w:t>
      </w:r>
      <w:r w:rsidRPr="005B1FCD">
        <w:rPr>
          <w:rFonts w:ascii="Times New Roman" w:hAnsi="Times New Roman" w:cs="Times New Roman"/>
          <w:sz w:val="28"/>
          <w:szCs w:val="28"/>
        </w:rPr>
        <w:t xml:space="preserve"> 9815</w:t>
      </w:r>
      <w:r w:rsidR="001A0C35">
        <w:rPr>
          <w:rFonts w:ascii="Times New Roman" w:hAnsi="Times New Roman" w:cs="Times New Roman"/>
          <w:sz w:val="28"/>
          <w:szCs w:val="28"/>
        </w:rPr>
        <w:t xml:space="preserve"> рабочих мест</w:t>
      </w:r>
      <w:r w:rsidRPr="005B1FCD">
        <w:rPr>
          <w:rFonts w:ascii="Times New Roman" w:hAnsi="Times New Roman" w:cs="Times New Roman"/>
          <w:sz w:val="28"/>
          <w:szCs w:val="28"/>
        </w:rPr>
        <w:t xml:space="preserve">. </w:t>
      </w:r>
      <w:r w:rsidR="00031EB9">
        <w:rPr>
          <w:rFonts w:ascii="Times New Roman" w:hAnsi="Times New Roman" w:cs="Times New Roman"/>
          <w:sz w:val="28"/>
          <w:szCs w:val="28"/>
        </w:rPr>
        <w:t>Причем, н</w:t>
      </w:r>
      <w:r w:rsidRPr="005B1FCD">
        <w:rPr>
          <w:rFonts w:ascii="Times New Roman" w:hAnsi="Times New Roman" w:cs="Times New Roman"/>
          <w:sz w:val="28"/>
          <w:szCs w:val="28"/>
        </w:rPr>
        <w:t>аиболее значительный вес этим показателям придают инвестиции в судостроительн</w:t>
      </w:r>
      <w:r w:rsidR="00031EB9">
        <w:rPr>
          <w:rFonts w:ascii="Times New Roman" w:hAnsi="Times New Roman" w:cs="Times New Roman"/>
          <w:sz w:val="28"/>
          <w:szCs w:val="28"/>
        </w:rPr>
        <w:t>ый</w:t>
      </w:r>
      <w:r w:rsidRPr="005B1FCD">
        <w:rPr>
          <w:rFonts w:ascii="Times New Roman" w:hAnsi="Times New Roman" w:cs="Times New Roman"/>
          <w:sz w:val="28"/>
          <w:szCs w:val="28"/>
        </w:rPr>
        <w:t xml:space="preserve"> комплекс «Звезда» </w:t>
      </w:r>
      <w:r w:rsidR="00031EB9">
        <w:rPr>
          <w:rFonts w:ascii="Times New Roman" w:hAnsi="Times New Roman" w:cs="Times New Roman"/>
          <w:sz w:val="28"/>
          <w:szCs w:val="28"/>
        </w:rPr>
        <w:t>(</w:t>
      </w:r>
      <w:r w:rsidRPr="005B1FCD">
        <w:rPr>
          <w:rFonts w:ascii="Times New Roman" w:hAnsi="Times New Roman" w:cs="Times New Roman"/>
          <w:sz w:val="28"/>
          <w:szCs w:val="28"/>
        </w:rPr>
        <w:t>более 145 млрд. руб.</w:t>
      </w:r>
      <w:r w:rsidR="00031EB9">
        <w:rPr>
          <w:rFonts w:ascii="Times New Roman" w:hAnsi="Times New Roman" w:cs="Times New Roman"/>
          <w:sz w:val="28"/>
          <w:szCs w:val="28"/>
        </w:rPr>
        <w:t>).</w:t>
      </w:r>
    </w:p>
    <w:p w:rsidR="005B1FCD" w:rsidRDefault="00FC66DB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же по истечении 2 лет функционирует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лишь одно предприятие («</w:t>
      </w:r>
      <w:proofErr w:type="spellStart"/>
      <w:r w:rsidR="005B1FCD" w:rsidRPr="005B1FCD">
        <w:rPr>
          <w:rFonts w:ascii="Times New Roman" w:hAnsi="Times New Roman" w:cs="Times New Roman"/>
          <w:sz w:val="28"/>
          <w:szCs w:val="28"/>
        </w:rPr>
        <w:t>Европласт</w:t>
      </w:r>
      <w:proofErr w:type="spellEnd"/>
      <w:r w:rsidR="005B1FCD" w:rsidRPr="005B1FCD">
        <w:rPr>
          <w:rFonts w:ascii="Times New Roman" w:hAnsi="Times New Roman" w:cs="Times New Roman"/>
          <w:sz w:val="28"/>
          <w:szCs w:val="28"/>
        </w:rPr>
        <w:t xml:space="preserve">»), еще 3 предприятия запустили 1 очередь производства («Мерси Трейд», «Приморский бекон» и «Звезда»). Остальные резиденты находятся в разной степени готовности: от идеи и бизнес-плана до производства строительно-монтажных работ. Согласно последней отчетности, резиденты ТОР </w:t>
      </w:r>
      <w:r w:rsidR="00031EB9">
        <w:rPr>
          <w:rFonts w:ascii="Times New Roman" w:hAnsi="Times New Roman" w:cs="Times New Roman"/>
          <w:sz w:val="28"/>
          <w:szCs w:val="28"/>
        </w:rPr>
        <w:t>фактически о</w:t>
      </w:r>
      <w:r w:rsidR="005B1FCD" w:rsidRPr="005B1FCD">
        <w:rPr>
          <w:rFonts w:ascii="Times New Roman" w:hAnsi="Times New Roman" w:cs="Times New Roman"/>
          <w:sz w:val="28"/>
          <w:szCs w:val="28"/>
        </w:rPr>
        <w:t>существили инвестици</w:t>
      </w:r>
      <w:r w:rsidR="00031EB9">
        <w:rPr>
          <w:rFonts w:ascii="Times New Roman" w:hAnsi="Times New Roman" w:cs="Times New Roman"/>
          <w:sz w:val="28"/>
          <w:szCs w:val="28"/>
        </w:rPr>
        <w:t>й</w:t>
      </w:r>
      <w:r w:rsidR="005B1FCD" w:rsidRPr="005B1FCD">
        <w:rPr>
          <w:rFonts w:ascii="Times New Roman" w:hAnsi="Times New Roman" w:cs="Times New Roman"/>
          <w:sz w:val="28"/>
          <w:szCs w:val="28"/>
        </w:rPr>
        <w:t xml:space="preserve"> на сумму 37,7 млрд. руб. и создали 513 рабочих мест. </w:t>
      </w:r>
      <w:r>
        <w:rPr>
          <w:rFonts w:ascii="Times New Roman" w:hAnsi="Times New Roman" w:cs="Times New Roman"/>
          <w:sz w:val="28"/>
          <w:szCs w:val="28"/>
        </w:rPr>
        <w:t>(табл. 1)</w:t>
      </w:r>
    </w:p>
    <w:p w:rsidR="00FC66DB" w:rsidRDefault="00FC66DB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лишне напомнить, что бюджетные и внебюджетные расходы на проведение Саммита АТЭС составили 580 млрд. руб. при курсе рубля к доллару США в 2016 году, то есть 1,2 трлн. Руб. с учетом изменения этого курса к настоящему времени.</w:t>
      </w:r>
    </w:p>
    <w:p w:rsidR="00031EB9" w:rsidRDefault="00031EB9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5326" w:rsidRDefault="00F25326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Реализация Федеральных законов по созданию территорий особого экономического статуса в Приморском крае</w:t>
      </w:r>
    </w:p>
    <w:p w:rsidR="00966D81" w:rsidRDefault="00966D81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-142" w:type="dxa"/>
        <w:tblLook w:val="04A0" w:firstRow="1" w:lastRow="0" w:firstColumn="1" w:lastColumn="0" w:noHBand="0" w:noVBand="1"/>
      </w:tblPr>
      <w:tblGrid>
        <w:gridCol w:w="704"/>
        <w:gridCol w:w="2835"/>
        <w:gridCol w:w="1560"/>
        <w:gridCol w:w="1902"/>
        <w:gridCol w:w="2473"/>
      </w:tblGrid>
      <w:tr w:rsidR="00031EB9" w:rsidTr="00031EB9">
        <w:tc>
          <w:tcPr>
            <w:tcW w:w="704" w:type="dxa"/>
          </w:tcPr>
          <w:p w:rsidR="00031EB9" w:rsidRDefault="00031EB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п/п </w:t>
            </w:r>
          </w:p>
        </w:tc>
        <w:tc>
          <w:tcPr>
            <w:tcW w:w="2835" w:type="dxa"/>
          </w:tcPr>
          <w:p w:rsidR="00031EB9" w:rsidRDefault="00031EB9" w:rsidP="00031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дата создания</w:t>
            </w:r>
          </w:p>
        </w:tc>
        <w:tc>
          <w:tcPr>
            <w:tcW w:w="1560" w:type="dxa"/>
          </w:tcPr>
          <w:p w:rsidR="00031EB9" w:rsidRDefault="00031EB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резидентов</w:t>
            </w:r>
          </w:p>
        </w:tc>
        <w:tc>
          <w:tcPr>
            <w:tcW w:w="1902" w:type="dxa"/>
          </w:tcPr>
          <w:p w:rsidR="00031EB9" w:rsidRDefault="00031EB9" w:rsidP="00FC66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объем инвестици</w:t>
            </w:r>
            <w:r w:rsidR="00FC66D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кол-во рабочих мест</w:t>
            </w:r>
          </w:p>
        </w:tc>
        <w:tc>
          <w:tcPr>
            <w:tcW w:w="2473" w:type="dxa"/>
          </w:tcPr>
          <w:p w:rsidR="00031EB9" w:rsidRDefault="00031EB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 работ. резидентов, результаты</w:t>
            </w:r>
          </w:p>
        </w:tc>
      </w:tr>
      <w:tr w:rsidR="00031EB9" w:rsidTr="00031EB9">
        <w:tc>
          <w:tcPr>
            <w:tcW w:w="704" w:type="dxa"/>
          </w:tcPr>
          <w:p w:rsidR="00031EB9" w:rsidRDefault="00031EB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031EB9" w:rsidRDefault="00031EB9" w:rsidP="00031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ОЭЗ туристско-рекреационного типа «Остров Русский»</w:t>
            </w:r>
          </w:p>
          <w:p w:rsidR="00966D81" w:rsidRDefault="00966D81" w:rsidP="00031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31.03.2010</w:t>
            </w:r>
          </w:p>
        </w:tc>
        <w:tc>
          <w:tcPr>
            <w:tcW w:w="1560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02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73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прекращена 28.09.2016</w:t>
            </w:r>
          </w:p>
        </w:tc>
      </w:tr>
      <w:tr w:rsidR="00031EB9" w:rsidTr="00031EB9">
        <w:tc>
          <w:tcPr>
            <w:tcW w:w="704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031EB9" w:rsidRDefault="00966D81" w:rsidP="00966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ОЭЗ промышленно-производственного типа «Владивосток»</w:t>
            </w:r>
          </w:p>
          <w:p w:rsidR="00966D81" w:rsidRDefault="00966D81" w:rsidP="00966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16.09.2014</w:t>
            </w:r>
          </w:p>
        </w:tc>
        <w:tc>
          <w:tcPr>
            <w:tcW w:w="1560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02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5,6 млрд. руб.</w:t>
            </w:r>
          </w:p>
        </w:tc>
        <w:tc>
          <w:tcPr>
            <w:tcW w:w="2473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приостановлена</w:t>
            </w:r>
          </w:p>
        </w:tc>
      </w:tr>
      <w:tr w:rsidR="00031EB9" w:rsidTr="00031EB9">
        <w:tc>
          <w:tcPr>
            <w:tcW w:w="704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Надеждинская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«Михайловский», «Большой камень»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29.12.2014</w:t>
            </w:r>
          </w:p>
        </w:tc>
        <w:tc>
          <w:tcPr>
            <w:tcW w:w="1560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902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 млрд. руб.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9815 раб. мест</w:t>
            </w:r>
          </w:p>
        </w:tc>
        <w:tc>
          <w:tcPr>
            <w:tcW w:w="2473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резидент в полном объеме, 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резидента в объеме первой очереди, 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37,7 млрд. руб.,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513 раб. мест</w:t>
            </w:r>
          </w:p>
        </w:tc>
      </w:tr>
      <w:tr w:rsidR="00031EB9" w:rsidTr="00031EB9">
        <w:tc>
          <w:tcPr>
            <w:tcW w:w="704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 «Владивосток»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13.07.2015</w:t>
            </w:r>
          </w:p>
        </w:tc>
        <w:tc>
          <w:tcPr>
            <w:tcW w:w="1560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902" w:type="dxa"/>
          </w:tcPr>
          <w:p w:rsidR="00031EB9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 млрд. руб.</w:t>
            </w:r>
          </w:p>
          <w:p w:rsidR="00966D81" w:rsidRDefault="00966D81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2033 раб. мест</w:t>
            </w:r>
          </w:p>
        </w:tc>
        <w:tc>
          <w:tcPr>
            <w:tcW w:w="2473" w:type="dxa"/>
          </w:tcPr>
          <w:p w:rsidR="00031EB9" w:rsidRDefault="0014478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резидента,</w:t>
            </w:r>
          </w:p>
          <w:p w:rsidR="00144789" w:rsidRDefault="0014478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млрд. руб.,</w:t>
            </w:r>
          </w:p>
          <w:p w:rsidR="00144789" w:rsidRDefault="00144789" w:rsidP="005B1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 раб. мест</w:t>
            </w:r>
          </w:p>
        </w:tc>
      </w:tr>
    </w:tbl>
    <w:p w:rsidR="00031EB9" w:rsidRDefault="00031EB9" w:rsidP="005B1FCD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1D89" w:rsidRDefault="00911D89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учетом этого показателя важно было достичь нужный эффект от проведения Саммита и реализации новых правительственных инициатив в виде роста бюджетной обеспеченности в расчете на душу населения. По итогам 2015 года Приморский край занимает предпоследнее 8 место в ДФО по статье доходов и последнее 9 место по статье расходов (табл. 2,3).</w:t>
      </w:r>
    </w:p>
    <w:p w:rsidR="00C95988" w:rsidRDefault="008E68AC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</w:t>
      </w:r>
      <w:r w:rsidR="005B1FC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следует признать, что в условиях теперь уже трехлетнего кризиса в экономике России при сохранении высокого уровня инфляции и достижении по итогам 2016 года критического значения дефицита федерального бюджета (3,5-3,7% от ВВП) даже эти весьма скромные </w:t>
      </w:r>
      <w:r w:rsidR="00911D89">
        <w:rPr>
          <w:rFonts w:ascii="Times New Roman" w:hAnsi="Times New Roman" w:cs="Times New Roman"/>
          <w:sz w:val="28"/>
          <w:szCs w:val="28"/>
        </w:rPr>
        <w:t>показатели</w:t>
      </w:r>
      <w:r>
        <w:rPr>
          <w:rFonts w:ascii="Times New Roman" w:hAnsi="Times New Roman" w:cs="Times New Roman"/>
          <w:sz w:val="28"/>
          <w:szCs w:val="28"/>
        </w:rPr>
        <w:t xml:space="preserve"> роста с очевидной вероятностью будут снижаться</w:t>
      </w:r>
      <w:r w:rsidR="00911D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988" w:rsidRDefault="008E68AC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сообщают аналитики </w:t>
      </w:r>
      <w:r w:rsidR="00911D89">
        <w:rPr>
          <w:rFonts w:ascii="Times New Roman" w:hAnsi="Times New Roman" w:cs="Times New Roman"/>
          <w:sz w:val="28"/>
          <w:szCs w:val="28"/>
        </w:rPr>
        <w:t xml:space="preserve">российского </w:t>
      </w:r>
      <w:r>
        <w:rPr>
          <w:rFonts w:ascii="Times New Roman" w:hAnsi="Times New Roman" w:cs="Times New Roman"/>
          <w:sz w:val="28"/>
          <w:szCs w:val="28"/>
        </w:rPr>
        <w:t>Центра макроэкономического анализа и краткосрочного прогнозирования (ЦМАКП) по итогам второго квартала 2016 г. число заявлений о банкротстве выросло на 3,5% по сравнению с первым кварталом.</w:t>
      </w:r>
      <w:r w:rsidR="00C95988">
        <w:rPr>
          <w:rFonts w:ascii="Times New Roman" w:hAnsi="Times New Roman" w:cs="Times New Roman"/>
          <w:sz w:val="28"/>
          <w:szCs w:val="28"/>
        </w:rPr>
        <w:t xml:space="preserve"> Авторы исследования связывают рост числа банкротств с затяжным характером кризиса, снижением ВВП в течение шести кварталов подряд и неопределенными перспективами роста. Кроме того, инвестиции в основной капитал находятся ниже аналогичного периода прошлого года восьмой квартал подряд. Под ударом находятся отрасли, особо зависимые от возможности привлекать заемное финансирование: строительство, </w:t>
      </w:r>
      <w:proofErr w:type="spellStart"/>
      <w:r w:rsidR="00C95988">
        <w:rPr>
          <w:rFonts w:ascii="Times New Roman" w:hAnsi="Times New Roman" w:cs="Times New Roman"/>
          <w:sz w:val="28"/>
          <w:szCs w:val="28"/>
        </w:rPr>
        <w:t>ретейл</w:t>
      </w:r>
      <w:proofErr w:type="spellEnd"/>
      <w:r w:rsidR="00C95988">
        <w:rPr>
          <w:rFonts w:ascii="Times New Roman" w:hAnsi="Times New Roman" w:cs="Times New Roman"/>
          <w:sz w:val="28"/>
          <w:szCs w:val="28"/>
        </w:rPr>
        <w:t xml:space="preserve">, логистика, сектор услуг. </w:t>
      </w:r>
    </w:p>
    <w:p w:rsidR="008E68AC" w:rsidRDefault="00C95988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оценкам экспертов, 70-90% обанкротившихся предприятий принадлежат к малому бизнесу. </w:t>
      </w:r>
      <w:r w:rsidRPr="00C95988">
        <w:rPr>
          <w:rFonts w:ascii="Times New Roman" w:hAnsi="Times New Roman" w:cs="Times New Roman"/>
          <w:sz w:val="28"/>
          <w:szCs w:val="28"/>
        </w:rPr>
        <w:t>[  ]</w:t>
      </w:r>
    </w:p>
    <w:p w:rsidR="00C95988" w:rsidRPr="002F3834" w:rsidRDefault="00C95988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в Приморском крае статистика демонстрирует сокращение инвестиций в основной капитал к предыдущему году в 2015 году на 10,4% и на 4,5% 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полугодии 2016 года при достижении удельного веса убыточных предприятий в крупном и среднем бизнесе 27,4% и сохранении большого оттока населения (17,3 тыс.). </w:t>
      </w:r>
      <w:r w:rsidR="00911D89">
        <w:rPr>
          <w:rFonts w:ascii="Times New Roman" w:hAnsi="Times New Roman" w:cs="Times New Roman"/>
          <w:sz w:val="28"/>
          <w:szCs w:val="28"/>
        </w:rPr>
        <w:t>Не подтвердились ожидания инвесторов и региональных властей на высокую</w:t>
      </w:r>
      <w:r w:rsidR="00017CCD">
        <w:rPr>
          <w:rFonts w:ascii="Times New Roman" w:hAnsi="Times New Roman" w:cs="Times New Roman"/>
          <w:sz w:val="28"/>
          <w:szCs w:val="28"/>
        </w:rPr>
        <w:t xml:space="preserve"> бюджетную эффективность затрат </w:t>
      </w:r>
      <w:r w:rsidR="00DD43F8">
        <w:rPr>
          <w:rFonts w:ascii="Times New Roman" w:hAnsi="Times New Roman" w:cs="Times New Roman"/>
          <w:sz w:val="28"/>
          <w:szCs w:val="28"/>
        </w:rPr>
        <w:t>при</w:t>
      </w:r>
      <w:r w:rsidR="00017CCD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DD43F8">
        <w:rPr>
          <w:rFonts w:ascii="Times New Roman" w:hAnsi="Times New Roman" w:cs="Times New Roman"/>
          <w:sz w:val="28"/>
          <w:szCs w:val="28"/>
        </w:rPr>
        <w:t>и</w:t>
      </w:r>
      <w:r w:rsidR="00017CCD">
        <w:rPr>
          <w:rFonts w:ascii="Times New Roman" w:hAnsi="Times New Roman" w:cs="Times New Roman"/>
          <w:sz w:val="28"/>
          <w:szCs w:val="28"/>
        </w:rPr>
        <w:t xml:space="preserve"> интегрированной курортно-развлекательной зоны «Приморье», где самый скромный план налоговых поступлений в региональный бюджет 340 млн. руб. в 2016 году не будет выполнен.</w:t>
      </w:r>
    </w:p>
    <w:p w:rsidR="002F3834" w:rsidRDefault="00965F83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автора, базирующегося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инервьирование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многих, как отечественных</w:t>
      </w:r>
      <w:r w:rsidR="00CA70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и зарубежных представителей науки, образования и бизнеса, </w:t>
      </w:r>
      <w:r w:rsidR="00017CCD">
        <w:rPr>
          <w:rFonts w:ascii="Times New Roman" w:hAnsi="Times New Roman" w:cs="Times New Roman"/>
          <w:sz w:val="28"/>
          <w:szCs w:val="28"/>
        </w:rPr>
        <w:t>изменение такой критической ситуации возможно при совершенно новых подходах к развитию предпринимательства на Дальнем Востоке, базирующихся на более ответственном отношении к решению существующих здесь сдерживающих факторах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5F83" w:rsidRDefault="00965F83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</w:t>
      </w:r>
      <w:r w:rsidR="00017CCD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из них заключается в явной недооценке основных причин устойчивого ухудшения количественных и особенно качественных параметров демографического потенциала Дальнего Востока, где численность населения за годы новейшей истории России сократилась с 8,2 до 6,</w:t>
      </w:r>
      <w:r w:rsidR="00D25B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млн. чел.  </w:t>
      </w:r>
      <w:r w:rsidR="0076319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D25BF1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%) и продолжает сокращаться. С учетом сравнительно низкого уровня реальных доходов оставшейся части населения при невыплате значительной части (пенсионеры и предприниматели) дальневосточной надбавки снижается его </w:t>
      </w:r>
      <w:r w:rsidR="0076319B">
        <w:rPr>
          <w:rFonts w:ascii="Times New Roman" w:hAnsi="Times New Roman" w:cs="Times New Roman"/>
          <w:sz w:val="28"/>
          <w:szCs w:val="28"/>
        </w:rPr>
        <w:t xml:space="preserve">покупательная способность, а, стало быть и емкость регионального рынка. Остается добавить, что реальные инвесторы приходят на рынок, когда он есть </w:t>
      </w:r>
      <w:r w:rsidR="00D25BF1">
        <w:rPr>
          <w:rFonts w:ascii="Times New Roman" w:hAnsi="Times New Roman" w:cs="Times New Roman"/>
          <w:sz w:val="28"/>
          <w:szCs w:val="28"/>
        </w:rPr>
        <w:t>и имеет</w:t>
      </w:r>
      <w:r w:rsidR="0076319B">
        <w:rPr>
          <w:rFonts w:ascii="Times New Roman" w:hAnsi="Times New Roman" w:cs="Times New Roman"/>
          <w:sz w:val="28"/>
          <w:szCs w:val="28"/>
        </w:rPr>
        <w:t xml:space="preserve"> устойчивы</w:t>
      </w:r>
      <w:r w:rsidR="00D25BF1">
        <w:rPr>
          <w:rFonts w:ascii="Times New Roman" w:hAnsi="Times New Roman" w:cs="Times New Roman"/>
          <w:sz w:val="28"/>
          <w:szCs w:val="28"/>
        </w:rPr>
        <w:t>й</w:t>
      </w:r>
      <w:r w:rsidR="0076319B">
        <w:rPr>
          <w:rFonts w:ascii="Times New Roman" w:hAnsi="Times New Roman" w:cs="Times New Roman"/>
          <w:sz w:val="28"/>
          <w:szCs w:val="28"/>
        </w:rPr>
        <w:t xml:space="preserve"> рост спроса на продукцию и услуги.</w:t>
      </w:r>
    </w:p>
    <w:p w:rsidR="00DD6111" w:rsidRDefault="00017CCD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Второе, без чего невозможно наше будущее – это повышение</w:t>
      </w:r>
      <w:r w:rsidR="0076319B">
        <w:rPr>
          <w:rFonts w:ascii="Times New Roman" w:hAnsi="Times New Roman" w:cs="Times New Roman"/>
          <w:sz w:val="28"/>
          <w:szCs w:val="28"/>
        </w:rPr>
        <w:t xml:space="preserve"> привлекательности предпринимательства у молодых людей. Именно этим объясним факт высокого удельного веса в предпринимательской среде нашего региона представителей бизнеса 90-х годов прошлого столетия</w:t>
      </w:r>
      <w:r w:rsidR="00DD6111">
        <w:rPr>
          <w:rFonts w:ascii="Times New Roman" w:hAnsi="Times New Roman" w:cs="Times New Roman"/>
          <w:sz w:val="28"/>
          <w:szCs w:val="28"/>
        </w:rPr>
        <w:t xml:space="preserve"> -</w:t>
      </w:r>
      <w:r w:rsidR="0076319B">
        <w:rPr>
          <w:rFonts w:ascii="Times New Roman" w:hAnsi="Times New Roman" w:cs="Times New Roman"/>
          <w:sz w:val="28"/>
          <w:szCs w:val="28"/>
        </w:rPr>
        <w:t xml:space="preserve"> бывших работников науки, образования, бюджетной среды. Нынешние</w:t>
      </w:r>
      <w:r w:rsidR="00DD6111">
        <w:rPr>
          <w:rFonts w:ascii="Times New Roman" w:hAnsi="Times New Roman" w:cs="Times New Roman"/>
          <w:sz w:val="28"/>
          <w:szCs w:val="28"/>
        </w:rPr>
        <w:t xml:space="preserve"> же</w:t>
      </w:r>
      <w:r w:rsidR="0076319B">
        <w:rPr>
          <w:rFonts w:ascii="Times New Roman" w:hAnsi="Times New Roman" w:cs="Times New Roman"/>
          <w:sz w:val="28"/>
          <w:szCs w:val="28"/>
        </w:rPr>
        <w:t xml:space="preserve"> выпускники дальневосточных вузов более привлекательным считают устройство на государственную службу или в </w:t>
      </w:r>
      <w:proofErr w:type="spellStart"/>
      <w:r w:rsidR="0076319B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76319B">
        <w:rPr>
          <w:rFonts w:ascii="Times New Roman" w:hAnsi="Times New Roman" w:cs="Times New Roman"/>
          <w:sz w:val="28"/>
          <w:szCs w:val="28"/>
        </w:rPr>
        <w:t xml:space="preserve"> с гарантированным приличным доходом, социальным пакетом, достойной пенсией, включая во многих случаях досрочной на нее выход, возможностью двигаться по карьерной лестнице</w:t>
      </w:r>
      <w:r w:rsidR="005B1FCD">
        <w:rPr>
          <w:rFonts w:ascii="Times New Roman" w:hAnsi="Times New Roman" w:cs="Times New Roman"/>
          <w:sz w:val="28"/>
          <w:szCs w:val="28"/>
        </w:rPr>
        <w:t>,</w:t>
      </w:r>
      <w:r w:rsidR="0076319B">
        <w:rPr>
          <w:rFonts w:ascii="Times New Roman" w:hAnsi="Times New Roman" w:cs="Times New Roman"/>
          <w:sz w:val="28"/>
          <w:szCs w:val="28"/>
        </w:rPr>
        <w:t xml:space="preserve"> не неся за результаты своей работы никакой ответственности. </w:t>
      </w:r>
      <w:r w:rsidR="00DD6111">
        <w:rPr>
          <w:rFonts w:ascii="Times New Roman" w:hAnsi="Times New Roman" w:cs="Times New Roman"/>
          <w:sz w:val="28"/>
          <w:szCs w:val="28"/>
        </w:rPr>
        <w:t>Следует отметить растущее количество этой категории молодежи, в основном имеющих высокий уровень образования, с мотивацией на отъезд в г. Москву и Санкт-Петербург.</w:t>
      </w:r>
    </w:p>
    <w:p w:rsidR="00DD6111" w:rsidRDefault="00DD6111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Проведенный автором социологический опрос указывает на наличие 5 причин такой смены места ведения бизнеса:</w:t>
      </w:r>
    </w:p>
    <w:p w:rsidR="00DD6111" w:rsidRDefault="00017CCD" w:rsidP="00DD611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5493">
        <w:t>Перспективы</w:t>
      </w:r>
      <w:r w:rsidR="00DD6111" w:rsidRPr="00A35493">
        <w:t xml:space="preserve"> профессионального и личностного развития</w:t>
      </w:r>
      <w:r w:rsidR="00DD6111">
        <w:rPr>
          <w:rFonts w:ascii="Times New Roman" w:hAnsi="Times New Roman" w:cs="Times New Roman"/>
          <w:sz w:val="28"/>
          <w:szCs w:val="28"/>
        </w:rPr>
        <w:t>.</w:t>
      </w:r>
    </w:p>
    <w:p w:rsidR="00DD6111" w:rsidRDefault="00DD6111" w:rsidP="00DD611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Законодательно-регулируемый рынок недвижимости.</w:t>
      </w:r>
    </w:p>
    <w:p w:rsidR="00DD6111" w:rsidRDefault="00DD6111" w:rsidP="00DD611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Комфортный общественный транспорт.</w:t>
      </w:r>
    </w:p>
    <w:p w:rsidR="00017CCD" w:rsidRPr="00017CCD" w:rsidRDefault="00017CCD" w:rsidP="00017CC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17CCD">
        <w:rPr>
          <w:rFonts w:ascii="Times New Roman" w:hAnsi="Times New Roman" w:cs="Times New Roman"/>
          <w:sz w:val="28"/>
          <w:szCs w:val="28"/>
        </w:rPr>
        <w:t>Большой выбор качественных продуктов по доступным ценам.</w:t>
      </w:r>
    </w:p>
    <w:p w:rsidR="00DD6111" w:rsidRDefault="00DD6111" w:rsidP="00DD611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Невостребованность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бизнес-среде Дальнего Востока</w:t>
      </w:r>
      <w:r w:rsidR="005B1FCD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с высоким уровнем человеческого капитала.</w:t>
      </w:r>
    </w:p>
    <w:p w:rsidR="00017CCD" w:rsidRDefault="00E749B5" w:rsidP="00E749B5">
      <w:pPr>
        <w:pStyle w:val="a5"/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49B5">
        <w:rPr>
          <w:rFonts w:ascii="Times New Roman" w:hAnsi="Times New Roman" w:cs="Times New Roman"/>
          <w:sz w:val="28"/>
          <w:szCs w:val="28"/>
        </w:rPr>
        <w:t>Необходимо понимать, что успех любого бизнеса основывается на трех факторах: наличие бизнес-идей, наличие квалифицированных кадров, наличие финансовых средств (Рис. 3). Как видно первые два фактора обеспечиваются креативными и квалифицированными людьми. Таким образом главным индикатором успеха реализации правительственных инициатив является полное прекращение оттока населения с Дальнего Востока при заселении сюда указанной категории людей из других регионов страны.</w:t>
      </w:r>
    </w:p>
    <w:p w:rsidR="009F5655" w:rsidRDefault="009F5655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и с учетом медленного достижения заявленных результатов при обосновании территорий с особым режимом хозяйствования есть смысл рассмотреть на правительственном уровне возможность создания на Дальнем Востоке территорий комфортно</w:t>
      </w:r>
      <w:r w:rsidR="00E749B5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49B5">
        <w:rPr>
          <w:rFonts w:ascii="Times New Roman" w:hAnsi="Times New Roman" w:cs="Times New Roman"/>
          <w:sz w:val="28"/>
          <w:szCs w:val="28"/>
        </w:rPr>
        <w:t>жизни (ТКЖ)</w:t>
      </w:r>
      <w:r>
        <w:rPr>
          <w:rFonts w:ascii="Times New Roman" w:hAnsi="Times New Roman" w:cs="Times New Roman"/>
          <w:sz w:val="28"/>
          <w:szCs w:val="28"/>
        </w:rPr>
        <w:t xml:space="preserve"> населения с соответствующим финансированием высокого уровня развития социальной инфраструктуры и оказания государственных услуг. </w:t>
      </w:r>
      <w:r w:rsidR="00E749B5">
        <w:rPr>
          <w:rFonts w:ascii="Times New Roman" w:hAnsi="Times New Roman" w:cs="Times New Roman"/>
          <w:sz w:val="28"/>
          <w:szCs w:val="28"/>
        </w:rPr>
        <w:t xml:space="preserve">На этих территориях следует реализовать выгодную для конкурентоспособного бизнеса тарифную политику, в частности, установить льготную стоимость электроэнергии. </w:t>
      </w:r>
      <w:r>
        <w:rPr>
          <w:rFonts w:ascii="Times New Roman" w:hAnsi="Times New Roman" w:cs="Times New Roman"/>
          <w:sz w:val="28"/>
          <w:szCs w:val="28"/>
        </w:rPr>
        <w:t>Уже в 5 летней перспективе можно ожидать устойчивый приток на эти территории специалистов, в том числе высококвалифицированной молодежи, формирование активного рынка, а, стало быть инвестиций для создания высокотехнологичных производств.</w:t>
      </w:r>
    </w:p>
    <w:p w:rsidR="009F5655" w:rsidRDefault="00057591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одной важной проблемой на пути успешной реализации стратегического замысла развития предпринимательства на Дальнем Востоке является его чрезвычайная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зарегулированность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всех этапах организации нового бизнеса при сложной системе налогового администрирования.</w:t>
      </w:r>
    </w:p>
    <w:p w:rsidR="00057591" w:rsidRDefault="00057591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взгляд автора начинать нужно с сокращения налогов и упрощения налогового администрирования. Для появления и развития обрабатывающих отраслей приоритетным является уменьшение НДС, как минимум до уровня Казахстана, члена таможенного союза.</w:t>
      </w:r>
      <w:r w:rsidR="00BC3C1C">
        <w:rPr>
          <w:rFonts w:ascii="Times New Roman" w:hAnsi="Times New Roman" w:cs="Times New Roman"/>
          <w:sz w:val="28"/>
          <w:szCs w:val="28"/>
        </w:rPr>
        <w:t xml:space="preserve"> Иначе наши обрабатывающие предприятия просто не будут конкурентоспособными по отношению даже к ближайшим странам-соседям. Кроме того, снижение НДС снизит затраты при приобретении и завозе в РФ импортного оборудования, что также благоприятно скажется на возможностях модернизации как существующих производств (в том числе оборонного комплекса)</w:t>
      </w:r>
      <w:r w:rsidR="00E749B5">
        <w:rPr>
          <w:rFonts w:ascii="Times New Roman" w:hAnsi="Times New Roman" w:cs="Times New Roman"/>
          <w:sz w:val="28"/>
          <w:szCs w:val="28"/>
        </w:rPr>
        <w:t xml:space="preserve"> в системе</w:t>
      </w:r>
      <w:r w:rsidR="00BC3C1C"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E749B5">
        <w:rPr>
          <w:rFonts w:ascii="Times New Roman" w:hAnsi="Times New Roman" w:cs="Times New Roman"/>
          <w:sz w:val="28"/>
          <w:szCs w:val="28"/>
        </w:rPr>
        <w:t>я</w:t>
      </w:r>
      <w:r w:rsidR="00BC3C1C">
        <w:rPr>
          <w:rFonts w:ascii="Times New Roman" w:hAnsi="Times New Roman" w:cs="Times New Roman"/>
          <w:sz w:val="28"/>
          <w:szCs w:val="28"/>
        </w:rPr>
        <w:t xml:space="preserve"> их конкурентоспособности на</w:t>
      </w:r>
      <w:r w:rsidR="00E749B5">
        <w:rPr>
          <w:rFonts w:ascii="Times New Roman" w:hAnsi="Times New Roman" w:cs="Times New Roman"/>
          <w:sz w:val="28"/>
          <w:szCs w:val="28"/>
        </w:rPr>
        <w:t xml:space="preserve"> национальном и зарубежных</w:t>
      </w:r>
      <w:r w:rsidR="00BC3C1C">
        <w:rPr>
          <w:rFonts w:ascii="Times New Roman" w:hAnsi="Times New Roman" w:cs="Times New Roman"/>
          <w:sz w:val="28"/>
          <w:szCs w:val="28"/>
        </w:rPr>
        <w:t xml:space="preserve"> рынках</w:t>
      </w:r>
      <w:proofErr w:type="gramStart"/>
      <w:r w:rsidR="00E749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C3C1C">
        <w:rPr>
          <w:rFonts w:ascii="Times New Roman" w:hAnsi="Times New Roman" w:cs="Times New Roman"/>
          <w:sz w:val="28"/>
          <w:szCs w:val="28"/>
        </w:rPr>
        <w:t xml:space="preserve"> Впоследствии такое решение неизбежно положительно скажется как на появлении новых современных рабочих мест, так и на увеличение собираемости налогов, прежде всего налог</w:t>
      </w:r>
      <w:r w:rsidR="00E749B5">
        <w:rPr>
          <w:rFonts w:ascii="Times New Roman" w:hAnsi="Times New Roman" w:cs="Times New Roman"/>
          <w:sz w:val="28"/>
          <w:szCs w:val="28"/>
        </w:rPr>
        <w:t>а</w:t>
      </w:r>
      <w:r w:rsidR="00BC3C1C">
        <w:rPr>
          <w:rFonts w:ascii="Times New Roman" w:hAnsi="Times New Roman" w:cs="Times New Roman"/>
          <w:sz w:val="28"/>
          <w:szCs w:val="28"/>
        </w:rPr>
        <w:t xml:space="preserve"> на прибыль.</w:t>
      </w:r>
    </w:p>
    <w:p w:rsidR="00BC3C1C" w:rsidRDefault="00BC3C1C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вариант сокращения госрасходов, необходимого для снижения НДС, можно рассматривать полную ликвидацию МЧС, с передачей функций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пожароохране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уровень местного самоуправления, а функций спасения при ЧС – вновь созданной Национальной Гвардии.</w:t>
      </w:r>
    </w:p>
    <w:p w:rsidR="00156DE6" w:rsidRDefault="00156DE6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блок налогов, который необходимо радикально сократить – налоги и сборы с Фонда оплаты труда, которые сейчас включает НДФЛ, </w:t>
      </w:r>
      <w:r w:rsidR="00E749B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оциальные и пенсионный налоги, а также НДС и в целом составляет никак не меньше 70% этого фонда. Конечно, для предприятий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газодобычи это, возможно не очень существенно. По различным оценкам, затраты на оплату труда составляют здесь от 4 до 11%, тогда как </w:t>
      </w:r>
      <w:r w:rsidR="00E749B5">
        <w:rPr>
          <w:rFonts w:ascii="Times New Roman" w:hAnsi="Times New Roman" w:cs="Times New Roman"/>
          <w:sz w:val="28"/>
          <w:szCs w:val="28"/>
        </w:rPr>
        <w:t>в предпринимательских структурах Дальнего Востока</w:t>
      </w:r>
      <w:r w:rsidR="0060422A">
        <w:rPr>
          <w:rFonts w:ascii="Times New Roman" w:hAnsi="Times New Roman" w:cs="Times New Roman"/>
          <w:sz w:val="28"/>
          <w:szCs w:val="28"/>
        </w:rPr>
        <w:t xml:space="preserve"> они достигают 50% от общих затрат</w:t>
      </w:r>
      <w:r>
        <w:rPr>
          <w:rFonts w:ascii="Times New Roman" w:hAnsi="Times New Roman" w:cs="Times New Roman"/>
          <w:sz w:val="28"/>
          <w:szCs w:val="28"/>
        </w:rPr>
        <w:t xml:space="preserve">. То есть сокращая налоги и сборы с ФОТ, а возможно переходя на фиксированные суммы ежегодных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выплат непосредственно гражданам мы существенно повысим конкурентоспособность целых отраслей, где заняты и могут быть заняты высококвалифицированные кадры.</w:t>
      </w:r>
    </w:p>
    <w:p w:rsidR="00004ED5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перечисленных проблем возможно только при иных, преимущественно партнерских отношений между властью и бизнесом. И здесь очень важно</w:t>
      </w:r>
      <w:r w:rsidR="00004ED5">
        <w:rPr>
          <w:rFonts w:ascii="Times New Roman" w:hAnsi="Times New Roman" w:cs="Times New Roman"/>
          <w:sz w:val="28"/>
          <w:szCs w:val="28"/>
        </w:rPr>
        <w:t xml:space="preserve"> ввести прямую ответственность госслужащих перед гражданами и предпринимателями, чтобы она не завис</w:t>
      </w:r>
      <w:r w:rsidR="005B1FCD">
        <w:rPr>
          <w:rFonts w:ascii="Times New Roman" w:hAnsi="Times New Roman" w:cs="Times New Roman"/>
          <w:sz w:val="28"/>
          <w:szCs w:val="28"/>
        </w:rPr>
        <w:t>е</w:t>
      </w:r>
      <w:r w:rsidR="00004ED5">
        <w:rPr>
          <w:rFonts w:ascii="Times New Roman" w:hAnsi="Times New Roman" w:cs="Times New Roman"/>
          <w:sz w:val="28"/>
          <w:szCs w:val="28"/>
        </w:rPr>
        <w:t>ла от решения вышестоящих начальников, а была прямо прописана соответствующими статьями Административного кодекса РФ.</w:t>
      </w:r>
    </w:p>
    <w:p w:rsidR="004B68E8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при реализации изложенного подхода на Дальнем Востоке могут быть осуществлены с ожидаемым конечным эффектом принят</w:t>
      </w:r>
      <w:r w:rsidR="00DD43F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 последние годы Федеральн</w:t>
      </w:r>
      <w:r w:rsidR="00DD43F8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D43F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 созданию здесь территорий с особым экономическим статусом.</w:t>
      </w: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F8" w:rsidRDefault="00DD43F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F8" w:rsidRDefault="00DD43F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F8" w:rsidRDefault="00DD43F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F8" w:rsidRDefault="00DD43F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F8" w:rsidRDefault="00DD43F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F8" w:rsidRDefault="00DD43F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422A" w:rsidRDefault="0060422A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3. Налоговые и неналоговые доходы консолидированного бюджета </w:t>
      </w:r>
      <w:r w:rsidRPr="004B68E8">
        <w:rPr>
          <w:rFonts w:ascii="Times New Roman" w:hAnsi="Times New Roman" w:cs="Times New Roman"/>
          <w:sz w:val="28"/>
          <w:szCs w:val="28"/>
        </w:rPr>
        <w:t xml:space="preserve">регионов Дальнего Востока </w:t>
      </w:r>
      <w:r>
        <w:rPr>
          <w:rFonts w:ascii="Times New Roman" w:hAnsi="Times New Roman" w:cs="Times New Roman"/>
          <w:sz w:val="28"/>
          <w:szCs w:val="28"/>
        </w:rPr>
        <w:t xml:space="preserve">на душу населения </w:t>
      </w:r>
    </w:p>
    <w:p w:rsidR="004B68E8" w:rsidRDefault="004B68E8" w:rsidP="004B68E8">
      <w:pPr>
        <w:spacing w:after="0" w:line="240" w:lineRule="auto"/>
        <w:ind w:left="-14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тыс. руб.</w:t>
      </w:r>
    </w:p>
    <w:tbl>
      <w:tblPr>
        <w:tblStyle w:val="a6"/>
        <w:tblW w:w="0" w:type="auto"/>
        <w:tblInd w:w="-142" w:type="dxa"/>
        <w:tblLook w:val="04A0" w:firstRow="1" w:lastRow="0" w:firstColumn="1" w:lastColumn="0" w:noHBand="0" w:noVBand="1"/>
      </w:tblPr>
      <w:tblGrid>
        <w:gridCol w:w="5666"/>
        <w:gridCol w:w="1134"/>
        <w:gridCol w:w="1134"/>
        <w:gridCol w:w="1411"/>
      </w:tblGrid>
      <w:tr w:rsidR="004B68E8" w:rsidTr="00A35493">
        <w:tc>
          <w:tcPr>
            <w:tcW w:w="5666" w:type="dxa"/>
            <w:vAlign w:val="center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Субъект</w:t>
            </w:r>
          </w:p>
        </w:tc>
        <w:tc>
          <w:tcPr>
            <w:tcW w:w="1134" w:type="dxa"/>
            <w:vAlign w:val="center"/>
          </w:tcPr>
          <w:p w:rsidR="004B68E8" w:rsidRDefault="004B68E8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 год факт</w:t>
            </w:r>
          </w:p>
        </w:tc>
        <w:tc>
          <w:tcPr>
            <w:tcW w:w="1134" w:type="dxa"/>
            <w:vAlign w:val="center"/>
          </w:tcPr>
          <w:p w:rsidR="004B68E8" w:rsidRDefault="004B68E8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 год факт</w:t>
            </w:r>
          </w:p>
        </w:tc>
        <w:tc>
          <w:tcPr>
            <w:tcW w:w="1411" w:type="dxa"/>
            <w:vAlign w:val="center"/>
          </w:tcPr>
          <w:p w:rsidR="004B68E8" w:rsidRDefault="004B68E8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по ДФО в 2015 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Сахалинская область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300,3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447,3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Чукотский АО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214,3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311,6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Магаданская область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104,9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126,5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Саха (Якутия)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105,6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125,8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Камчатский край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72,0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80,8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55,1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55,8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45,5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50,1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Приморский край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41,4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43,1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B68E8" w:rsidTr="004B68E8">
        <w:tc>
          <w:tcPr>
            <w:tcW w:w="5666" w:type="dxa"/>
          </w:tcPr>
          <w:p w:rsidR="004B68E8" w:rsidRDefault="00187883" w:rsidP="009F56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Еврейская АО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34,1</w:t>
            </w:r>
          </w:p>
        </w:tc>
        <w:tc>
          <w:tcPr>
            <w:tcW w:w="1134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33,0</w:t>
            </w:r>
          </w:p>
        </w:tc>
        <w:tc>
          <w:tcPr>
            <w:tcW w:w="1411" w:type="dxa"/>
          </w:tcPr>
          <w:p w:rsidR="004B68E8" w:rsidRDefault="00187883" w:rsidP="00A35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4B68E8" w:rsidRDefault="004B68E8" w:rsidP="009F565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988" w:rsidRDefault="00187883" w:rsidP="00037605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4. Расходы консолидированного бюджета регионов Дальнего Востока на душу населения</w:t>
      </w:r>
    </w:p>
    <w:p w:rsidR="00187883" w:rsidRPr="00C95988" w:rsidRDefault="00187883" w:rsidP="00187883">
      <w:pPr>
        <w:spacing w:after="0" w:line="240" w:lineRule="auto"/>
        <w:ind w:left="-14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тыс. руб.</w:t>
      </w:r>
    </w:p>
    <w:tbl>
      <w:tblPr>
        <w:tblStyle w:val="a6"/>
        <w:tblW w:w="0" w:type="auto"/>
        <w:tblInd w:w="-142" w:type="dxa"/>
        <w:tblLook w:val="04A0" w:firstRow="1" w:lastRow="0" w:firstColumn="1" w:lastColumn="0" w:noHBand="0" w:noVBand="1"/>
      </w:tblPr>
      <w:tblGrid>
        <w:gridCol w:w="5666"/>
        <w:gridCol w:w="1134"/>
        <w:gridCol w:w="1134"/>
        <w:gridCol w:w="1411"/>
      </w:tblGrid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Субъект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 год факт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 год факт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по ДФО в 2015 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Чукотский АО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442,0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515,2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Сахалинская область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270,3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435,9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Магаданская область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209,1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222,7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Камчатский край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199,4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206,7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Республика Саха (Якутия)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185,6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199,1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Хабаровский край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84,9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76,4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Еврейская АО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79,0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70,4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Амурская область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80,7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69,9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87883" w:rsidTr="000E26C9">
        <w:tc>
          <w:tcPr>
            <w:tcW w:w="5666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7883">
              <w:rPr>
                <w:rFonts w:ascii="Times New Roman" w:hAnsi="Times New Roman" w:cs="Times New Roman"/>
                <w:sz w:val="28"/>
                <w:szCs w:val="28"/>
              </w:rPr>
              <w:t>Приморский край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54,7</w:t>
            </w:r>
          </w:p>
        </w:tc>
        <w:tc>
          <w:tcPr>
            <w:tcW w:w="1134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56,0</w:t>
            </w:r>
          </w:p>
        </w:tc>
        <w:tc>
          <w:tcPr>
            <w:tcW w:w="1411" w:type="dxa"/>
          </w:tcPr>
          <w:p w:rsidR="00187883" w:rsidRDefault="00187883" w:rsidP="000E26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187883" w:rsidRDefault="00187883"/>
    <w:p w:rsidR="00187883" w:rsidRDefault="00187883"/>
    <w:sectPr w:rsidR="00187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A5CED"/>
    <w:multiLevelType w:val="hybridMultilevel"/>
    <w:tmpl w:val="19D20944"/>
    <w:lvl w:ilvl="0" w:tplc="B25E37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54"/>
    <w:rsid w:val="00004ED5"/>
    <w:rsid w:val="00017CCD"/>
    <w:rsid w:val="00031EB9"/>
    <w:rsid w:val="00037605"/>
    <w:rsid w:val="00057591"/>
    <w:rsid w:val="00144789"/>
    <w:rsid w:val="00156DE6"/>
    <w:rsid w:val="00187883"/>
    <w:rsid w:val="001A0C35"/>
    <w:rsid w:val="002C66B0"/>
    <w:rsid w:val="002F3834"/>
    <w:rsid w:val="00351A82"/>
    <w:rsid w:val="00363439"/>
    <w:rsid w:val="004B68E8"/>
    <w:rsid w:val="005674A5"/>
    <w:rsid w:val="005B1FCD"/>
    <w:rsid w:val="0060422A"/>
    <w:rsid w:val="00606BD6"/>
    <w:rsid w:val="006526DF"/>
    <w:rsid w:val="00675765"/>
    <w:rsid w:val="00682BF5"/>
    <w:rsid w:val="006A696E"/>
    <w:rsid w:val="006E1F63"/>
    <w:rsid w:val="00747554"/>
    <w:rsid w:val="0076319B"/>
    <w:rsid w:val="00816D65"/>
    <w:rsid w:val="008E68AC"/>
    <w:rsid w:val="00911D89"/>
    <w:rsid w:val="0094706B"/>
    <w:rsid w:val="00965F83"/>
    <w:rsid w:val="00966D81"/>
    <w:rsid w:val="009F5655"/>
    <w:rsid w:val="00A103AD"/>
    <w:rsid w:val="00A35493"/>
    <w:rsid w:val="00BC3C1C"/>
    <w:rsid w:val="00C95988"/>
    <w:rsid w:val="00CA7050"/>
    <w:rsid w:val="00D25BF1"/>
    <w:rsid w:val="00DD43F8"/>
    <w:rsid w:val="00DD6111"/>
    <w:rsid w:val="00E749B5"/>
    <w:rsid w:val="00F25326"/>
    <w:rsid w:val="00FC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F32CF-8F0A-4A59-95BB-C00DF7907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55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705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DD6111"/>
    <w:pPr>
      <w:ind w:left="720"/>
      <w:contextualSpacing/>
    </w:pPr>
  </w:style>
  <w:style w:type="table" w:styleId="a6">
    <w:name w:val="Table Grid"/>
    <w:basedOn w:val="a1"/>
    <w:uiPriority w:val="39"/>
    <w:rsid w:val="00031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\\sysprofiles.adm.vvsu.ru\emplprofiles$\Flik\Desktop\&#1053;&#1072;&#1075;&#1088;&#1091;&#1079;&#1082;&#1072;%20&#1072;&#1085;&#1072;&#1083;&#1080;&#1079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\\sysprofiles.adm.vvsu.ru\emplprofiles$\Flik\Desktop\&#1053;&#1072;&#1075;&#1088;&#1091;&#1079;&#1082;&#1072;%20&#1072;&#1085;&#1072;&#1083;&#1080;&#1079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Лист7!$A$2</c:f>
              <c:strCache>
                <c:ptCount val="1"/>
                <c:pt idx="0">
                  <c:v>Дальний Восток</c:v>
                </c:pt>
              </c:strCache>
            </c:strRef>
          </c:tx>
          <c:spPr>
            <a:ln w="28575" cap="rnd" cmpd="sng">
              <a:solidFill>
                <a:schemeClr val="tx1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Лист7!$B$2:$E$2</c:f>
              <c:numCache>
                <c:formatCode>General</c:formatCode>
                <c:ptCount val="4"/>
                <c:pt idx="0">
                  <c:v>906</c:v>
                </c:pt>
                <c:pt idx="1">
                  <c:v>991.8</c:v>
                </c:pt>
                <c:pt idx="2">
                  <c:v>1099.5999999999999</c:v>
                </c:pt>
                <c:pt idx="3">
                  <c:v>1812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Лист7!$A$3</c:f>
              <c:strCache>
                <c:ptCount val="1"/>
                <c:pt idx="0">
                  <c:v>Приморский край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ot"/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Лист7!$B$3:$E$3</c:f>
              <c:numCache>
                <c:formatCode>General</c:formatCode>
                <c:ptCount val="4"/>
                <c:pt idx="0">
                  <c:v>352</c:v>
                </c:pt>
                <c:pt idx="1">
                  <c:v>395</c:v>
                </c:pt>
                <c:pt idx="2">
                  <c:v>410</c:v>
                </c:pt>
                <c:pt idx="3">
                  <c:v>580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Лист7!#REF!</c:f>
              <c:strCache>
                <c:ptCount val="1"/>
                <c:pt idx="0">
                  <c:v>#REF!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Лист7!$A$4</c:f>
              <c:strCache>
                <c:ptCount val="1"/>
                <c:pt idx="0">
                  <c:v>Сахалинская область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lgDashDot"/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Лист7!$B$4:$E$4</c:f>
              <c:numCache>
                <c:formatCode>General</c:formatCode>
                <c:ptCount val="4"/>
                <c:pt idx="0">
                  <c:v>67.900000000000006</c:v>
                </c:pt>
                <c:pt idx="1">
                  <c:v>75.3</c:v>
                </c:pt>
                <c:pt idx="2">
                  <c:v>77</c:v>
                </c:pt>
                <c:pt idx="3">
                  <c:v>177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37022840"/>
        <c:axId val="237029368"/>
      </c:lineChart>
      <c:catAx>
        <c:axId val="237022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7029368"/>
        <c:crosses val="autoZero"/>
        <c:auto val="1"/>
        <c:lblAlgn val="ctr"/>
        <c:lblOffset val="100"/>
        <c:noMultiLvlLbl val="0"/>
      </c:catAx>
      <c:valAx>
        <c:axId val="237029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7022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ayout>
        <c:manualLayout>
          <c:xMode val="edge"/>
          <c:yMode val="edge"/>
          <c:x val="0.11007799313194808"/>
          <c:y val="0.87349350820888672"/>
          <c:w val="0.79058803464616811"/>
          <c:h val="0.1072988159803829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5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Лист7!$A$2</c:f>
              <c:strCache>
                <c:ptCount val="1"/>
                <c:pt idx="0">
                  <c:v>Дальний Восток</c:v>
                </c:pt>
              </c:strCache>
            </c:strRef>
          </c:tx>
          <c:spPr>
            <a:ln w="28575" cap="rnd" cmpd="sng">
              <a:solidFill>
                <a:schemeClr val="tx1"/>
              </a:solidFill>
              <a:prstDash val="solid"/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Лист7!$B$2:$E$2</c:f>
              <c:numCache>
                <c:formatCode>General</c:formatCode>
                <c:ptCount val="4"/>
                <c:pt idx="0">
                  <c:v>906</c:v>
                </c:pt>
                <c:pt idx="1">
                  <c:v>991.8</c:v>
                </c:pt>
                <c:pt idx="2">
                  <c:v>1099.5999999999999</c:v>
                </c:pt>
                <c:pt idx="3">
                  <c:v>1812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Лист7!$A$3</c:f>
              <c:strCache>
                <c:ptCount val="1"/>
                <c:pt idx="0">
                  <c:v>Приморский край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ysDot"/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Лист7!$B$3:$E$3</c:f>
              <c:numCache>
                <c:formatCode>General</c:formatCode>
                <c:ptCount val="4"/>
                <c:pt idx="0">
                  <c:v>352</c:v>
                </c:pt>
                <c:pt idx="1">
                  <c:v>395</c:v>
                </c:pt>
                <c:pt idx="2">
                  <c:v>410</c:v>
                </c:pt>
                <c:pt idx="3">
                  <c:v>580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Лист7!#REF!</c:f>
              <c:strCache>
                <c:ptCount val="1"/>
                <c:pt idx="0">
                  <c:v>#REF!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Лист7!$A$4</c:f>
              <c:strCache>
                <c:ptCount val="1"/>
                <c:pt idx="0">
                  <c:v>Сахалинская область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lgDashDot"/>
              <a:round/>
            </a:ln>
            <a:effectLst/>
          </c:spPr>
          <c:marker>
            <c:symbol val="none"/>
          </c:marker>
          <c:cat>
            <c:numRef>
              <c:f>Лист7!$B$1:$E$1</c:f>
              <c:numCache>
                <c:formatCode>General</c:formatCode>
                <c:ptCount val="4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</c:numCache>
            </c:numRef>
          </c:cat>
          <c:val>
            <c:numRef>
              <c:f>Лист7!$B$4:$E$4</c:f>
              <c:numCache>
                <c:formatCode>General</c:formatCode>
                <c:ptCount val="4"/>
                <c:pt idx="0">
                  <c:v>67.900000000000006</c:v>
                </c:pt>
                <c:pt idx="1">
                  <c:v>75.3</c:v>
                </c:pt>
                <c:pt idx="2">
                  <c:v>77</c:v>
                </c:pt>
                <c:pt idx="3">
                  <c:v>177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37087248"/>
        <c:axId val="237071168"/>
      </c:lineChart>
      <c:catAx>
        <c:axId val="237087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7071168"/>
        <c:crosses val="autoZero"/>
        <c:auto val="1"/>
        <c:lblAlgn val="ctr"/>
        <c:lblOffset val="100"/>
        <c:noMultiLvlLbl val="0"/>
      </c:catAx>
      <c:valAx>
        <c:axId val="237071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237087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ayout>
        <c:manualLayout>
          <c:xMode val="edge"/>
          <c:yMode val="edge"/>
          <c:x val="0.11007799313194808"/>
          <c:y val="0.87349350820888672"/>
          <c:w val="0.79058803464616811"/>
          <c:h val="0.1072988159803829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5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9</Pages>
  <Words>2465</Words>
  <Characters>14055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Латкин Александр</dc:creator>
  <cp:keywords/>
  <dc:description/>
  <cp:lastModifiedBy>Латкин Александр</cp:lastModifiedBy>
  <cp:revision>12</cp:revision>
  <cp:lastPrinted>2016-10-13T02:47:00Z</cp:lastPrinted>
  <dcterms:created xsi:type="dcterms:W3CDTF">2016-10-05T05:48:00Z</dcterms:created>
  <dcterms:modified xsi:type="dcterms:W3CDTF">2016-10-13T03:20:00Z</dcterms:modified>
</cp:coreProperties>
</file>