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04CF6F" w14:textId="32FB2FEB" w:rsidR="00D56903" w:rsidRDefault="00B81F7A" w:rsidP="005F2B44">
      <w:pPr>
        <w:spacing w:line="240" w:lineRule="auto"/>
        <w:jc w:val="center"/>
        <w:rPr>
          <w:rFonts w:ascii="Times New Roman" w:hAnsi="Times New Roman" w:cs="Times New Roman"/>
          <w:b/>
          <w:color w:val="000000"/>
          <w:sz w:val="24"/>
          <w:szCs w:val="24"/>
          <w:shd w:val="clear" w:color="auto" w:fill="FFFFFF"/>
        </w:rPr>
      </w:pPr>
      <w:r w:rsidRPr="009607EC">
        <w:rPr>
          <w:rFonts w:ascii="Times New Roman" w:hAnsi="Times New Roman" w:cs="Times New Roman"/>
          <w:b/>
          <w:color w:val="000000"/>
          <w:sz w:val="24"/>
          <w:szCs w:val="24"/>
          <w:shd w:val="clear" w:color="auto" w:fill="FFFFFF"/>
        </w:rPr>
        <w:t>Исследование методов оценки Гудвилла железнодорожного транспорта на примере компани</w:t>
      </w:r>
      <w:r w:rsidR="00313BAF" w:rsidRPr="009607EC">
        <w:rPr>
          <w:rFonts w:ascii="Times New Roman" w:hAnsi="Times New Roman" w:cs="Times New Roman"/>
          <w:b/>
          <w:color w:val="000000"/>
          <w:sz w:val="24"/>
          <w:szCs w:val="24"/>
          <w:shd w:val="clear" w:color="auto" w:fill="FFFFFF"/>
        </w:rPr>
        <w:t>и</w:t>
      </w:r>
      <w:r w:rsidR="009607EC" w:rsidRPr="009607EC">
        <w:rPr>
          <w:rFonts w:ascii="Times New Roman" w:hAnsi="Times New Roman" w:cs="Times New Roman"/>
          <w:b/>
          <w:color w:val="000000"/>
          <w:sz w:val="24"/>
          <w:szCs w:val="24"/>
          <w:shd w:val="clear" w:color="auto" w:fill="FFFFFF"/>
        </w:rPr>
        <w:t xml:space="preserve"> ОАО «РЖД</w:t>
      </w:r>
      <w:r w:rsidR="009607EC">
        <w:rPr>
          <w:rFonts w:ascii="Times New Roman" w:hAnsi="Times New Roman" w:cs="Times New Roman"/>
          <w:b/>
          <w:color w:val="000000"/>
          <w:sz w:val="24"/>
          <w:szCs w:val="24"/>
          <w:shd w:val="clear" w:color="auto" w:fill="FFFFFF"/>
        </w:rPr>
        <w:t>»</w:t>
      </w:r>
    </w:p>
    <w:p w14:paraId="267ACE9F" w14:textId="77777777" w:rsidR="009607EC" w:rsidRPr="009607EC" w:rsidRDefault="009607EC" w:rsidP="005F2B44">
      <w:pPr>
        <w:widowControl w:val="0"/>
        <w:autoSpaceDE w:val="0"/>
        <w:autoSpaceDN w:val="0"/>
        <w:adjustRightInd w:val="0"/>
        <w:jc w:val="both"/>
        <w:rPr>
          <w:rFonts w:ascii="Times New Roman" w:hAnsi="Times New Roman" w:cs="Times New Roman"/>
          <w:bCs/>
          <w:color w:val="000000" w:themeColor="text1"/>
          <w:sz w:val="24"/>
          <w:szCs w:val="24"/>
        </w:rPr>
      </w:pPr>
      <w:r w:rsidRPr="009607EC">
        <w:rPr>
          <w:rFonts w:ascii="Times New Roman" w:hAnsi="Times New Roman" w:cs="Times New Roman"/>
          <w:bCs/>
          <w:color w:val="000000" w:themeColor="text1"/>
          <w:sz w:val="24"/>
          <w:szCs w:val="24"/>
        </w:rPr>
        <w:t>УДК 657</w:t>
      </w:r>
      <w:r>
        <w:rPr>
          <w:rFonts w:ascii="Times New Roman" w:hAnsi="Times New Roman" w:cs="Times New Roman"/>
          <w:bCs/>
          <w:color w:val="000000" w:themeColor="text1"/>
          <w:sz w:val="24"/>
          <w:szCs w:val="24"/>
        </w:rPr>
        <w:t>.9</w:t>
      </w:r>
    </w:p>
    <w:p w14:paraId="696A1A2B" w14:textId="72ED4E0F" w:rsidR="009607EC" w:rsidRDefault="005F2B44" w:rsidP="005F2B44">
      <w:pPr>
        <w:spacing w:after="0" w:line="360" w:lineRule="auto"/>
        <w:jc w:val="cente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А.А. Просвирина</w:t>
      </w:r>
    </w:p>
    <w:p w14:paraId="14D89129" w14:textId="64F589B6" w:rsidR="005F2B44" w:rsidRDefault="005F2B44" w:rsidP="005F2B44">
      <w:pPr>
        <w:spacing w:after="0" w:line="360" w:lineRule="auto"/>
        <w:jc w:val="cente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Магистрант</w:t>
      </w:r>
    </w:p>
    <w:p w14:paraId="2703F336" w14:textId="5E35503A" w:rsidR="005F2B44" w:rsidRDefault="005F2B44" w:rsidP="005F2B44">
      <w:pPr>
        <w:spacing w:after="0" w:line="360" w:lineRule="auto"/>
        <w:jc w:val="cente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Владивостокский государственный университет</w:t>
      </w:r>
    </w:p>
    <w:p w14:paraId="3E53A0AE" w14:textId="46DB9629" w:rsidR="005F2B44" w:rsidRDefault="005F2B44" w:rsidP="005F2B44">
      <w:pPr>
        <w:spacing w:after="0" w:line="360" w:lineRule="auto"/>
        <w:jc w:val="cente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Россия. Владивосток</w:t>
      </w:r>
    </w:p>
    <w:p w14:paraId="711C8965" w14:textId="77777777" w:rsidR="005F2B44" w:rsidRDefault="005F2B44" w:rsidP="005F2B44">
      <w:pPr>
        <w:spacing w:after="0" w:line="360" w:lineRule="auto"/>
        <w:jc w:val="center"/>
        <w:rPr>
          <w:rFonts w:ascii="Times New Roman" w:hAnsi="Times New Roman" w:cs="Times New Roman"/>
          <w:color w:val="000000"/>
          <w:sz w:val="24"/>
          <w:szCs w:val="24"/>
          <w:shd w:val="clear" w:color="auto" w:fill="FFFFFF"/>
        </w:rPr>
      </w:pPr>
    </w:p>
    <w:p w14:paraId="743A8DA0" w14:textId="77777777" w:rsidR="005F2B44" w:rsidRDefault="005F2B44" w:rsidP="005F2B44">
      <w:pPr>
        <w:spacing w:after="0" w:line="240" w:lineRule="auto"/>
        <w:ind w:firstLine="709"/>
        <w:jc w:val="both"/>
        <w:rPr>
          <w:rFonts w:ascii="Times New Roman" w:hAnsi="Times New Roman" w:cs="Times New Roman"/>
          <w:i/>
          <w:iCs/>
          <w:color w:val="000000"/>
          <w:sz w:val="24"/>
          <w:szCs w:val="24"/>
          <w:shd w:val="clear" w:color="auto" w:fill="FFFFFF"/>
        </w:rPr>
      </w:pPr>
      <w:r>
        <w:rPr>
          <w:rFonts w:ascii="Times New Roman" w:hAnsi="Times New Roman" w:cs="Times New Roman"/>
          <w:b/>
          <w:i/>
          <w:iCs/>
          <w:color w:val="000000"/>
          <w:sz w:val="24"/>
          <w:szCs w:val="24"/>
          <w:shd w:val="clear" w:color="auto" w:fill="FFFFFF"/>
        </w:rPr>
        <w:t>Аннотация.</w:t>
      </w:r>
      <w:r w:rsidR="008F0BD8" w:rsidRPr="008F0BD8">
        <w:rPr>
          <w:rFonts w:ascii="Times New Roman" w:hAnsi="Times New Roman" w:cs="Times New Roman"/>
          <w:i/>
          <w:iCs/>
          <w:color w:val="000000"/>
          <w:sz w:val="24"/>
          <w:szCs w:val="24"/>
          <w:shd w:val="clear" w:color="auto" w:fill="FFFFFF"/>
        </w:rPr>
        <w:t xml:space="preserve"> </w:t>
      </w:r>
      <w:r>
        <w:rPr>
          <w:rFonts w:ascii="Times New Roman" w:hAnsi="Times New Roman" w:cs="Times New Roman"/>
          <w:i/>
          <w:iCs/>
          <w:color w:val="000000"/>
          <w:sz w:val="24"/>
          <w:szCs w:val="24"/>
          <w:shd w:val="clear" w:color="auto" w:fill="FFFFFF"/>
        </w:rPr>
        <w:t>И</w:t>
      </w:r>
      <w:r w:rsidR="008F0BD8" w:rsidRPr="008F0BD8">
        <w:rPr>
          <w:rFonts w:ascii="Times New Roman" w:hAnsi="Times New Roman" w:cs="Times New Roman"/>
          <w:i/>
          <w:iCs/>
          <w:color w:val="000000"/>
          <w:sz w:val="24"/>
          <w:szCs w:val="24"/>
          <w:shd w:val="clear" w:color="auto" w:fill="FFFFFF"/>
        </w:rPr>
        <w:t>сследование методов оценки Гудвилла в железнодорожном транспорте является важным для понимания стоимости компаний, принятия инвестиционных решений и более точного отражения финансовой информации. Это актуальная тема, которая продолжает привлекать внимание и требует дальнейших исследований и развития.</w:t>
      </w:r>
      <w:r w:rsidR="008F0BD8">
        <w:rPr>
          <w:rFonts w:ascii="Times New Roman" w:hAnsi="Times New Roman" w:cs="Times New Roman"/>
          <w:i/>
          <w:iCs/>
          <w:color w:val="000000"/>
          <w:sz w:val="24"/>
          <w:szCs w:val="24"/>
          <w:shd w:val="clear" w:color="auto" w:fill="FFFFFF"/>
        </w:rPr>
        <w:t xml:space="preserve"> </w:t>
      </w:r>
      <w:r w:rsidR="008F0BD8" w:rsidRPr="008F0BD8">
        <w:rPr>
          <w:rFonts w:ascii="Times New Roman" w:hAnsi="Times New Roman" w:cs="Times New Roman"/>
          <w:i/>
          <w:iCs/>
          <w:color w:val="000000"/>
          <w:sz w:val="24"/>
          <w:szCs w:val="24"/>
          <w:shd w:val="clear" w:color="auto" w:fill="FFFFFF"/>
        </w:rPr>
        <w:t>Гудвилл представляет собой один из важных нематериальных активов, который может значительно влиять на стоимость компании.</w:t>
      </w:r>
      <w:r w:rsidR="008F0BD8">
        <w:rPr>
          <w:rFonts w:ascii="Times New Roman" w:hAnsi="Times New Roman" w:cs="Times New Roman"/>
          <w:i/>
          <w:iCs/>
          <w:color w:val="000000"/>
          <w:sz w:val="24"/>
          <w:szCs w:val="24"/>
          <w:shd w:val="clear" w:color="auto" w:fill="FFFFFF"/>
        </w:rPr>
        <w:t xml:space="preserve"> </w:t>
      </w:r>
      <w:r w:rsidR="008F0BD8" w:rsidRPr="008F0BD8">
        <w:rPr>
          <w:rFonts w:ascii="Times New Roman" w:hAnsi="Times New Roman" w:cs="Times New Roman"/>
          <w:i/>
          <w:iCs/>
          <w:color w:val="000000"/>
          <w:sz w:val="24"/>
          <w:szCs w:val="24"/>
          <w:shd w:val="clear" w:color="auto" w:fill="FFFFFF"/>
        </w:rPr>
        <w:t>Оценка Гудвилла имеет важное значение при принятии инвестиционных решений. Инвесторы и финансовые аналитики стремятся понять стоимость и потенциал компании, чтобы принять обоснованные решения о вложении средств.</w:t>
      </w:r>
      <w:r w:rsidR="008F0BD8">
        <w:rPr>
          <w:rFonts w:ascii="Times New Roman" w:hAnsi="Times New Roman" w:cs="Times New Roman"/>
          <w:i/>
          <w:iCs/>
          <w:color w:val="000000"/>
          <w:sz w:val="24"/>
          <w:szCs w:val="24"/>
          <w:shd w:val="clear" w:color="auto" w:fill="FFFFFF"/>
        </w:rPr>
        <w:t xml:space="preserve"> </w:t>
      </w:r>
      <w:r w:rsidR="008F0BD8" w:rsidRPr="008F0BD8">
        <w:rPr>
          <w:rFonts w:ascii="Times New Roman" w:hAnsi="Times New Roman" w:cs="Times New Roman"/>
          <w:i/>
          <w:iCs/>
          <w:color w:val="000000"/>
          <w:sz w:val="24"/>
          <w:szCs w:val="24"/>
          <w:shd w:val="clear" w:color="auto" w:fill="FFFFFF"/>
        </w:rPr>
        <w:t>Гудвилл является одним из ключевых элементов финансовой отчетности компании. Оценка Гудвилла может повлиять на бухгалтерскую отчетность, такую как балансовый отчет и отчет о прибылях и убытках.</w:t>
      </w:r>
      <w:r w:rsidR="008F0BD8">
        <w:rPr>
          <w:rFonts w:ascii="Times New Roman" w:hAnsi="Times New Roman" w:cs="Times New Roman"/>
          <w:i/>
          <w:iCs/>
          <w:color w:val="000000"/>
          <w:sz w:val="24"/>
          <w:szCs w:val="24"/>
          <w:shd w:val="clear" w:color="auto" w:fill="FFFFFF"/>
        </w:rPr>
        <w:t xml:space="preserve"> Кроме того</w:t>
      </w:r>
      <w:r w:rsidR="008F0BD8" w:rsidRPr="008F0BD8">
        <w:rPr>
          <w:rFonts w:ascii="Times New Roman" w:hAnsi="Times New Roman" w:cs="Times New Roman"/>
          <w:i/>
          <w:iCs/>
          <w:color w:val="000000"/>
          <w:sz w:val="24"/>
          <w:szCs w:val="24"/>
          <w:shd w:val="clear" w:color="auto" w:fill="FFFFFF"/>
        </w:rPr>
        <w:t>,</w:t>
      </w:r>
      <w:r w:rsidR="008F0BD8">
        <w:rPr>
          <w:rFonts w:ascii="Times New Roman" w:hAnsi="Times New Roman" w:cs="Times New Roman"/>
          <w:i/>
          <w:iCs/>
          <w:color w:val="000000"/>
          <w:sz w:val="24"/>
          <w:szCs w:val="24"/>
          <w:shd w:val="clear" w:color="auto" w:fill="FFFFFF"/>
        </w:rPr>
        <w:t xml:space="preserve"> исследование указанных методов </w:t>
      </w:r>
      <w:r w:rsidR="008F0BD8" w:rsidRPr="008F0BD8">
        <w:rPr>
          <w:rFonts w:ascii="Times New Roman" w:hAnsi="Times New Roman" w:cs="Times New Roman"/>
          <w:i/>
          <w:iCs/>
          <w:color w:val="000000"/>
          <w:sz w:val="24"/>
          <w:szCs w:val="24"/>
          <w:shd w:val="clear" w:color="auto" w:fill="FFFFFF"/>
        </w:rPr>
        <w:t>позволяет проводить сравнительный анализ между различными компаниями в отрасли.</w:t>
      </w:r>
    </w:p>
    <w:p w14:paraId="2168A9DA" w14:textId="77777777" w:rsidR="005F2B44" w:rsidRDefault="005F2B44" w:rsidP="005F2B44">
      <w:pPr>
        <w:spacing w:after="0" w:line="240" w:lineRule="auto"/>
        <w:ind w:firstLine="709"/>
        <w:jc w:val="both"/>
        <w:rPr>
          <w:rFonts w:ascii="Times New Roman" w:hAnsi="Times New Roman" w:cs="Times New Roman"/>
          <w:i/>
          <w:iCs/>
          <w:color w:val="000000"/>
          <w:sz w:val="24"/>
          <w:szCs w:val="24"/>
          <w:shd w:val="clear" w:color="auto" w:fill="FFFFFF"/>
        </w:rPr>
      </w:pPr>
    </w:p>
    <w:p w14:paraId="665C9D73" w14:textId="055823F9" w:rsidR="004F14BD" w:rsidRDefault="004F14BD" w:rsidP="005F2B44">
      <w:pPr>
        <w:spacing w:after="0" w:line="240" w:lineRule="auto"/>
        <w:ind w:firstLine="709"/>
        <w:jc w:val="both"/>
        <w:rPr>
          <w:rFonts w:ascii="Times New Roman" w:hAnsi="Times New Roman" w:cs="Times New Roman"/>
          <w:i/>
          <w:iCs/>
          <w:color w:val="000000"/>
          <w:sz w:val="24"/>
          <w:szCs w:val="24"/>
          <w:shd w:val="clear" w:color="auto" w:fill="FFFFFF"/>
        </w:rPr>
      </w:pPr>
      <w:r w:rsidRPr="005F2B44">
        <w:rPr>
          <w:rFonts w:ascii="Times New Roman" w:hAnsi="Times New Roman" w:cs="Times New Roman"/>
          <w:b/>
          <w:i/>
          <w:iCs/>
          <w:color w:val="000000"/>
          <w:sz w:val="24"/>
          <w:szCs w:val="24"/>
          <w:shd w:val="clear" w:color="auto" w:fill="FFFFFF"/>
        </w:rPr>
        <w:t>Ключевые слова</w:t>
      </w:r>
      <w:r w:rsidR="005F2B44">
        <w:rPr>
          <w:rFonts w:ascii="Times New Roman" w:hAnsi="Times New Roman" w:cs="Times New Roman"/>
          <w:b/>
          <w:i/>
          <w:iCs/>
          <w:color w:val="000000"/>
          <w:sz w:val="24"/>
          <w:szCs w:val="24"/>
          <w:shd w:val="clear" w:color="auto" w:fill="FFFFFF"/>
        </w:rPr>
        <w:t>:</w:t>
      </w:r>
      <w:r w:rsidRPr="005F2B44">
        <w:rPr>
          <w:rFonts w:ascii="Times New Roman" w:hAnsi="Times New Roman" w:cs="Times New Roman"/>
          <w:i/>
          <w:iCs/>
          <w:color w:val="000000"/>
          <w:sz w:val="24"/>
          <w:szCs w:val="24"/>
          <w:shd w:val="clear" w:color="auto" w:fill="FFFFFF"/>
        </w:rPr>
        <w:t xml:space="preserve"> </w:t>
      </w:r>
      <w:r w:rsidR="005F2B44">
        <w:rPr>
          <w:rFonts w:ascii="Times New Roman" w:hAnsi="Times New Roman" w:cs="Times New Roman"/>
          <w:i/>
          <w:iCs/>
          <w:color w:val="000000"/>
          <w:sz w:val="24"/>
          <w:szCs w:val="24"/>
          <w:shd w:val="clear" w:color="auto" w:fill="FFFFFF"/>
        </w:rPr>
        <w:t xml:space="preserve">гудвилл, нематериальные активы, </w:t>
      </w:r>
      <w:r w:rsidRPr="005F2B44">
        <w:rPr>
          <w:rFonts w:ascii="Times New Roman" w:hAnsi="Times New Roman" w:cs="Times New Roman"/>
          <w:i/>
          <w:iCs/>
          <w:color w:val="000000"/>
          <w:sz w:val="24"/>
          <w:szCs w:val="24"/>
          <w:shd w:val="clear" w:color="auto" w:fill="FFFFFF"/>
        </w:rPr>
        <w:t>методы оценки Гудвилла, железнодорожный транспорт, компания ОАО «РЖД»</w:t>
      </w:r>
      <w:r w:rsidR="005F2B44">
        <w:rPr>
          <w:rFonts w:ascii="Times New Roman" w:hAnsi="Times New Roman" w:cs="Times New Roman"/>
          <w:i/>
          <w:iCs/>
          <w:color w:val="000000"/>
          <w:sz w:val="24"/>
          <w:szCs w:val="24"/>
          <w:shd w:val="clear" w:color="auto" w:fill="FFFFFF"/>
        </w:rPr>
        <w:t>.</w:t>
      </w:r>
    </w:p>
    <w:p w14:paraId="2E7F4B68" w14:textId="77777777" w:rsidR="005F2B44" w:rsidRDefault="005F2B44" w:rsidP="005F2B44">
      <w:pPr>
        <w:spacing w:after="0" w:line="240" w:lineRule="auto"/>
        <w:ind w:firstLine="709"/>
        <w:jc w:val="both"/>
        <w:rPr>
          <w:rFonts w:ascii="Times New Roman" w:hAnsi="Times New Roman" w:cs="Times New Roman"/>
          <w:i/>
          <w:iCs/>
          <w:color w:val="000000"/>
          <w:sz w:val="24"/>
          <w:szCs w:val="24"/>
          <w:shd w:val="clear" w:color="auto" w:fill="FFFFFF"/>
        </w:rPr>
      </w:pPr>
    </w:p>
    <w:p w14:paraId="229EEA8B" w14:textId="647CA0D5" w:rsidR="005F2B44" w:rsidRDefault="005F2B44" w:rsidP="005F2B44">
      <w:pPr>
        <w:spacing w:after="0" w:line="240" w:lineRule="auto"/>
        <w:ind w:firstLine="709"/>
        <w:jc w:val="center"/>
        <w:rPr>
          <w:rFonts w:ascii="Times New Roman" w:hAnsi="Times New Roman" w:cs="Times New Roman"/>
          <w:b/>
          <w:iCs/>
          <w:color w:val="000000"/>
          <w:sz w:val="24"/>
          <w:szCs w:val="24"/>
          <w:shd w:val="clear" w:color="auto" w:fill="FFFFFF"/>
          <w:lang w:val="en-US"/>
        </w:rPr>
      </w:pPr>
      <w:r w:rsidRPr="005F2B44">
        <w:rPr>
          <w:rFonts w:ascii="Times New Roman" w:hAnsi="Times New Roman" w:cs="Times New Roman"/>
          <w:b/>
          <w:iCs/>
          <w:color w:val="000000"/>
          <w:sz w:val="24"/>
          <w:szCs w:val="24"/>
          <w:shd w:val="clear" w:color="auto" w:fill="FFFFFF"/>
          <w:lang w:val="en-US"/>
        </w:rPr>
        <w:t>Research of methods of estimation of Goodwill of railway transport on the e</w:t>
      </w:r>
      <w:r>
        <w:rPr>
          <w:rFonts w:ascii="Times New Roman" w:hAnsi="Times New Roman" w:cs="Times New Roman"/>
          <w:b/>
          <w:iCs/>
          <w:color w:val="000000"/>
          <w:sz w:val="24"/>
          <w:szCs w:val="24"/>
          <w:shd w:val="clear" w:color="auto" w:fill="FFFFFF"/>
          <w:lang w:val="en-US"/>
        </w:rPr>
        <w:t xml:space="preserve">xample of JSC </w:t>
      </w:r>
      <w:r w:rsidRPr="005F2B44">
        <w:rPr>
          <w:rFonts w:ascii="Times New Roman" w:hAnsi="Times New Roman" w:cs="Times New Roman"/>
          <w:b/>
          <w:iCs/>
          <w:color w:val="000000"/>
          <w:sz w:val="24"/>
          <w:szCs w:val="24"/>
          <w:shd w:val="clear" w:color="auto" w:fill="FFFFFF"/>
          <w:lang w:val="en-US"/>
        </w:rPr>
        <w:t>«</w:t>
      </w:r>
      <w:r>
        <w:rPr>
          <w:rFonts w:ascii="Times New Roman" w:hAnsi="Times New Roman" w:cs="Times New Roman"/>
          <w:b/>
          <w:iCs/>
          <w:color w:val="000000"/>
          <w:sz w:val="24"/>
          <w:szCs w:val="24"/>
          <w:shd w:val="clear" w:color="auto" w:fill="FFFFFF"/>
          <w:lang w:val="en-US"/>
        </w:rPr>
        <w:t>Russian Railways</w:t>
      </w:r>
      <w:r w:rsidRPr="005F2B44">
        <w:rPr>
          <w:rFonts w:ascii="Times New Roman" w:hAnsi="Times New Roman" w:cs="Times New Roman"/>
          <w:b/>
          <w:iCs/>
          <w:color w:val="000000"/>
          <w:sz w:val="24"/>
          <w:szCs w:val="24"/>
          <w:shd w:val="clear" w:color="auto" w:fill="FFFFFF"/>
          <w:lang w:val="en-US"/>
        </w:rPr>
        <w:t>»</w:t>
      </w:r>
    </w:p>
    <w:p w14:paraId="1C32F33B" w14:textId="77777777" w:rsidR="005F2B44" w:rsidRDefault="005F2B44" w:rsidP="005F2B44">
      <w:pPr>
        <w:spacing w:after="0" w:line="240" w:lineRule="auto"/>
        <w:ind w:firstLine="709"/>
        <w:jc w:val="center"/>
        <w:rPr>
          <w:rFonts w:ascii="Times New Roman" w:hAnsi="Times New Roman" w:cs="Times New Roman"/>
          <w:b/>
          <w:iCs/>
          <w:color w:val="000000"/>
          <w:sz w:val="24"/>
          <w:szCs w:val="24"/>
          <w:shd w:val="clear" w:color="auto" w:fill="FFFFFF"/>
          <w:lang w:val="en-US"/>
        </w:rPr>
      </w:pPr>
    </w:p>
    <w:p w14:paraId="7F288B99" w14:textId="1C260B9D" w:rsidR="005F2B44" w:rsidRDefault="005F2B44" w:rsidP="005F2B44">
      <w:pPr>
        <w:spacing w:after="0" w:line="240" w:lineRule="auto"/>
        <w:ind w:firstLine="709"/>
        <w:jc w:val="both"/>
        <w:rPr>
          <w:rFonts w:ascii="Times New Roman" w:hAnsi="Times New Roman" w:cs="Times New Roman"/>
          <w:i/>
          <w:iCs/>
          <w:color w:val="000000"/>
          <w:sz w:val="24"/>
          <w:szCs w:val="24"/>
          <w:shd w:val="clear" w:color="auto" w:fill="FFFFFF"/>
          <w:lang w:val="en-US"/>
        </w:rPr>
      </w:pPr>
      <w:r w:rsidRPr="005F2B44">
        <w:rPr>
          <w:rFonts w:ascii="Times New Roman" w:hAnsi="Times New Roman" w:cs="Times New Roman"/>
          <w:i/>
          <w:iCs/>
          <w:color w:val="000000"/>
          <w:sz w:val="24"/>
          <w:szCs w:val="24"/>
          <w:shd w:val="clear" w:color="auto" w:fill="FFFFFF"/>
          <w:lang w:val="en-US"/>
        </w:rPr>
        <w:t>The study of Goodwill valuation methods in railway transport is important for understanding the value of companies, making investment decisions and reflecting financial information more accurately. This is an urgent topic that continues to attract attention and requires further research and development. Goodwill is one of the important intangible assets that can significantly affect the value of the company. The valuation of Goodwill is important when making investment decisions. Investors and financial analysts seek to understand the value and potential of the company in order to make informed investment decisions. Goodwill is one of the key elements of the company's financial statements. The valuation of Goodwill may affect accounting statements such as the balance sheet and income statement. In addition, the study of these methods allows for a comparative analysis between different companies in the industry.</w:t>
      </w:r>
    </w:p>
    <w:p w14:paraId="7A984B6A" w14:textId="77777777" w:rsidR="005F2B44" w:rsidRPr="005F2B44" w:rsidRDefault="005F2B44" w:rsidP="005F2B44">
      <w:pPr>
        <w:spacing w:after="0" w:line="240" w:lineRule="auto"/>
        <w:ind w:firstLine="709"/>
        <w:jc w:val="both"/>
        <w:rPr>
          <w:rFonts w:ascii="Times New Roman" w:hAnsi="Times New Roman" w:cs="Times New Roman"/>
          <w:i/>
          <w:iCs/>
          <w:color w:val="000000"/>
          <w:sz w:val="24"/>
          <w:szCs w:val="24"/>
          <w:shd w:val="clear" w:color="auto" w:fill="FFFFFF"/>
          <w:lang w:val="en-US"/>
        </w:rPr>
      </w:pPr>
    </w:p>
    <w:p w14:paraId="1A13FFE1" w14:textId="3F92295A" w:rsidR="005F2B44" w:rsidRDefault="005F2B44" w:rsidP="005F2B44">
      <w:pPr>
        <w:spacing w:after="0" w:line="240" w:lineRule="auto"/>
        <w:ind w:firstLine="709"/>
        <w:jc w:val="both"/>
        <w:rPr>
          <w:rFonts w:ascii="Times New Roman" w:hAnsi="Times New Roman" w:cs="Times New Roman"/>
          <w:i/>
          <w:iCs/>
          <w:color w:val="000000"/>
          <w:sz w:val="24"/>
          <w:szCs w:val="24"/>
          <w:shd w:val="clear" w:color="auto" w:fill="FFFFFF"/>
          <w:lang w:val="en-US"/>
        </w:rPr>
      </w:pPr>
      <w:r w:rsidRPr="005F2B44">
        <w:rPr>
          <w:rFonts w:ascii="Times New Roman" w:hAnsi="Times New Roman" w:cs="Times New Roman"/>
          <w:b/>
          <w:i/>
          <w:iCs/>
          <w:color w:val="000000"/>
          <w:sz w:val="24"/>
          <w:szCs w:val="24"/>
          <w:shd w:val="clear" w:color="auto" w:fill="FFFFFF"/>
          <w:lang w:val="en-US"/>
        </w:rPr>
        <w:t>Keywords:</w:t>
      </w:r>
      <w:r w:rsidRPr="005F2B44">
        <w:rPr>
          <w:i/>
          <w:lang w:val="en-US"/>
        </w:rPr>
        <w:t xml:space="preserve"> </w:t>
      </w:r>
      <w:r w:rsidRPr="005F2B44">
        <w:rPr>
          <w:rFonts w:ascii="Times New Roman" w:hAnsi="Times New Roman" w:cs="Times New Roman"/>
          <w:i/>
          <w:iCs/>
          <w:color w:val="000000"/>
          <w:sz w:val="24"/>
          <w:szCs w:val="24"/>
          <w:shd w:val="clear" w:color="auto" w:fill="FFFFFF"/>
          <w:lang w:val="en-US"/>
        </w:rPr>
        <w:t>goodwill, intangible assets, methods of valuation of Goodwill, railway transport, th</w:t>
      </w:r>
      <w:r>
        <w:rPr>
          <w:rFonts w:ascii="Times New Roman" w:hAnsi="Times New Roman" w:cs="Times New Roman"/>
          <w:i/>
          <w:iCs/>
          <w:color w:val="000000"/>
          <w:sz w:val="24"/>
          <w:szCs w:val="24"/>
          <w:shd w:val="clear" w:color="auto" w:fill="FFFFFF"/>
          <w:lang w:val="en-US"/>
        </w:rPr>
        <w:t xml:space="preserve">e company JSC </w:t>
      </w:r>
      <w:r w:rsidRPr="005F2B44">
        <w:rPr>
          <w:rFonts w:ascii="Times New Roman" w:hAnsi="Times New Roman" w:cs="Times New Roman"/>
          <w:i/>
          <w:iCs/>
          <w:color w:val="000000"/>
          <w:sz w:val="24"/>
          <w:szCs w:val="24"/>
          <w:shd w:val="clear" w:color="auto" w:fill="FFFFFF"/>
          <w:lang w:val="en-US"/>
        </w:rPr>
        <w:t>«</w:t>
      </w:r>
      <w:r>
        <w:rPr>
          <w:rFonts w:ascii="Times New Roman" w:hAnsi="Times New Roman" w:cs="Times New Roman"/>
          <w:i/>
          <w:iCs/>
          <w:color w:val="000000"/>
          <w:sz w:val="24"/>
          <w:szCs w:val="24"/>
          <w:shd w:val="clear" w:color="auto" w:fill="FFFFFF"/>
          <w:lang w:val="en-US"/>
        </w:rPr>
        <w:t>Russian Railways</w:t>
      </w:r>
      <w:r w:rsidRPr="005F2B44">
        <w:rPr>
          <w:rFonts w:ascii="Times New Roman" w:hAnsi="Times New Roman" w:cs="Times New Roman"/>
          <w:i/>
          <w:iCs/>
          <w:color w:val="000000"/>
          <w:sz w:val="24"/>
          <w:szCs w:val="24"/>
          <w:shd w:val="clear" w:color="auto" w:fill="FFFFFF"/>
          <w:lang w:val="en-US"/>
        </w:rPr>
        <w:t>».</w:t>
      </w:r>
    </w:p>
    <w:p w14:paraId="654947AC" w14:textId="77777777" w:rsidR="005F2B44" w:rsidRPr="005F2B44" w:rsidRDefault="005F2B44" w:rsidP="005F2B44">
      <w:pPr>
        <w:spacing w:after="0" w:line="240" w:lineRule="auto"/>
        <w:ind w:firstLine="709"/>
        <w:jc w:val="both"/>
        <w:rPr>
          <w:rFonts w:ascii="Times New Roman" w:hAnsi="Times New Roman" w:cs="Times New Roman"/>
          <w:i/>
          <w:iCs/>
          <w:color w:val="000000"/>
          <w:sz w:val="24"/>
          <w:szCs w:val="24"/>
          <w:shd w:val="clear" w:color="auto" w:fill="FFFFFF"/>
          <w:lang w:val="en-US"/>
        </w:rPr>
      </w:pPr>
    </w:p>
    <w:p w14:paraId="76A4FC2B" w14:textId="09B4563A" w:rsidR="003A1D83" w:rsidRPr="005F2B44" w:rsidRDefault="0058148D" w:rsidP="005F2B44">
      <w:pPr>
        <w:spacing w:after="0" w:line="240" w:lineRule="auto"/>
        <w:ind w:firstLine="709"/>
        <w:jc w:val="both"/>
        <w:rPr>
          <w:rFonts w:ascii="Times New Roman" w:hAnsi="Times New Roman" w:cs="Times New Roman"/>
          <w:sz w:val="24"/>
          <w:szCs w:val="24"/>
          <w:shd w:val="clear" w:color="auto" w:fill="FFFFFF"/>
        </w:rPr>
      </w:pPr>
      <w:r w:rsidRPr="005F2B44">
        <w:rPr>
          <w:rFonts w:ascii="Times New Roman" w:hAnsi="Times New Roman" w:cs="Times New Roman"/>
          <w:color w:val="000000"/>
          <w:sz w:val="24"/>
          <w:szCs w:val="24"/>
          <w:shd w:val="clear" w:color="auto" w:fill="FFFFFF"/>
        </w:rPr>
        <w:t>В современном мире большинство компаний обладают не только материальными активами, такими как основные средства, сырье, материалы, денежные средства, но и нематериальными активами, а также деловой репутацией, которую довольно сложно оценить. Поэтому, оценивая нематериальные активы организаций</w:t>
      </w:r>
      <w:r w:rsidR="003A1D83" w:rsidRPr="005F2B44">
        <w:rPr>
          <w:rFonts w:ascii="Times New Roman" w:hAnsi="Times New Roman" w:cs="Times New Roman"/>
          <w:color w:val="000000"/>
          <w:sz w:val="24"/>
          <w:szCs w:val="24"/>
          <w:shd w:val="clear" w:color="auto" w:fill="FFFFFF"/>
        </w:rPr>
        <w:t>, часто используют методы оценки Гудвилла.</w:t>
      </w:r>
      <w:r w:rsidR="00F62EAF" w:rsidRPr="005F2B44">
        <w:rPr>
          <w:rFonts w:ascii="Times New Roman" w:hAnsi="Times New Roman" w:cs="Times New Roman"/>
          <w:sz w:val="24"/>
          <w:szCs w:val="24"/>
        </w:rPr>
        <w:t xml:space="preserve"> </w:t>
      </w:r>
      <w:r w:rsidR="00B81F7A" w:rsidRPr="005F2B44">
        <w:rPr>
          <w:rFonts w:ascii="Times New Roman" w:hAnsi="Times New Roman" w:cs="Times New Roman"/>
          <w:sz w:val="24"/>
          <w:szCs w:val="24"/>
          <w:shd w:val="clear" w:color="auto" w:fill="FFFFFF"/>
        </w:rPr>
        <w:t>В деловой среде под этим термином понимают нематериальные активы компании, включающие в себя престиж, репутацию, известность, наработанные связи, фанатов бренда, клиентов и многое другое. </w:t>
      </w:r>
    </w:p>
    <w:p w14:paraId="3533D5C1" w14:textId="532614A5" w:rsidR="003A1D83" w:rsidRPr="005F2B44" w:rsidRDefault="003A1D83" w:rsidP="005F2B44">
      <w:pPr>
        <w:spacing w:after="0" w:line="240" w:lineRule="auto"/>
        <w:ind w:firstLine="709"/>
        <w:jc w:val="both"/>
        <w:rPr>
          <w:rFonts w:ascii="Times New Roman" w:hAnsi="Times New Roman" w:cs="Times New Roman"/>
          <w:sz w:val="24"/>
          <w:szCs w:val="24"/>
          <w:shd w:val="clear" w:color="auto" w:fill="FFFFFF"/>
        </w:rPr>
      </w:pPr>
      <w:r w:rsidRPr="005F2B44">
        <w:rPr>
          <w:rFonts w:ascii="Times New Roman" w:hAnsi="Times New Roman" w:cs="Times New Roman"/>
          <w:sz w:val="24"/>
          <w:szCs w:val="24"/>
          <w:shd w:val="clear" w:color="auto" w:fill="FFFFFF"/>
        </w:rPr>
        <w:lastRenderedPageBreak/>
        <w:t>Оценка Гудвилла требует значительных затрат, поэтому следует понимать, что выгоды, которая получает компания от понимания стоимости своей деловой репутации, должны превышать затраты на оценку стоимости компании.</w:t>
      </w:r>
    </w:p>
    <w:p w14:paraId="30870035" w14:textId="79E64B4E" w:rsidR="00510C85" w:rsidRPr="005F2B44" w:rsidRDefault="00510C85" w:rsidP="005F2B44">
      <w:pPr>
        <w:spacing w:after="0" w:line="240" w:lineRule="auto"/>
        <w:ind w:firstLine="709"/>
        <w:jc w:val="both"/>
        <w:rPr>
          <w:rFonts w:ascii="Times New Roman" w:hAnsi="Times New Roman" w:cs="Times New Roman"/>
          <w:sz w:val="24"/>
          <w:szCs w:val="24"/>
          <w:shd w:val="clear" w:color="auto" w:fill="FFFFFF"/>
        </w:rPr>
      </w:pPr>
      <w:r w:rsidRPr="005F2B44">
        <w:rPr>
          <w:rFonts w:ascii="Times New Roman" w:hAnsi="Times New Roman" w:cs="Times New Roman"/>
          <w:sz w:val="24"/>
          <w:szCs w:val="24"/>
          <w:shd w:val="clear" w:color="auto" w:fill="FFFFFF"/>
        </w:rPr>
        <w:t>Целью нашего исследования будет являться обзор различных методов оценки Гудвилла. Это позволит нам ознакомиться с разными подходами к оценке Гудвилла, их особенностями и применимостью. Кроме того, наше исследование позволит отразить существующие преимущества и недостатки каждого из имеющихся методов исследования, а также подчеркнуть область их практического применения.</w:t>
      </w:r>
    </w:p>
    <w:p w14:paraId="2A542B62" w14:textId="4CC9C0E9" w:rsidR="00713EA4" w:rsidRPr="005F2B44" w:rsidRDefault="00713EA4" w:rsidP="005F2B44">
      <w:pPr>
        <w:spacing w:after="0" w:line="240" w:lineRule="auto"/>
        <w:ind w:firstLine="709"/>
        <w:jc w:val="both"/>
        <w:rPr>
          <w:rFonts w:ascii="Times New Roman" w:hAnsi="Times New Roman" w:cs="Times New Roman"/>
          <w:sz w:val="24"/>
          <w:szCs w:val="24"/>
          <w:shd w:val="clear" w:color="auto" w:fill="FFFFFF"/>
        </w:rPr>
      </w:pPr>
      <w:r w:rsidRPr="005F2B44">
        <w:rPr>
          <w:rFonts w:ascii="Times New Roman" w:hAnsi="Times New Roman" w:cs="Times New Roman"/>
          <w:sz w:val="24"/>
          <w:szCs w:val="24"/>
          <w:shd w:val="clear" w:color="auto" w:fill="FFFFFF"/>
        </w:rPr>
        <w:t>Вместе с тем, к основным задачам нашего исследования следует отнести изучение понятия и роли Гудвилла в оценке стоимости компании железнодорожного транспорта на примере компании ОАО «РЖД», финансовых данных указанной компании в сфере железнодорожного транспорта, таких как выручка, чистая прибыль, активы и долги, непосредственного обзора методов оценки Гудвилла, а также изучение вопросов конкретного практического применения исследованных методов на примере рассматриваемой компании с последующим заключением и обобщением выводов.</w:t>
      </w:r>
    </w:p>
    <w:p w14:paraId="7613DB27" w14:textId="0FCEF6AB" w:rsidR="0058148D" w:rsidRPr="005F2B44" w:rsidRDefault="003A1D83" w:rsidP="005F2B44">
      <w:pPr>
        <w:spacing w:after="0" w:line="240" w:lineRule="auto"/>
        <w:ind w:firstLine="709"/>
        <w:jc w:val="both"/>
        <w:rPr>
          <w:rFonts w:ascii="Times New Roman" w:hAnsi="Times New Roman" w:cs="Times New Roman"/>
          <w:color w:val="000000"/>
          <w:sz w:val="24"/>
          <w:szCs w:val="24"/>
          <w:shd w:val="clear" w:color="auto" w:fill="FFFFFF"/>
        </w:rPr>
      </w:pPr>
      <w:r w:rsidRPr="005F2B44">
        <w:rPr>
          <w:rFonts w:ascii="Times New Roman" w:hAnsi="Times New Roman" w:cs="Times New Roman"/>
          <w:sz w:val="24"/>
          <w:szCs w:val="24"/>
          <w:shd w:val="clear" w:color="auto" w:fill="FFFFFF"/>
        </w:rPr>
        <w:t xml:space="preserve">Рассмотрим данное понятие в рамках компании железнодорожной отрасли </w:t>
      </w:r>
      <w:r w:rsidR="00F62EAF" w:rsidRPr="005F2B44">
        <w:rPr>
          <w:rFonts w:ascii="Times New Roman" w:hAnsi="Times New Roman" w:cs="Times New Roman"/>
          <w:sz w:val="24"/>
          <w:szCs w:val="24"/>
          <w:shd w:val="clear" w:color="auto" w:fill="FFFFFF"/>
        </w:rPr>
        <w:t>ОАО</w:t>
      </w:r>
      <w:r w:rsidRPr="005F2B44">
        <w:rPr>
          <w:rFonts w:ascii="Times New Roman" w:hAnsi="Times New Roman" w:cs="Times New Roman"/>
          <w:sz w:val="24"/>
          <w:szCs w:val="24"/>
          <w:shd w:val="clear" w:color="auto" w:fill="FFFFFF"/>
        </w:rPr>
        <w:t xml:space="preserve"> «РЖД».</w:t>
      </w:r>
      <w:r w:rsidRPr="005F2B44">
        <w:rPr>
          <w:rFonts w:ascii="Times New Roman" w:hAnsi="Times New Roman" w:cs="Times New Roman"/>
          <w:color w:val="000000"/>
          <w:sz w:val="24"/>
          <w:szCs w:val="24"/>
          <w:shd w:val="clear" w:color="auto" w:fill="FFFFFF"/>
        </w:rPr>
        <w:t xml:space="preserve"> </w:t>
      </w:r>
      <w:r w:rsidR="00B81F7A" w:rsidRPr="005F2B44">
        <w:rPr>
          <w:rFonts w:ascii="Times New Roman" w:hAnsi="Times New Roman" w:cs="Times New Roman"/>
          <w:color w:val="000000"/>
          <w:sz w:val="24"/>
          <w:szCs w:val="24"/>
          <w:shd w:val="clear" w:color="auto" w:fill="FFFFFF"/>
        </w:rPr>
        <w:t>Понятие Гудвилла в контексте железнодорожного транспорта</w:t>
      </w:r>
      <w:r w:rsidR="0058148D" w:rsidRPr="005F2B44">
        <w:rPr>
          <w:rFonts w:ascii="Times New Roman" w:hAnsi="Times New Roman" w:cs="Times New Roman"/>
          <w:color w:val="000000"/>
          <w:sz w:val="24"/>
          <w:szCs w:val="24"/>
          <w:shd w:val="clear" w:color="auto" w:fill="FFFFFF"/>
        </w:rPr>
        <w:t xml:space="preserve"> </w:t>
      </w:r>
      <w:r w:rsidR="00B81F7A" w:rsidRPr="005F2B44">
        <w:rPr>
          <w:rFonts w:ascii="Times New Roman" w:hAnsi="Times New Roman" w:cs="Times New Roman"/>
          <w:color w:val="000000"/>
          <w:sz w:val="24"/>
          <w:szCs w:val="24"/>
          <w:shd w:val="clear" w:color="auto" w:fill="FFFFFF"/>
        </w:rPr>
        <w:t xml:space="preserve">представляет собой экономическую концепцию, которая описывает стоимость нематериальных активов компании, таких как имидж бренда, лояльность клиентов, интеллектуальная собственность и др. Гудвилл может включать репутацию компании, ее взаимоотношения с клиентами и партнерами, экспертизу и опыт в сфере железнодорожного транспорта и др. </w:t>
      </w:r>
      <w:r w:rsidR="0058148D" w:rsidRPr="005F2B44">
        <w:rPr>
          <w:rFonts w:ascii="Times New Roman" w:hAnsi="Times New Roman" w:cs="Times New Roman"/>
          <w:color w:val="000000"/>
          <w:sz w:val="24"/>
          <w:szCs w:val="24"/>
        </w:rPr>
        <w:br/>
      </w:r>
      <w:r w:rsidR="0058148D" w:rsidRPr="005F2B44">
        <w:rPr>
          <w:rFonts w:ascii="Times New Roman" w:hAnsi="Times New Roman" w:cs="Times New Roman"/>
          <w:color w:val="000000"/>
          <w:sz w:val="24"/>
          <w:szCs w:val="24"/>
          <w:shd w:val="clear" w:color="auto" w:fill="FFFFFF"/>
        </w:rPr>
        <w:t>Применение различных методов оценки Гудвилла позволит получить более полное представление о стоимости немат</w:t>
      </w:r>
      <w:r w:rsidR="009607EC" w:rsidRPr="005F2B44">
        <w:rPr>
          <w:rFonts w:ascii="Times New Roman" w:hAnsi="Times New Roman" w:cs="Times New Roman"/>
          <w:color w:val="000000"/>
          <w:sz w:val="24"/>
          <w:szCs w:val="24"/>
          <w:shd w:val="clear" w:color="auto" w:fill="FFFFFF"/>
        </w:rPr>
        <w:t>ериальных активов компании ОАО «</w:t>
      </w:r>
      <w:r w:rsidR="0058148D" w:rsidRPr="005F2B44">
        <w:rPr>
          <w:rFonts w:ascii="Times New Roman" w:hAnsi="Times New Roman" w:cs="Times New Roman"/>
          <w:color w:val="000000"/>
          <w:sz w:val="24"/>
          <w:szCs w:val="24"/>
          <w:shd w:val="clear" w:color="auto" w:fill="FFFFFF"/>
        </w:rPr>
        <w:t>РЖД</w:t>
      </w:r>
      <w:r w:rsidR="009607EC" w:rsidRPr="005F2B44">
        <w:rPr>
          <w:rFonts w:ascii="Times New Roman" w:hAnsi="Times New Roman" w:cs="Times New Roman"/>
          <w:color w:val="000000"/>
          <w:sz w:val="24"/>
          <w:szCs w:val="24"/>
          <w:shd w:val="clear" w:color="auto" w:fill="FFFFFF"/>
        </w:rPr>
        <w:t>»</w:t>
      </w:r>
      <w:r w:rsidRPr="005F2B44">
        <w:rPr>
          <w:rFonts w:ascii="Times New Roman" w:hAnsi="Times New Roman" w:cs="Times New Roman"/>
          <w:color w:val="000000"/>
          <w:sz w:val="24"/>
          <w:szCs w:val="24"/>
          <w:shd w:val="clear" w:color="auto" w:fill="FFFFFF"/>
        </w:rPr>
        <w:t>.</w:t>
      </w:r>
      <w:r w:rsidR="0058148D" w:rsidRPr="005F2B44">
        <w:rPr>
          <w:rFonts w:ascii="Times New Roman" w:hAnsi="Times New Roman" w:cs="Times New Roman"/>
          <w:color w:val="000000"/>
          <w:sz w:val="24"/>
          <w:szCs w:val="24"/>
          <w:shd w:val="clear" w:color="auto" w:fill="FFFFFF"/>
        </w:rPr>
        <w:t xml:space="preserve"> Однако, необходимо помнить, что оценка Гудвилла является сложным и подверженным субъективности процессом, и результаты оценки могут различаться в зависимости от выбранного метода и предположений, сделанных при оценке.</w:t>
      </w:r>
    </w:p>
    <w:p w14:paraId="406D36BC" w14:textId="77777777" w:rsidR="00CA2AAA" w:rsidRPr="005F2B44" w:rsidRDefault="00942DE8" w:rsidP="005F2B44">
      <w:pPr>
        <w:spacing w:after="0" w:line="240" w:lineRule="auto"/>
        <w:ind w:firstLine="709"/>
        <w:jc w:val="both"/>
        <w:rPr>
          <w:rFonts w:ascii="Times New Roman" w:hAnsi="Times New Roman" w:cs="Times New Roman"/>
          <w:color w:val="000000"/>
          <w:sz w:val="24"/>
          <w:szCs w:val="24"/>
          <w:shd w:val="clear" w:color="auto" w:fill="FFFFFF"/>
        </w:rPr>
      </w:pPr>
      <w:r w:rsidRPr="005F2B44">
        <w:rPr>
          <w:rFonts w:ascii="Times New Roman" w:hAnsi="Times New Roman" w:cs="Times New Roman"/>
          <w:color w:val="000000"/>
          <w:sz w:val="24"/>
          <w:szCs w:val="24"/>
          <w:shd w:val="clear" w:color="auto" w:fill="FFFFFF"/>
        </w:rPr>
        <w:t xml:space="preserve">Прежде чем вести размышления на предмет исследования различных методов оценки Гудвилла в железнодорожной отрасли на примере конкретной компании, которая в нашем случае является ОАО «РЖД» - обратимся к историческому экскурсу. </w:t>
      </w:r>
    </w:p>
    <w:p w14:paraId="0ABE4C68" w14:textId="5EC74ABD" w:rsidR="0058148D" w:rsidRPr="005F2B44" w:rsidRDefault="009607EC" w:rsidP="005F2B44">
      <w:pPr>
        <w:spacing w:after="0" w:line="240" w:lineRule="auto"/>
        <w:ind w:firstLine="709"/>
        <w:jc w:val="both"/>
        <w:rPr>
          <w:rFonts w:ascii="Times New Roman" w:hAnsi="Times New Roman" w:cs="Times New Roman"/>
          <w:color w:val="000000"/>
          <w:sz w:val="24"/>
          <w:szCs w:val="24"/>
          <w:shd w:val="clear" w:color="auto" w:fill="FFFFFF"/>
        </w:rPr>
      </w:pPr>
      <w:r w:rsidRPr="005F2B44">
        <w:rPr>
          <w:rFonts w:ascii="Times New Roman" w:hAnsi="Times New Roman" w:cs="Times New Roman"/>
          <w:color w:val="000000"/>
          <w:sz w:val="24"/>
          <w:szCs w:val="24"/>
          <w:shd w:val="clear" w:color="auto" w:fill="FFFFFF"/>
        </w:rPr>
        <w:t>ОАО «РЖД»</w:t>
      </w:r>
      <w:r w:rsidR="00CA2AAA" w:rsidRPr="005F2B44">
        <w:rPr>
          <w:rFonts w:ascii="Times New Roman" w:hAnsi="Times New Roman" w:cs="Times New Roman"/>
          <w:color w:val="000000"/>
          <w:sz w:val="24"/>
          <w:szCs w:val="24"/>
          <w:shd w:val="clear" w:color="auto" w:fill="FFFFFF"/>
        </w:rPr>
        <w:t xml:space="preserve"> (Орг</w:t>
      </w:r>
      <w:r w:rsidRPr="005F2B44">
        <w:rPr>
          <w:rFonts w:ascii="Times New Roman" w:hAnsi="Times New Roman" w:cs="Times New Roman"/>
          <w:color w:val="000000"/>
          <w:sz w:val="24"/>
          <w:szCs w:val="24"/>
          <w:shd w:val="clear" w:color="auto" w:fill="FFFFFF"/>
        </w:rPr>
        <w:t>анизация Акционерного Общества «Российские Железные Дороги»</w:t>
      </w:r>
      <w:r w:rsidR="00CA2AAA" w:rsidRPr="005F2B44">
        <w:rPr>
          <w:rFonts w:ascii="Times New Roman" w:hAnsi="Times New Roman" w:cs="Times New Roman"/>
          <w:color w:val="000000"/>
          <w:sz w:val="24"/>
          <w:szCs w:val="24"/>
          <w:shd w:val="clear" w:color="auto" w:fill="FFFFFF"/>
        </w:rPr>
        <w:t>) является крупнейшей железнодорожной компанией в России и одной из крупнейших в мире. Она играет важную роль в железнодорожной отрасли страны и обеспечивает транспортные услуги как на внутренних, так и на международных маршрутах.</w:t>
      </w:r>
    </w:p>
    <w:p w14:paraId="7A260681" w14:textId="5603A73C" w:rsidR="00D44716" w:rsidRPr="005F2B44" w:rsidRDefault="00D44716" w:rsidP="005F2B44">
      <w:pPr>
        <w:spacing w:after="0" w:line="240" w:lineRule="auto"/>
        <w:ind w:firstLine="709"/>
        <w:jc w:val="both"/>
        <w:rPr>
          <w:rFonts w:ascii="Times New Roman" w:hAnsi="Times New Roman" w:cs="Times New Roman"/>
          <w:color w:val="000000"/>
          <w:sz w:val="24"/>
          <w:szCs w:val="24"/>
          <w:shd w:val="clear" w:color="auto" w:fill="FFFFFF"/>
        </w:rPr>
      </w:pPr>
      <w:r w:rsidRPr="005F2B44">
        <w:rPr>
          <w:rFonts w:ascii="Times New Roman" w:hAnsi="Times New Roman" w:cs="Times New Roman"/>
          <w:color w:val="000000"/>
          <w:sz w:val="24"/>
          <w:szCs w:val="24"/>
          <w:shd w:val="clear" w:color="auto" w:fill="FFFFFF"/>
        </w:rPr>
        <w:t>Холдинг</w:t>
      </w:r>
      <w:r w:rsidR="009607EC" w:rsidRPr="005F2B44">
        <w:rPr>
          <w:rFonts w:ascii="Times New Roman" w:hAnsi="Times New Roman" w:cs="Times New Roman"/>
          <w:color w:val="000000"/>
          <w:sz w:val="24"/>
          <w:szCs w:val="24"/>
          <w:shd w:val="clear" w:color="auto" w:fill="FFFFFF"/>
        </w:rPr>
        <w:t xml:space="preserve"> ОАО «</w:t>
      </w:r>
      <w:r w:rsidRPr="005F2B44">
        <w:rPr>
          <w:rFonts w:ascii="Times New Roman" w:hAnsi="Times New Roman" w:cs="Times New Roman"/>
          <w:color w:val="000000"/>
          <w:sz w:val="24"/>
          <w:szCs w:val="24"/>
          <w:shd w:val="clear" w:color="auto" w:fill="FFFFFF"/>
        </w:rPr>
        <w:t>РЖД</w:t>
      </w:r>
      <w:r w:rsidR="009607EC" w:rsidRPr="005F2B44">
        <w:rPr>
          <w:rFonts w:ascii="Times New Roman" w:hAnsi="Times New Roman" w:cs="Times New Roman"/>
          <w:color w:val="000000"/>
          <w:sz w:val="24"/>
          <w:szCs w:val="24"/>
          <w:shd w:val="clear" w:color="auto" w:fill="FFFFFF"/>
        </w:rPr>
        <w:t>»</w:t>
      </w:r>
      <w:r w:rsidRPr="005F2B44">
        <w:rPr>
          <w:rFonts w:ascii="Times New Roman" w:hAnsi="Times New Roman" w:cs="Times New Roman"/>
          <w:color w:val="000000"/>
          <w:sz w:val="24"/>
          <w:szCs w:val="24"/>
          <w:shd w:val="clear" w:color="auto" w:fill="FFFFFF"/>
        </w:rPr>
        <w:t xml:space="preserve"> был создан в 2003 году после реформирования железнодорожной отрасли России. </w:t>
      </w:r>
      <w:r w:rsidR="00524162" w:rsidRPr="005F2B44">
        <w:rPr>
          <w:rFonts w:ascii="Times New Roman" w:hAnsi="Times New Roman" w:cs="Times New Roman"/>
          <w:color w:val="000000"/>
          <w:sz w:val="24"/>
          <w:szCs w:val="24"/>
          <w:shd w:val="clear" w:color="auto" w:fill="FFFFFF"/>
        </w:rPr>
        <w:t>Знаменательная часть и</w:t>
      </w:r>
      <w:r w:rsidRPr="005F2B44">
        <w:rPr>
          <w:rFonts w:ascii="Times New Roman" w:hAnsi="Times New Roman" w:cs="Times New Roman"/>
          <w:color w:val="000000"/>
          <w:sz w:val="24"/>
          <w:szCs w:val="24"/>
          <w:shd w:val="clear" w:color="auto" w:fill="FFFFFF"/>
        </w:rPr>
        <w:t>стори</w:t>
      </w:r>
      <w:r w:rsidR="00524162" w:rsidRPr="005F2B44">
        <w:rPr>
          <w:rFonts w:ascii="Times New Roman" w:hAnsi="Times New Roman" w:cs="Times New Roman"/>
          <w:color w:val="000000"/>
          <w:sz w:val="24"/>
          <w:szCs w:val="24"/>
          <w:shd w:val="clear" w:color="auto" w:fill="FFFFFF"/>
        </w:rPr>
        <w:t>и</w:t>
      </w:r>
      <w:r w:rsidRPr="005F2B44">
        <w:rPr>
          <w:rFonts w:ascii="Times New Roman" w:hAnsi="Times New Roman" w:cs="Times New Roman"/>
          <w:color w:val="000000"/>
          <w:sz w:val="24"/>
          <w:szCs w:val="24"/>
          <w:shd w:val="clear" w:color="auto" w:fill="FFFFFF"/>
        </w:rPr>
        <w:t>, однако, насчитывает более ста лет, ведь она наследует традиции и инфраструктуру дорог, построенных еще во времена Российской Империи и</w:t>
      </w:r>
      <w:r w:rsidR="009607EC" w:rsidRPr="005F2B44">
        <w:rPr>
          <w:rFonts w:ascii="Times New Roman" w:hAnsi="Times New Roman" w:cs="Times New Roman"/>
          <w:color w:val="000000"/>
          <w:sz w:val="24"/>
          <w:szCs w:val="24"/>
          <w:shd w:val="clear" w:color="auto" w:fill="FFFFFF"/>
        </w:rPr>
        <w:t xml:space="preserve"> Советского Союза. Сегодня ОАО «</w:t>
      </w:r>
      <w:r w:rsidRPr="005F2B44">
        <w:rPr>
          <w:rFonts w:ascii="Times New Roman" w:hAnsi="Times New Roman" w:cs="Times New Roman"/>
          <w:color w:val="000000"/>
          <w:sz w:val="24"/>
          <w:szCs w:val="24"/>
          <w:shd w:val="clear" w:color="auto" w:fill="FFFFFF"/>
        </w:rPr>
        <w:t>РЖД</w:t>
      </w:r>
      <w:r w:rsidR="009607EC" w:rsidRPr="005F2B44">
        <w:rPr>
          <w:rFonts w:ascii="Times New Roman" w:hAnsi="Times New Roman" w:cs="Times New Roman"/>
          <w:color w:val="000000"/>
          <w:sz w:val="24"/>
          <w:szCs w:val="24"/>
          <w:shd w:val="clear" w:color="auto" w:fill="FFFFFF"/>
        </w:rPr>
        <w:t>»</w:t>
      </w:r>
      <w:r w:rsidRPr="005F2B44">
        <w:rPr>
          <w:rFonts w:ascii="Times New Roman" w:hAnsi="Times New Roman" w:cs="Times New Roman"/>
          <w:color w:val="000000"/>
          <w:sz w:val="24"/>
          <w:szCs w:val="24"/>
          <w:shd w:val="clear" w:color="auto" w:fill="FFFFFF"/>
        </w:rPr>
        <w:t xml:space="preserve"> управляет обширной сетью железных дорог, протяженность которой составляет более 85 тысяч километров. </w:t>
      </w:r>
    </w:p>
    <w:p w14:paraId="68DE45E1" w14:textId="31CAA276" w:rsidR="007474D9" w:rsidRPr="005F2B44" w:rsidRDefault="009607EC" w:rsidP="005F2B44">
      <w:pPr>
        <w:spacing w:after="0" w:line="240" w:lineRule="auto"/>
        <w:ind w:firstLine="709"/>
        <w:jc w:val="both"/>
        <w:rPr>
          <w:rFonts w:ascii="Times New Roman" w:hAnsi="Times New Roman" w:cs="Times New Roman"/>
          <w:color w:val="000000"/>
          <w:sz w:val="24"/>
          <w:szCs w:val="24"/>
          <w:shd w:val="clear" w:color="auto" w:fill="FFFFFF"/>
        </w:rPr>
      </w:pPr>
      <w:r w:rsidRPr="005F2B44">
        <w:rPr>
          <w:rFonts w:ascii="Times New Roman" w:hAnsi="Times New Roman" w:cs="Times New Roman"/>
          <w:color w:val="000000"/>
          <w:sz w:val="24"/>
          <w:szCs w:val="24"/>
          <w:shd w:val="clear" w:color="auto" w:fill="FFFFFF"/>
        </w:rPr>
        <w:t>ОАО «РЖД»</w:t>
      </w:r>
      <w:r w:rsidR="007474D9" w:rsidRPr="005F2B44">
        <w:rPr>
          <w:rFonts w:ascii="Times New Roman" w:hAnsi="Times New Roman" w:cs="Times New Roman"/>
          <w:color w:val="000000"/>
          <w:sz w:val="24"/>
          <w:szCs w:val="24"/>
          <w:shd w:val="clear" w:color="auto" w:fill="FFFFFF"/>
        </w:rPr>
        <w:t xml:space="preserve"> предоставляет различные виды транспорта, включая пассажирские и грузовые перевозки. Компания обслуживает как внутренние маршруты в России, так и международные маршруты, связывая </w:t>
      </w:r>
      <w:r w:rsidR="00BB7CFB" w:rsidRPr="005F2B44">
        <w:rPr>
          <w:rFonts w:ascii="Times New Roman" w:hAnsi="Times New Roman" w:cs="Times New Roman"/>
          <w:color w:val="000000"/>
          <w:sz w:val="24"/>
          <w:szCs w:val="24"/>
          <w:shd w:val="clear" w:color="auto" w:fill="FFFFFF"/>
        </w:rPr>
        <w:t>нашу страну</w:t>
      </w:r>
      <w:r w:rsidR="007474D9" w:rsidRPr="005F2B44">
        <w:rPr>
          <w:rFonts w:ascii="Times New Roman" w:hAnsi="Times New Roman" w:cs="Times New Roman"/>
          <w:color w:val="000000"/>
          <w:sz w:val="24"/>
          <w:szCs w:val="24"/>
          <w:shd w:val="clear" w:color="auto" w:fill="FFFFFF"/>
        </w:rPr>
        <w:t xml:space="preserve"> с другими </w:t>
      </w:r>
      <w:r w:rsidR="00BB7CFB" w:rsidRPr="005F2B44">
        <w:rPr>
          <w:rFonts w:ascii="Times New Roman" w:hAnsi="Times New Roman" w:cs="Times New Roman"/>
          <w:color w:val="000000"/>
          <w:sz w:val="24"/>
          <w:szCs w:val="24"/>
          <w:shd w:val="clear" w:color="auto" w:fill="FFFFFF"/>
        </w:rPr>
        <w:t>государствами</w:t>
      </w:r>
      <w:r w:rsidR="007474D9" w:rsidRPr="005F2B44">
        <w:rPr>
          <w:rFonts w:ascii="Times New Roman" w:hAnsi="Times New Roman" w:cs="Times New Roman"/>
          <w:color w:val="000000"/>
          <w:sz w:val="24"/>
          <w:szCs w:val="24"/>
          <w:shd w:val="clear" w:color="auto" w:fill="FFFFFF"/>
        </w:rPr>
        <w:t xml:space="preserve">. Она также предлагает логистические услуги, включая складирование, транспортировку грузов и таможенное оформление. </w:t>
      </w:r>
    </w:p>
    <w:p w14:paraId="2B1896C8" w14:textId="6EEF99F1" w:rsidR="007474D9" w:rsidRPr="005F2B44" w:rsidRDefault="007474D9" w:rsidP="005F2B44">
      <w:pPr>
        <w:spacing w:after="0" w:line="240" w:lineRule="auto"/>
        <w:ind w:firstLine="709"/>
        <w:jc w:val="both"/>
        <w:rPr>
          <w:rFonts w:ascii="Times New Roman" w:hAnsi="Times New Roman" w:cs="Times New Roman"/>
          <w:color w:val="000000"/>
          <w:sz w:val="24"/>
          <w:szCs w:val="24"/>
          <w:shd w:val="clear" w:color="auto" w:fill="FFFFFF"/>
        </w:rPr>
      </w:pPr>
      <w:r w:rsidRPr="005F2B44">
        <w:rPr>
          <w:rFonts w:ascii="Times New Roman" w:hAnsi="Times New Roman" w:cs="Times New Roman"/>
          <w:color w:val="000000"/>
          <w:sz w:val="24"/>
          <w:szCs w:val="24"/>
          <w:shd w:val="clear" w:color="auto" w:fill="FFFFFF"/>
        </w:rPr>
        <w:t>Данная компания активно участвует в реализации крупных проектов в области железнодорожного транспорта. К ним относятся строительство новых и модернизация существующих железных дорог, развитие высокоскоростных пассажирских линий, улучшение инфраструктуры терминалов и станций, а также внедрение новых технологий и цифровых решений для повышения эффективности и безопасности.</w:t>
      </w:r>
    </w:p>
    <w:p w14:paraId="7C202961" w14:textId="00DD1445" w:rsidR="00D34DA9" w:rsidRPr="005F2B44" w:rsidRDefault="00D34DA9" w:rsidP="005F2B44">
      <w:pPr>
        <w:spacing w:after="0" w:line="240" w:lineRule="auto"/>
        <w:ind w:firstLine="709"/>
        <w:jc w:val="both"/>
        <w:rPr>
          <w:rFonts w:ascii="Times New Roman" w:hAnsi="Times New Roman" w:cs="Times New Roman"/>
          <w:color w:val="000000"/>
          <w:sz w:val="24"/>
          <w:szCs w:val="24"/>
          <w:shd w:val="clear" w:color="auto" w:fill="FFFFFF"/>
        </w:rPr>
      </w:pPr>
      <w:r w:rsidRPr="005F2B44">
        <w:rPr>
          <w:rFonts w:ascii="Times New Roman" w:hAnsi="Times New Roman" w:cs="Times New Roman"/>
          <w:color w:val="000000"/>
          <w:sz w:val="24"/>
          <w:szCs w:val="24"/>
          <w:shd w:val="clear" w:color="auto" w:fill="FFFFFF"/>
        </w:rPr>
        <w:t>Географическое присутствие данной компании очень обширно. Она простирает свою деятельность на всю территорию Росси</w:t>
      </w:r>
      <w:r w:rsidR="00CE5F73" w:rsidRPr="005F2B44">
        <w:rPr>
          <w:rFonts w:ascii="Times New Roman" w:hAnsi="Times New Roman" w:cs="Times New Roman"/>
          <w:color w:val="000000"/>
          <w:sz w:val="24"/>
          <w:szCs w:val="24"/>
          <w:shd w:val="clear" w:color="auto" w:fill="FFFFFF"/>
        </w:rPr>
        <w:t>йской Федерации</w:t>
      </w:r>
      <w:r w:rsidRPr="005F2B44">
        <w:rPr>
          <w:rFonts w:ascii="Times New Roman" w:hAnsi="Times New Roman" w:cs="Times New Roman"/>
          <w:color w:val="000000"/>
          <w:sz w:val="24"/>
          <w:szCs w:val="24"/>
          <w:shd w:val="clear" w:color="auto" w:fill="FFFFFF"/>
        </w:rPr>
        <w:t>, включая крупные города и отдаленные регионы. Она также осуществляет перевозки грузов и пассажиров на международных маршрутах, охватывая страны Европы, Азии и других регионов.</w:t>
      </w:r>
    </w:p>
    <w:p w14:paraId="0A33C4CD" w14:textId="5CD52A76" w:rsidR="00AC2D05" w:rsidRPr="00763761" w:rsidRDefault="009607EC" w:rsidP="005F2B44">
      <w:pPr>
        <w:spacing w:after="0" w:line="240" w:lineRule="auto"/>
        <w:ind w:firstLine="709"/>
        <w:jc w:val="both"/>
        <w:rPr>
          <w:rFonts w:ascii="Times New Roman" w:hAnsi="Times New Roman" w:cs="Times New Roman"/>
          <w:color w:val="000000"/>
          <w:sz w:val="24"/>
          <w:szCs w:val="24"/>
          <w:shd w:val="clear" w:color="auto" w:fill="FFFFFF"/>
        </w:rPr>
      </w:pPr>
      <w:r w:rsidRPr="005F2B44">
        <w:rPr>
          <w:rFonts w:ascii="Times New Roman" w:hAnsi="Times New Roman" w:cs="Times New Roman"/>
          <w:color w:val="000000"/>
          <w:sz w:val="24"/>
          <w:szCs w:val="24"/>
          <w:shd w:val="clear" w:color="auto" w:fill="FFFFFF"/>
        </w:rPr>
        <w:lastRenderedPageBreak/>
        <w:t>ОАО «</w:t>
      </w:r>
      <w:r w:rsidR="00AC2D05" w:rsidRPr="005F2B44">
        <w:rPr>
          <w:rFonts w:ascii="Times New Roman" w:hAnsi="Times New Roman" w:cs="Times New Roman"/>
          <w:color w:val="000000"/>
          <w:sz w:val="24"/>
          <w:szCs w:val="24"/>
          <w:shd w:val="clear" w:color="auto" w:fill="FFFFFF"/>
        </w:rPr>
        <w:t>РЖД</w:t>
      </w:r>
      <w:r w:rsidRPr="005F2B44">
        <w:rPr>
          <w:rFonts w:ascii="Times New Roman" w:hAnsi="Times New Roman" w:cs="Times New Roman"/>
          <w:color w:val="000000"/>
          <w:sz w:val="24"/>
          <w:szCs w:val="24"/>
          <w:shd w:val="clear" w:color="auto" w:fill="FFFFFF"/>
        </w:rPr>
        <w:t>»</w:t>
      </w:r>
      <w:r w:rsidR="00AC2D05" w:rsidRPr="005F2B44">
        <w:rPr>
          <w:rFonts w:ascii="Times New Roman" w:hAnsi="Times New Roman" w:cs="Times New Roman"/>
          <w:color w:val="000000"/>
          <w:sz w:val="24"/>
          <w:szCs w:val="24"/>
          <w:shd w:val="clear" w:color="auto" w:fill="FFFFFF"/>
        </w:rPr>
        <w:t xml:space="preserve"> играет важную роль в экономике России. Компания обеспечивает доступность и надежность транспортных услуг, способствует развитию торговли и промышленности, облегчает перемещение людей и грузов по всей стране. Ее деятельность имеет значительное влияние на экономический рос</w:t>
      </w:r>
      <w:r w:rsidR="00763761">
        <w:rPr>
          <w:rFonts w:ascii="Times New Roman" w:hAnsi="Times New Roman" w:cs="Times New Roman"/>
          <w:color w:val="000000"/>
          <w:sz w:val="24"/>
          <w:szCs w:val="24"/>
          <w:shd w:val="clear" w:color="auto" w:fill="FFFFFF"/>
        </w:rPr>
        <w:t xml:space="preserve">т и развитие различных отраслей </w:t>
      </w:r>
      <w:r w:rsidR="00763761" w:rsidRPr="00763761">
        <w:rPr>
          <w:rFonts w:ascii="Times New Roman" w:hAnsi="Times New Roman" w:cs="Times New Roman"/>
          <w:color w:val="000000"/>
          <w:sz w:val="24"/>
          <w:szCs w:val="24"/>
          <w:shd w:val="clear" w:color="auto" w:fill="FFFFFF"/>
        </w:rPr>
        <w:t>[1]</w:t>
      </w:r>
      <w:r w:rsidR="00763761">
        <w:rPr>
          <w:rFonts w:ascii="Times New Roman" w:hAnsi="Times New Roman" w:cs="Times New Roman"/>
          <w:color w:val="000000"/>
          <w:sz w:val="24"/>
          <w:szCs w:val="24"/>
          <w:shd w:val="clear" w:color="auto" w:fill="FFFFFF"/>
        </w:rPr>
        <w:t>.</w:t>
      </w:r>
    </w:p>
    <w:p w14:paraId="45151681" w14:textId="44A279C4" w:rsidR="00CA2AAA" w:rsidRPr="005F2B44" w:rsidRDefault="005277C8" w:rsidP="005F2B44">
      <w:pPr>
        <w:spacing w:after="0" w:line="240" w:lineRule="auto"/>
        <w:ind w:firstLine="709"/>
        <w:jc w:val="both"/>
        <w:rPr>
          <w:rFonts w:ascii="Times New Roman" w:hAnsi="Times New Roman" w:cs="Times New Roman"/>
          <w:color w:val="000000"/>
          <w:sz w:val="24"/>
          <w:szCs w:val="24"/>
        </w:rPr>
      </w:pPr>
      <w:r w:rsidRPr="005F2B44">
        <w:rPr>
          <w:rFonts w:ascii="Times New Roman" w:hAnsi="Times New Roman" w:cs="Times New Roman"/>
          <w:color w:val="000000"/>
          <w:sz w:val="24"/>
          <w:szCs w:val="24"/>
          <w:shd w:val="clear" w:color="auto" w:fill="FFFFFF"/>
        </w:rPr>
        <w:t>Далее поговорим о р</w:t>
      </w:r>
      <w:r w:rsidR="0058148D" w:rsidRPr="005F2B44">
        <w:rPr>
          <w:rFonts w:ascii="Times New Roman" w:hAnsi="Times New Roman" w:cs="Times New Roman"/>
          <w:color w:val="000000"/>
          <w:sz w:val="24"/>
          <w:szCs w:val="24"/>
          <w:shd w:val="clear" w:color="auto" w:fill="FFFFFF"/>
        </w:rPr>
        <w:t>азличны</w:t>
      </w:r>
      <w:r w:rsidRPr="005F2B44">
        <w:rPr>
          <w:rFonts w:ascii="Times New Roman" w:hAnsi="Times New Roman" w:cs="Times New Roman"/>
          <w:color w:val="000000"/>
          <w:sz w:val="24"/>
          <w:szCs w:val="24"/>
          <w:shd w:val="clear" w:color="auto" w:fill="FFFFFF"/>
        </w:rPr>
        <w:t>х</w:t>
      </w:r>
      <w:r w:rsidR="0058148D" w:rsidRPr="005F2B44">
        <w:rPr>
          <w:rFonts w:ascii="Times New Roman" w:hAnsi="Times New Roman" w:cs="Times New Roman"/>
          <w:color w:val="000000"/>
          <w:sz w:val="24"/>
          <w:szCs w:val="24"/>
          <w:shd w:val="clear" w:color="auto" w:fill="FFFFFF"/>
        </w:rPr>
        <w:t xml:space="preserve"> метод</w:t>
      </w:r>
      <w:r w:rsidRPr="005F2B44">
        <w:rPr>
          <w:rFonts w:ascii="Times New Roman" w:hAnsi="Times New Roman" w:cs="Times New Roman"/>
          <w:color w:val="000000"/>
          <w:sz w:val="24"/>
          <w:szCs w:val="24"/>
          <w:shd w:val="clear" w:color="auto" w:fill="FFFFFF"/>
        </w:rPr>
        <w:t>ах</w:t>
      </w:r>
      <w:r w:rsidR="0058148D" w:rsidRPr="005F2B44">
        <w:rPr>
          <w:rFonts w:ascii="Times New Roman" w:hAnsi="Times New Roman" w:cs="Times New Roman"/>
          <w:color w:val="000000"/>
          <w:sz w:val="24"/>
          <w:szCs w:val="24"/>
          <w:shd w:val="clear" w:color="auto" w:fill="FFFFFF"/>
        </w:rPr>
        <w:t xml:space="preserve"> оценки Гудвилла в железнодорожной отрасли на примере </w:t>
      </w:r>
      <w:r w:rsidRPr="005F2B44">
        <w:rPr>
          <w:rFonts w:ascii="Times New Roman" w:hAnsi="Times New Roman" w:cs="Times New Roman"/>
          <w:color w:val="000000"/>
          <w:sz w:val="24"/>
          <w:szCs w:val="24"/>
          <w:shd w:val="clear" w:color="auto" w:fill="FFFFFF"/>
        </w:rPr>
        <w:t>компании</w:t>
      </w:r>
      <w:r w:rsidR="009607EC" w:rsidRPr="005F2B44">
        <w:rPr>
          <w:rFonts w:ascii="Times New Roman" w:hAnsi="Times New Roman" w:cs="Times New Roman"/>
          <w:color w:val="000000"/>
          <w:sz w:val="24"/>
          <w:szCs w:val="24"/>
          <w:shd w:val="clear" w:color="auto" w:fill="FFFFFF"/>
        </w:rPr>
        <w:t xml:space="preserve"> ОАО «</w:t>
      </w:r>
      <w:r w:rsidR="0058148D" w:rsidRPr="005F2B44">
        <w:rPr>
          <w:rFonts w:ascii="Times New Roman" w:hAnsi="Times New Roman" w:cs="Times New Roman"/>
          <w:color w:val="000000"/>
          <w:sz w:val="24"/>
          <w:szCs w:val="24"/>
          <w:shd w:val="clear" w:color="auto" w:fill="FFFFFF"/>
        </w:rPr>
        <w:t>РЖД</w:t>
      </w:r>
      <w:r w:rsidR="009607EC" w:rsidRPr="005F2B44">
        <w:rPr>
          <w:rFonts w:ascii="Times New Roman" w:hAnsi="Times New Roman" w:cs="Times New Roman"/>
          <w:color w:val="000000"/>
          <w:sz w:val="24"/>
          <w:szCs w:val="24"/>
          <w:shd w:val="clear" w:color="auto" w:fill="FFFFFF"/>
        </w:rPr>
        <w:t>»</w:t>
      </w:r>
      <w:r w:rsidR="0058148D" w:rsidRPr="005F2B44">
        <w:rPr>
          <w:rFonts w:ascii="Times New Roman" w:hAnsi="Times New Roman" w:cs="Times New Roman"/>
          <w:color w:val="000000"/>
          <w:sz w:val="24"/>
          <w:szCs w:val="24"/>
          <w:shd w:val="clear" w:color="auto" w:fill="FFFFFF"/>
        </w:rPr>
        <w:t>. Рассмотрим несколько основных методов</w:t>
      </w:r>
      <w:r w:rsidR="003A1D83" w:rsidRPr="005F2B44">
        <w:rPr>
          <w:rFonts w:ascii="Times New Roman" w:hAnsi="Times New Roman" w:cs="Times New Roman"/>
          <w:color w:val="000000"/>
          <w:sz w:val="24"/>
          <w:szCs w:val="24"/>
          <w:shd w:val="clear" w:color="auto" w:fill="FFFFFF"/>
        </w:rPr>
        <w:t xml:space="preserve"> оценки</w:t>
      </w:r>
      <w:r w:rsidR="00C92A87" w:rsidRPr="005F2B44">
        <w:rPr>
          <w:rFonts w:ascii="Times New Roman" w:hAnsi="Times New Roman" w:cs="Times New Roman"/>
          <w:color w:val="000000"/>
          <w:sz w:val="24"/>
          <w:szCs w:val="24"/>
          <w:shd w:val="clear" w:color="auto" w:fill="FFFFFF"/>
        </w:rPr>
        <w:t>:</w:t>
      </w:r>
      <w:r w:rsidR="00CA2AAA" w:rsidRPr="005F2B44">
        <w:rPr>
          <w:rFonts w:ascii="Times New Roman" w:hAnsi="Times New Roman" w:cs="Times New Roman"/>
          <w:color w:val="000000"/>
          <w:sz w:val="24"/>
          <w:szCs w:val="24"/>
        </w:rPr>
        <w:t xml:space="preserve"> </w:t>
      </w:r>
    </w:p>
    <w:p w14:paraId="41D0EFAA" w14:textId="3EFBEEE3" w:rsidR="003100E9" w:rsidRPr="005F2B44" w:rsidRDefault="00763761" w:rsidP="005F2B44">
      <w:pPr>
        <w:spacing w:after="0" w:line="240" w:lineRule="auto"/>
        <w:ind w:firstLine="709"/>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1. </w:t>
      </w:r>
      <w:r w:rsidR="0058148D" w:rsidRPr="005F2B44">
        <w:rPr>
          <w:rFonts w:ascii="Times New Roman" w:hAnsi="Times New Roman" w:cs="Times New Roman"/>
          <w:color w:val="000000"/>
          <w:sz w:val="24"/>
          <w:szCs w:val="24"/>
          <w:shd w:val="clear" w:color="auto" w:fill="FFFFFF"/>
        </w:rPr>
        <w:t>Метод дисконтированных денежных потоков (DCF):</w:t>
      </w:r>
      <w:r w:rsidR="0058148D" w:rsidRPr="005F2B44">
        <w:rPr>
          <w:rFonts w:ascii="Times New Roman" w:hAnsi="Times New Roman" w:cs="Times New Roman"/>
          <w:color w:val="000000"/>
          <w:sz w:val="24"/>
          <w:szCs w:val="24"/>
        </w:rPr>
        <w:br/>
      </w:r>
      <w:r w:rsidR="0058148D" w:rsidRPr="005F2B44">
        <w:rPr>
          <w:rFonts w:ascii="Times New Roman" w:hAnsi="Times New Roman" w:cs="Times New Roman"/>
          <w:color w:val="000000"/>
          <w:sz w:val="24"/>
          <w:szCs w:val="24"/>
          <w:shd w:val="clear" w:color="auto" w:fill="FFFFFF"/>
        </w:rPr>
        <w:t>Этот метод основывается на прогнозировании будущих денежных потоков, связанных с Гудвиллом, и приведении их к текущей стоимости с использованием дисконтирования. Для применения метода DCF необходимо определить прогнозируемые денежные потоки, применить дисконтирование с использованием соответствующей ставки дисконта и получить приведенную стоимость Гудвилла.</w:t>
      </w:r>
    </w:p>
    <w:p w14:paraId="533A0FD6" w14:textId="77777777" w:rsidR="00BC1B02" w:rsidRDefault="00E31DDD" w:rsidP="005F2B44">
      <w:pPr>
        <w:spacing w:after="0" w:line="240" w:lineRule="auto"/>
        <w:ind w:firstLine="709"/>
        <w:jc w:val="both"/>
        <w:rPr>
          <w:rFonts w:ascii="Times New Roman" w:hAnsi="Times New Roman" w:cs="Times New Roman"/>
          <w:color w:val="000000"/>
          <w:sz w:val="24"/>
          <w:szCs w:val="24"/>
        </w:rPr>
      </w:pPr>
      <w:r w:rsidRPr="005F2B44">
        <w:rPr>
          <w:rFonts w:ascii="Times New Roman" w:hAnsi="Times New Roman" w:cs="Times New Roman"/>
          <w:color w:val="000000"/>
          <w:sz w:val="24"/>
          <w:szCs w:val="24"/>
        </w:rPr>
        <w:t>Процесс применения мето</w:t>
      </w:r>
      <w:r w:rsidR="00BC1B02">
        <w:rPr>
          <w:rFonts w:ascii="Times New Roman" w:hAnsi="Times New Roman" w:cs="Times New Roman"/>
          <w:color w:val="000000"/>
          <w:sz w:val="24"/>
          <w:szCs w:val="24"/>
        </w:rPr>
        <w:t>да DCF включает несколько шагов:</w:t>
      </w:r>
    </w:p>
    <w:p w14:paraId="305DF4F3" w14:textId="4368C2F2" w:rsidR="00E31DDD" w:rsidRPr="005F2B44" w:rsidRDefault="00BC1B02" w:rsidP="005F2B44">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E31DDD" w:rsidRPr="005F2B44">
        <w:rPr>
          <w:rFonts w:ascii="Times New Roman" w:hAnsi="Times New Roman" w:cs="Times New Roman"/>
          <w:color w:val="000000"/>
          <w:sz w:val="24"/>
          <w:szCs w:val="24"/>
        </w:rPr>
        <w:t xml:space="preserve"> Прогнозирование денежных потоков: сначала необходимо составить прогноз будущих денежных потоков, которые ожидаются от компании или проекта. Это может включать прогнозы доходов, расходов и чистых денежных потоков на протяжении определенного периода времени. Прогнозы должны быть основаны на анализе текущих исторических данных, рыночных условий и прогнозах развития бизнеса.</w:t>
      </w:r>
    </w:p>
    <w:p w14:paraId="67EF877A" w14:textId="4AF73FB2" w:rsidR="00E31DDD" w:rsidRPr="005F2B44" w:rsidRDefault="00BC1B02" w:rsidP="005F2B44">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E31DDD" w:rsidRPr="005F2B44">
        <w:rPr>
          <w:rFonts w:ascii="Times New Roman" w:hAnsi="Times New Roman" w:cs="Times New Roman"/>
          <w:color w:val="000000"/>
          <w:sz w:val="24"/>
          <w:szCs w:val="24"/>
        </w:rPr>
        <w:t>Определение ставки дисконтирования: Следующим шагом является определение ставки дисконтирования, которая отражает риск и требуемую доходность инвесторов. Ставка дисконтирования может зависеть от таких факторов, как стоимость капитала, рыночные условия и риск проекта или компании.</w:t>
      </w:r>
    </w:p>
    <w:p w14:paraId="1D631911" w14:textId="3DDDC1B5" w:rsidR="00E31DDD" w:rsidRPr="005F2B44" w:rsidRDefault="00BC1B02" w:rsidP="005F2B44">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E31DDD" w:rsidRPr="005F2B44">
        <w:rPr>
          <w:rFonts w:ascii="Times New Roman" w:hAnsi="Times New Roman" w:cs="Times New Roman"/>
          <w:color w:val="000000"/>
          <w:sz w:val="24"/>
          <w:szCs w:val="24"/>
        </w:rPr>
        <w:t>Дисконтирование денежных потоков: затем будущие денежные потоки дисконтируются с использованием определенной ставки дисконтирования. Это означает, что будущие потоки приводятся к их текущей стоимости на момент оценки. Чем дальше в будущем находится денежный поток, тем ниже его дисконтированная стоимость.</w:t>
      </w:r>
    </w:p>
    <w:p w14:paraId="71AB4B66" w14:textId="3035E288" w:rsidR="00E31DDD" w:rsidRPr="005F2B44" w:rsidRDefault="00BC1B02" w:rsidP="005F2B44">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E31DDD" w:rsidRPr="005F2B44">
        <w:rPr>
          <w:rFonts w:ascii="Times New Roman" w:hAnsi="Times New Roman" w:cs="Times New Roman"/>
          <w:color w:val="000000"/>
          <w:sz w:val="24"/>
          <w:szCs w:val="24"/>
        </w:rPr>
        <w:t>Определение стоимости: после дисконтирования всех будущих денежных потоков, их значения суммируются для получения общей стоимости компании или проекта на текущий момент. Это значение представляет оценку стоимости на основе метода DCF.</w:t>
      </w:r>
    </w:p>
    <w:p w14:paraId="7C607917" w14:textId="7E06CB4F" w:rsidR="00763761" w:rsidRPr="00763761" w:rsidRDefault="00E31DDD" w:rsidP="00763761">
      <w:pPr>
        <w:spacing w:after="0" w:line="240" w:lineRule="auto"/>
        <w:ind w:firstLine="709"/>
        <w:jc w:val="both"/>
        <w:rPr>
          <w:rFonts w:ascii="Times New Roman" w:hAnsi="Times New Roman" w:cs="Times New Roman"/>
          <w:color w:val="000000"/>
          <w:sz w:val="24"/>
          <w:szCs w:val="24"/>
        </w:rPr>
      </w:pPr>
      <w:r w:rsidRPr="005F2B44">
        <w:rPr>
          <w:rFonts w:ascii="Times New Roman" w:hAnsi="Times New Roman" w:cs="Times New Roman"/>
          <w:color w:val="000000"/>
          <w:sz w:val="24"/>
          <w:szCs w:val="24"/>
        </w:rPr>
        <w:t>Важно отметить, что метод DCF имеет свои ограничения и предполагает использование предположений и прогнозов, которые могут быть непредсказуемыми или не всегда точными. Также результаты оценки могут сильно зависеть от выбора ставки дисконтирования. Поэтому важно проводить анализ чувствительности и учитывать другие факторы при принят</w:t>
      </w:r>
      <w:r w:rsidR="00763761">
        <w:rPr>
          <w:rFonts w:ascii="Times New Roman" w:hAnsi="Times New Roman" w:cs="Times New Roman"/>
          <w:color w:val="000000"/>
          <w:sz w:val="24"/>
          <w:szCs w:val="24"/>
        </w:rPr>
        <w:t>ии решений на основе метода DCF [2].</w:t>
      </w:r>
    </w:p>
    <w:p w14:paraId="23193A52" w14:textId="77777777" w:rsidR="00BC1B02" w:rsidRDefault="00763761" w:rsidP="00763761">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2.</w:t>
      </w:r>
      <w:r w:rsidR="0058148D" w:rsidRPr="005F2B44">
        <w:rPr>
          <w:rFonts w:ascii="Times New Roman" w:hAnsi="Times New Roman" w:cs="Times New Roman"/>
          <w:color w:val="000000"/>
          <w:sz w:val="24"/>
          <w:szCs w:val="24"/>
          <w:shd w:val="clear" w:color="auto" w:fill="FFFFFF"/>
        </w:rPr>
        <w:t xml:space="preserve"> Метод множителей прибыли:</w:t>
      </w:r>
      <w:r w:rsidR="003100E9" w:rsidRPr="005F2B44">
        <w:rPr>
          <w:rFonts w:ascii="Times New Roman" w:hAnsi="Times New Roman" w:cs="Times New Roman"/>
          <w:color w:val="000000"/>
          <w:sz w:val="24"/>
          <w:szCs w:val="24"/>
        </w:rPr>
        <w:t xml:space="preserve"> э</w:t>
      </w:r>
      <w:r w:rsidR="0058148D" w:rsidRPr="005F2B44">
        <w:rPr>
          <w:rFonts w:ascii="Times New Roman" w:hAnsi="Times New Roman" w:cs="Times New Roman"/>
          <w:color w:val="000000"/>
          <w:sz w:val="24"/>
          <w:szCs w:val="24"/>
          <w:shd w:val="clear" w:color="auto" w:fill="FFFFFF"/>
        </w:rPr>
        <w:t>тот метод основывается на анализе финан</w:t>
      </w:r>
      <w:r w:rsidR="009607EC" w:rsidRPr="005F2B44">
        <w:rPr>
          <w:rFonts w:ascii="Times New Roman" w:hAnsi="Times New Roman" w:cs="Times New Roman"/>
          <w:color w:val="000000"/>
          <w:sz w:val="24"/>
          <w:szCs w:val="24"/>
          <w:shd w:val="clear" w:color="auto" w:fill="FFFFFF"/>
        </w:rPr>
        <w:t>совых показателей компании ОАО «</w:t>
      </w:r>
      <w:r w:rsidR="0058148D" w:rsidRPr="005F2B44">
        <w:rPr>
          <w:rFonts w:ascii="Times New Roman" w:hAnsi="Times New Roman" w:cs="Times New Roman"/>
          <w:color w:val="000000"/>
          <w:sz w:val="24"/>
          <w:szCs w:val="24"/>
          <w:shd w:val="clear" w:color="auto" w:fill="FFFFFF"/>
        </w:rPr>
        <w:t>РЖД</w:t>
      </w:r>
      <w:r w:rsidR="009607EC" w:rsidRPr="005F2B44">
        <w:rPr>
          <w:rFonts w:ascii="Times New Roman" w:hAnsi="Times New Roman" w:cs="Times New Roman"/>
          <w:color w:val="000000"/>
          <w:sz w:val="24"/>
          <w:szCs w:val="24"/>
          <w:shd w:val="clear" w:color="auto" w:fill="FFFFFF"/>
        </w:rPr>
        <w:t>»</w:t>
      </w:r>
      <w:r w:rsidR="0058148D" w:rsidRPr="005F2B44">
        <w:rPr>
          <w:rFonts w:ascii="Times New Roman" w:hAnsi="Times New Roman" w:cs="Times New Roman"/>
          <w:color w:val="000000"/>
          <w:sz w:val="24"/>
          <w:szCs w:val="24"/>
          <w:shd w:val="clear" w:color="auto" w:fill="FFFFFF"/>
        </w:rPr>
        <w:t xml:space="preserve"> и применении соответствующих множителей к прибыли, связанной с Гудвиллом. Обычно множители определяются на основе анализа сходных компаний или индустрии в целом. Путем умножения прибыли на соответствующий множитель получается оценка Гудвилла.</w:t>
      </w:r>
      <w:r w:rsidR="00FC6BB2" w:rsidRPr="005F2B44">
        <w:rPr>
          <w:rFonts w:ascii="Times New Roman" w:hAnsi="Times New Roman" w:cs="Times New Roman"/>
          <w:color w:val="000000"/>
          <w:sz w:val="24"/>
          <w:szCs w:val="24"/>
        </w:rPr>
        <w:t xml:space="preserve"> </w:t>
      </w:r>
      <w:r w:rsidR="00E31DDD" w:rsidRPr="005F2B44">
        <w:rPr>
          <w:rFonts w:ascii="Times New Roman" w:hAnsi="Times New Roman" w:cs="Times New Roman"/>
          <w:color w:val="000000"/>
          <w:sz w:val="24"/>
          <w:szCs w:val="24"/>
        </w:rPr>
        <w:t xml:space="preserve">Процесс применения метода множителей прибыли включает следующие шаги: </w:t>
      </w:r>
    </w:p>
    <w:p w14:paraId="68957381" w14:textId="55F22F30" w:rsidR="00FC6BB2" w:rsidRPr="00C26036" w:rsidRDefault="00BC1B02" w:rsidP="00763761">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00E31DDD" w:rsidRPr="005F2B44">
        <w:rPr>
          <w:rFonts w:ascii="Times New Roman" w:hAnsi="Times New Roman" w:cs="Times New Roman"/>
          <w:color w:val="000000"/>
          <w:sz w:val="24"/>
          <w:szCs w:val="24"/>
        </w:rPr>
        <w:t>пределение P/E-множителя: P/E-множитель представляет собой отношение между рыночной ценой акций и чистой прибылью компании. Этот множитель отражает ожидания и восприятие инвесторов относительно перспектив компании. P/E-множитель может различаться в зависимости от отрасли, размера компании, ст</w:t>
      </w:r>
      <w:r w:rsidR="00C26036">
        <w:rPr>
          <w:rFonts w:ascii="Times New Roman" w:hAnsi="Times New Roman" w:cs="Times New Roman"/>
          <w:color w:val="000000"/>
          <w:sz w:val="24"/>
          <w:szCs w:val="24"/>
        </w:rPr>
        <w:t xml:space="preserve">адии развития и других факторов </w:t>
      </w:r>
      <w:r w:rsidR="00C26036" w:rsidRPr="00C26036">
        <w:rPr>
          <w:rFonts w:ascii="Times New Roman" w:hAnsi="Times New Roman" w:cs="Times New Roman"/>
          <w:color w:val="000000"/>
          <w:sz w:val="24"/>
          <w:szCs w:val="24"/>
        </w:rPr>
        <w:t>[3]</w:t>
      </w:r>
      <w:r w:rsidR="00C26036">
        <w:rPr>
          <w:rFonts w:ascii="Times New Roman" w:hAnsi="Times New Roman" w:cs="Times New Roman"/>
          <w:color w:val="000000"/>
          <w:sz w:val="24"/>
          <w:szCs w:val="24"/>
        </w:rPr>
        <w:t>.</w:t>
      </w:r>
    </w:p>
    <w:p w14:paraId="55C5D54D" w14:textId="44D57037" w:rsidR="00E31DDD" w:rsidRPr="005F2B44" w:rsidRDefault="00BC1B02" w:rsidP="005F2B44">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E31DDD" w:rsidRPr="005F2B44">
        <w:rPr>
          <w:rFonts w:ascii="Times New Roman" w:hAnsi="Times New Roman" w:cs="Times New Roman"/>
          <w:color w:val="000000"/>
          <w:sz w:val="24"/>
          <w:szCs w:val="24"/>
        </w:rPr>
        <w:t>Сбор данных: следующим шагом является сбор данных о прибыли компании и ее рыночной цене акций. Эти данные могут быть получены из финансовых отчетов компании, публичных источников информации или рыночных данных.</w:t>
      </w:r>
    </w:p>
    <w:p w14:paraId="621D8CA1" w14:textId="40768CA1" w:rsidR="00E31DDD" w:rsidRPr="005F2B44" w:rsidRDefault="00BC1B02" w:rsidP="005F2B44">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E31DDD" w:rsidRPr="005F2B44">
        <w:rPr>
          <w:rFonts w:ascii="Times New Roman" w:hAnsi="Times New Roman" w:cs="Times New Roman"/>
          <w:color w:val="000000"/>
          <w:sz w:val="24"/>
          <w:szCs w:val="24"/>
        </w:rPr>
        <w:t xml:space="preserve">Расчет стоимости: </w:t>
      </w:r>
      <w:r w:rsidR="0019680F" w:rsidRPr="005F2B44">
        <w:rPr>
          <w:rFonts w:ascii="Times New Roman" w:hAnsi="Times New Roman" w:cs="Times New Roman"/>
          <w:color w:val="000000"/>
          <w:sz w:val="24"/>
          <w:szCs w:val="24"/>
        </w:rPr>
        <w:t>д</w:t>
      </w:r>
      <w:r w:rsidR="00E31DDD" w:rsidRPr="005F2B44">
        <w:rPr>
          <w:rFonts w:ascii="Times New Roman" w:hAnsi="Times New Roman" w:cs="Times New Roman"/>
          <w:color w:val="000000"/>
          <w:sz w:val="24"/>
          <w:szCs w:val="24"/>
        </w:rPr>
        <w:t xml:space="preserve">ля расчета стоимости </w:t>
      </w:r>
      <w:r w:rsidR="007A0801" w:rsidRPr="005F2B44">
        <w:rPr>
          <w:rFonts w:ascii="Times New Roman" w:hAnsi="Times New Roman" w:cs="Times New Roman"/>
          <w:color w:val="000000"/>
          <w:sz w:val="24"/>
          <w:szCs w:val="24"/>
        </w:rPr>
        <w:t>рассматриваемой компании ОАО «РЖД»</w:t>
      </w:r>
      <w:r w:rsidR="00E31DDD" w:rsidRPr="005F2B44">
        <w:rPr>
          <w:rFonts w:ascii="Times New Roman" w:hAnsi="Times New Roman" w:cs="Times New Roman"/>
          <w:color w:val="000000"/>
          <w:sz w:val="24"/>
          <w:szCs w:val="24"/>
        </w:rPr>
        <w:t xml:space="preserve"> с использованием метода множителей прибыли необходимо умножить чистую прибыль компании на P/E-множитель. Это даст оценку стоимости компании на основе ее текущей прибыли.</w:t>
      </w:r>
    </w:p>
    <w:p w14:paraId="44A8A9DD" w14:textId="56F91CD8" w:rsidR="00E31DDD" w:rsidRPr="005F2B44" w:rsidRDefault="00E31DDD" w:rsidP="005F2B44">
      <w:pPr>
        <w:spacing w:after="0" w:line="240" w:lineRule="auto"/>
        <w:ind w:firstLine="709"/>
        <w:jc w:val="both"/>
        <w:rPr>
          <w:rFonts w:ascii="Times New Roman" w:hAnsi="Times New Roman" w:cs="Times New Roman"/>
          <w:color w:val="000000"/>
          <w:sz w:val="24"/>
          <w:szCs w:val="24"/>
        </w:rPr>
      </w:pPr>
      <w:r w:rsidRPr="005F2B44">
        <w:rPr>
          <w:rFonts w:ascii="Times New Roman" w:hAnsi="Times New Roman" w:cs="Times New Roman"/>
          <w:color w:val="000000"/>
          <w:sz w:val="24"/>
          <w:szCs w:val="24"/>
        </w:rPr>
        <w:lastRenderedPageBreak/>
        <w:t>Важно отметить, что метод множителей прибыли имеет свои ограничения. Он упрощен и не учитывает многие другие факторы, которые могут влиять на стоимость компании ОАО «РЖД», такие как рост, риск, конкурентные преимущества, уровень долга и другие. Поэтому метод множителей прибыли следует рассматривать в сочетании с другими методами оценки и учитывать все существенные аспекты при принятии инвестиционных решений.</w:t>
      </w:r>
    </w:p>
    <w:p w14:paraId="28337173" w14:textId="15896EE3" w:rsidR="00E31DDD" w:rsidRPr="005F2B44" w:rsidRDefault="00E31DDD" w:rsidP="005F2B44">
      <w:pPr>
        <w:spacing w:after="0" w:line="240" w:lineRule="auto"/>
        <w:ind w:firstLine="709"/>
        <w:jc w:val="both"/>
        <w:rPr>
          <w:rFonts w:ascii="Times New Roman" w:hAnsi="Times New Roman" w:cs="Times New Roman"/>
          <w:color w:val="000000"/>
          <w:sz w:val="24"/>
          <w:szCs w:val="24"/>
        </w:rPr>
      </w:pPr>
      <w:r w:rsidRPr="005F2B44">
        <w:rPr>
          <w:rFonts w:ascii="Times New Roman" w:hAnsi="Times New Roman" w:cs="Times New Roman"/>
          <w:color w:val="000000"/>
          <w:sz w:val="24"/>
          <w:szCs w:val="24"/>
        </w:rPr>
        <w:t>Кроме того, P/E-множитель может варьироваться в зависимости от конъюнктуры рынка, настроений инвесторов и других факторов, поэтому важно проводить анализ сравнимых компаний и учитывать особенности отрасли при использовании этого метода.</w:t>
      </w:r>
    </w:p>
    <w:p w14:paraId="24348D63" w14:textId="1A20E460" w:rsidR="00833B3B" w:rsidRPr="00C26036" w:rsidRDefault="0058148D" w:rsidP="005F2B44">
      <w:pPr>
        <w:spacing w:after="0" w:line="240" w:lineRule="auto"/>
        <w:ind w:firstLine="709"/>
        <w:jc w:val="both"/>
        <w:rPr>
          <w:rFonts w:ascii="Times New Roman" w:hAnsi="Times New Roman" w:cs="Times New Roman"/>
          <w:color w:val="000000"/>
          <w:sz w:val="24"/>
          <w:szCs w:val="24"/>
        </w:rPr>
      </w:pPr>
      <w:r w:rsidRPr="005F2B44">
        <w:rPr>
          <w:rFonts w:ascii="Times New Roman" w:hAnsi="Times New Roman" w:cs="Times New Roman"/>
          <w:color w:val="000000"/>
          <w:sz w:val="24"/>
          <w:szCs w:val="24"/>
          <w:shd w:val="clear" w:color="auto" w:fill="FFFFFF"/>
        </w:rPr>
        <w:t>в) Метод сравнения с рыночными аналогами:</w:t>
      </w:r>
      <w:r w:rsidR="001A40E3" w:rsidRPr="005F2B44">
        <w:rPr>
          <w:rFonts w:ascii="Times New Roman" w:hAnsi="Times New Roman" w:cs="Times New Roman"/>
          <w:color w:val="000000"/>
          <w:sz w:val="24"/>
          <w:szCs w:val="24"/>
        </w:rPr>
        <w:t xml:space="preserve"> э</w:t>
      </w:r>
      <w:r w:rsidRPr="005F2B44">
        <w:rPr>
          <w:rFonts w:ascii="Times New Roman" w:hAnsi="Times New Roman" w:cs="Times New Roman"/>
          <w:color w:val="000000"/>
          <w:sz w:val="24"/>
          <w:szCs w:val="24"/>
          <w:shd w:val="clear" w:color="auto" w:fill="FFFFFF"/>
        </w:rPr>
        <w:t xml:space="preserve">тот метод основывается на сравнении компании ОАО </w:t>
      </w:r>
      <w:r w:rsidR="009607EC" w:rsidRPr="005F2B44">
        <w:rPr>
          <w:rFonts w:ascii="Times New Roman" w:hAnsi="Times New Roman" w:cs="Times New Roman"/>
          <w:color w:val="000000"/>
          <w:sz w:val="24"/>
          <w:szCs w:val="24"/>
          <w:shd w:val="clear" w:color="auto" w:fill="FFFFFF"/>
        </w:rPr>
        <w:t>«Р</w:t>
      </w:r>
      <w:r w:rsidRPr="005F2B44">
        <w:rPr>
          <w:rFonts w:ascii="Times New Roman" w:hAnsi="Times New Roman" w:cs="Times New Roman"/>
          <w:color w:val="000000"/>
          <w:sz w:val="24"/>
          <w:szCs w:val="24"/>
          <w:shd w:val="clear" w:color="auto" w:fill="FFFFFF"/>
        </w:rPr>
        <w:t>ЖД</w:t>
      </w:r>
      <w:r w:rsidR="009607EC" w:rsidRPr="005F2B44">
        <w:rPr>
          <w:rFonts w:ascii="Times New Roman" w:hAnsi="Times New Roman" w:cs="Times New Roman"/>
          <w:color w:val="000000"/>
          <w:sz w:val="24"/>
          <w:szCs w:val="24"/>
          <w:shd w:val="clear" w:color="auto" w:fill="FFFFFF"/>
        </w:rPr>
        <w:t>»</w:t>
      </w:r>
      <w:r w:rsidRPr="005F2B44">
        <w:rPr>
          <w:rFonts w:ascii="Times New Roman" w:hAnsi="Times New Roman" w:cs="Times New Roman"/>
          <w:color w:val="000000"/>
          <w:sz w:val="24"/>
          <w:szCs w:val="24"/>
          <w:shd w:val="clear" w:color="auto" w:fill="FFFFFF"/>
        </w:rPr>
        <w:t xml:space="preserve"> с аналогичными компаниями на рынке, у которых уже проведена оценка Гудвилла. При этом учитываются сходные характеристики, такие как размер, рыночная доля, прибыльность и др. На основе сравнения с рыночными аналогами можно определить адекватную оценку Гудв</w:t>
      </w:r>
      <w:r w:rsidR="00C26036">
        <w:rPr>
          <w:rFonts w:ascii="Times New Roman" w:hAnsi="Times New Roman" w:cs="Times New Roman"/>
          <w:color w:val="000000"/>
          <w:sz w:val="24"/>
          <w:szCs w:val="24"/>
          <w:shd w:val="clear" w:color="auto" w:fill="FFFFFF"/>
        </w:rPr>
        <w:t>илла [4</w:t>
      </w:r>
      <w:r w:rsidR="00C26036" w:rsidRPr="00C26036">
        <w:rPr>
          <w:rFonts w:ascii="Times New Roman" w:hAnsi="Times New Roman" w:cs="Times New Roman"/>
          <w:color w:val="000000"/>
          <w:sz w:val="24"/>
          <w:szCs w:val="24"/>
          <w:shd w:val="clear" w:color="auto" w:fill="FFFFFF"/>
        </w:rPr>
        <w:t>]</w:t>
      </w:r>
      <w:r w:rsidR="00C26036">
        <w:rPr>
          <w:rFonts w:ascii="Times New Roman" w:hAnsi="Times New Roman" w:cs="Times New Roman"/>
          <w:color w:val="000000"/>
          <w:sz w:val="24"/>
          <w:szCs w:val="24"/>
          <w:shd w:val="clear" w:color="auto" w:fill="FFFFFF"/>
        </w:rPr>
        <w:t>.</w:t>
      </w:r>
    </w:p>
    <w:p w14:paraId="47DAD5D0" w14:textId="0D0D843E" w:rsidR="00FF467A" w:rsidRPr="005F2B44" w:rsidRDefault="00FF467A" w:rsidP="005F2B44">
      <w:pPr>
        <w:spacing w:after="0" w:line="240" w:lineRule="auto"/>
        <w:ind w:firstLine="709"/>
        <w:jc w:val="both"/>
        <w:rPr>
          <w:rFonts w:ascii="Times New Roman" w:hAnsi="Times New Roman" w:cs="Times New Roman"/>
          <w:color w:val="000000"/>
          <w:sz w:val="24"/>
          <w:szCs w:val="24"/>
        </w:rPr>
      </w:pPr>
      <w:r w:rsidRPr="005F2B44">
        <w:rPr>
          <w:rFonts w:ascii="Times New Roman" w:hAnsi="Times New Roman" w:cs="Times New Roman"/>
          <w:color w:val="000000"/>
          <w:sz w:val="24"/>
          <w:szCs w:val="24"/>
        </w:rPr>
        <w:t>Процесс применения метода сравнения с рыночными аналогами включает следующие шаги:</w:t>
      </w:r>
    </w:p>
    <w:p w14:paraId="67187887" w14:textId="090BDD99" w:rsidR="00FF467A" w:rsidRPr="005F2B44" w:rsidRDefault="00BC1B02" w:rsidP="005F2B44">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FF467A" w:rsidRPr="005F2B44">
        <w:rPr>
          <w:rFonts w:ascii="Times New Roman" w:hAnsi="Times New Roman" w:cs="Times New Roman"/>
          <w:color w:val="000000"/>
          <w:sz w:val="24"/>
          <w:szCs w:val="24"/>
        </w:rPr>
        <w:t>Определение аналогичных компаний или активов: сначала необходимо выбрать набор аналогичных компаний или активов, которые имеют схожую природу бизнеса, отрасль, размер, рыночное положение и другие характеристики с исследуемым объектом.</w:t>
      </w:r>
    </w:p>
    <w:p w14:paraId="6EBED4CF" w14:textId="02DB568B" w:rsidR="00FF467A" w:rsidRPr="005F2B44" w:rsidRDefault="00BC1B02" w:rsidP="005F2B44">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FF467A" w:rsidRPr="005F2B44">
        <w:rPr>
          <w:rFonts w:ascii="Times New Roman" w:hAnsi="Times New Roman" w:cs="Times New Roman"/>
          <w:color w:val="000000"/>
          <w:sz w:val="24"/>
          <w:szCs w:val="24"/>
        </w:rPr>
        <w:t>Сбор данных: далее следует собрать финансовые данные и другие релевантные информации о выбранных аналогичных компаниях или активах. Это может включать данные о доходах, прибыли, активах, рыночной капитализации и других показателях.</w:t>
      </w:r>
    </w:p>
    <w:p w14:paraId="015C5258" w14:textId="488BC2B5" w:rsidR="00FF467A" w:rsidRPr="005F2B44" w:rsidRDefault="00BC1B02" w:rsidP="005F2B44">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FF467A" w:rsidRPr="005F2B44">
        <w:rPr>
          <w:rFonts w:ascii="Times New Roman" w:hAnsi="Times New Roman" w:cs="Times New Roman"/>
          <w:color w:val="000000"/>
          <w:sz w:val="24"/>
          <w:szCs w:val="24"/>
        </w:rPr>
        <w:t>Сравнительный анализ: затем производится сравнительный анализ, где финансовые показатели и характеристики исследуемого объекта сопоставляются с аналогичными компаниями или активами. Показатели могут включать отношения, такие как P/E-множитель, отношение цены/прибыли, отношение цены/продажи, отношение цены/активы и другие.</w:t>
      </w:r>
    </w:p>
    <w:p w14:paraId="3323E141" w14:textId="4943E383" w:rsidR="00FF467A" w:rsidRPr="005F2B44" w:rsidRDefault="00BC1B02" w:rsidP="005F2B44">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FF467A" w:rsidRPr="005F2B44">
        <w:rPr>
          <w:rFonts w:ascii="Times New Roman" w:hAnsi="Times New Roman" w:cs="Times New Roman"/>
          <w:color w:val="000000"/>
          <w:sz w:val="24"/>
          <w:szCs w:val="24"/>
        </w:rPr>
        <w:t>Определение стоимости: на основе сравнительного анализа можно определить оценочные множители, которые применяются к финансовым показателям исследуемого объекта. Это позволяет определить примерную стоимость исследуемого объекта на основе рыночных аналогов.</w:t>
      </w:r>
    </w:p>
    <w:p w14:paraId="3FBFF9CB" w14:textId="7BE6CB32" w:rsidR="00FF467A" w:rsidRPr="00C26036" w:rsidRDefault="00FF467A" w:rsidP="005F2B44">
      <w:pPr>
        <w:spacing w:after="0" w:line="240" w:lineRule="auto"/>
        <w:ind w:firstLine="709"/>
        <w:jc w:val="both"/>
        <w:rPr>
          <w:rFonts w:ascii="Times New Roman" w:hAnsi="Times New Roman" w:cs="Times New Roman"/>
          <w:color w:val="000000"/>
          <w:sz w:val="24"/>
          <w:szCs w:val="24"/>
        </w:rPr>
      </w:pPr>
      <w:r w:rsidRPr="005F2B44">
        <w:rPr>
          <w:rFonts w:ascii="Times New Roman" w:hAnsi="Times New Roman" w:cs="Times New Roman"/>
          <w:color w:val="000000"/>
          <w:sz w:val="24"/>
          <w:szCs w:val="24"/>
        </w:rPr>
        <w:t>Важно отметить, что при использовании метода сравнения с рыночными аналогами необходимо учитывать различия между компаниями или активами, такие как размер, рыночное положение, регион и другие факторы. Также важно выбрать надежные и соответствующие аналоги для сравнения, чтобы получить более точную оценку</w:t>
      </w:r>
      <w:r w:rsidR="00C26036">
        <w:rPr>
          <w:rFonts w:ascii="Times New Roman" w:hAnsi="Times New Roman" w:cs="Times New Roman"/>
          <w:color w:val="000000"/>
          <w:sz w:val="24"/>
          <w:szCs w:val="24"/>
        </w:rPr>
        <w:t xml:space="preserve"> стоимости исследуемого объекта [5].</w:t>
      </w:r>
    </w:p>
    <w:p w14:paraId="7D9B1FA8" w14:textId="4DDC88C6" w:rsidR="008D127A" w:rsidRPr="00BC1B02" w:rsidRDefault="00FF467A" w:rsidP="005F2B44">
      <w:pPr>
        <w:spacing w:after="0" w:line="240" w:lineRule="auto"/>
        <w:ind w:firstLine="709"/>
        <w:jc w:val="both"/>
        <w:rPr>
          <w:rFonts w:ascii="Times New Roman" w:hAnsi="Times New Roman" w:cs="Times New Roman"/>
          <w:color w:val="000000"/>
          <w:sz w:val="24"/>
          <w:szCs w:val="24"/>
          <w:lang w:val="en-US"/>
        </w:rPr>
      </w:pPr>
      <w:r w:rsidRPr="005F2B44">
        <w:rPr>
          <w:rFonts w:ascii="Times New Roman" w:hAnsi="Times New Roman" w:cs="Times New Roman"/>
          <w:color w:val="000000"/>
          <w:sz w:val="24"/>
          <w:szCs w:val="24"/>
        </w:rPr>
        <w:t>В заключение следует отметить, что и</w:t>
      </w:r>
      <w:r w:rsidR="0058148D" w:rsidRPr="005F2B44">
        <w:rPr>
          <w:rFonts w:ascii="Times New Roman" w:hAnsi="Times New Roman" w:cs="Times New Roman"/>
          <w:color w:val="000000"/>
          <w:sz w:val="24"/>
          <w:szCs w:val="24"/>
        </w:rPr>
        <w:t>сследование различных методов оценки Гудвилла помогае</w:t>
      </w:r>
      <w:r w:rsidR="009607EC" w:rsidRPr="005F2B44">
        <w:rPr>
          <w:rFonts w:ascii="Times New Roman" w:hAnsi="Times New Roman" w:cs="Times New Roman"/>
          <w:color w:val="000000"/>
          <w:sz w:val="24"/>
          <w:szCs w:val="24"/>
        </w:rPr>
        <w:t>т компании ОАО «</w:t>
      </w:r>
      <w:r w:rsidR="0058148D" w:rsidRPr="005F2B44">
        <w:rPr>
          <w:rFonts w:ascii="Times New Roman" w:hAnsi="Times New Roman" w:cs="Times New Roman"/>
          <w:color w:val="000000"/>
          <w:sz w:val="24"/>
          <w:szCs w:val="24"/>
        </w:rPr>
        <w:t>РЖД</w:t>
      </w:r>
      <w:r w:rsidR="009607EC" w:rsidRPr="005F2B44">
        <w:rPr>
          <w:rFonts w:ascii="Times New Roman" w:hAnsi="Times New Roman" w:cs="Times New Roman"/>
          <w:color w:val="000000"/>
          <w:sz w:val="24"/>
          <w:szCs w:val="24"/>
        </w:rPr>
        <w:t>»</w:t>
      </w:r>
      <w:r w:rsidR="0058148D" w:rsidRPr="005F2B44">
        <w:rPr>
          <w:rFonts w:ascii="Times New Roman" w:hAnsi="Times New Roman" w:cs="Times New Roman"/>
          <w:color w:val="000000"/>
          <w:sz w:val="24"/>
          <w:szCs w:val="24"/>
        </w:rPr>
        <w:t xml:space="preserve"> определить стоимость своих нематериальных активов, таких как репутация, бренд, клиентская база и интеллектуальная собственность. Это важно для правильного учета и оценки активов компании, а также для принятия стратегических решений, связанных с их управлением и развитием.</w:t>
      </w:r>
      <w:r w:rsidR="00D65D1C" w:rsidRPr="005F2B44">
        <w:rPr>
          <w:rFonts w:ascii="Times New Roman" w:hAnsi="Times New Roman" w:cs="Times New Roman"/>
          <w:color w:val="000000"/>
          <w:sz w:val="24"/>
          <w:szCs w:val="24"/>
        </w:rPr>
        <w:t xml:space="preserve"> </w:t>
      </w:r>
      <w:r w:rsidR="0058148D" w:rsidRPr="005F2B44">
        <w:rPr>
          <w:rFonts w:ascii="Times New Roman" w:hAnsi="Times New Roman" w:cs="Times New Roman"/>
          <w:color w:val="000000"/>
          <w:sz w:val="24"/>
          <w:szCs w:val="24"/>
        </w:rPr>
        <w:t xml:space="preserve">Исследование методов оценки Гудвилла предоставляет компании ОАО </w:t>
      </w:r>
      <w:r w:rsidR="009607EC" w:rsidRPr="005F2B44">
        <w:rPr>
          <w:rFonts w:ascii="Times New Roman" w:hAnsi="Times New Roman" w:cs="Times New Roman"/>
          <w:color w:val="000000"/>
          <w:sz w:val="24"/>
          <w:szCs w:val="24"/>
        </w:rPr>
        <w:t>«</w:t>
      </w:r>
      <w:r w:rsidR="0058148D" w:rsidRPr="005F2B44">
        <w:rPr>
          <w:rFonts w:ascii="Times New Roman" w:hAnsi="Times New Roman" w:cs="Times New Roman"/>
          <w:color w:val="000000"/>
          <w:sz w:val="24"/>
          <w:szCs w:val="24"/>
        </w:rPr>
        <w:t>РЖД</w:t>
      </w:r>
      <w:r w:rsidR="009607EC" w:rsidRPr="005F2B44">
        <w:rPr>
          <w:rFonts w:ascii="Times New Roman" w:hAnsi="Times New Roman" w:cs="Times New Roman"/>
          <w:color w:val="000000"/>
          <w:sz w:val="24"/>
          <w:szCs w:val="24"/>
        </w:rPr>
        <w:t>»</w:t>
      </w:r>
      <w:r w:rsidR="0058148D" w:rsidRPr="005F2B44">
        <w:rPr>
          <w:rFonts w:ascii="Times New Roman" w:hAnsi="Times New Roman" w:cs="Times New Roman"/>
          <w:color w:val="000000"/>
          <w:sz w:val="24"/>
          <w:szCs w:val="24"/>
        </w:rPr>
        <w:t xml:space="preserve"> ценную информацию для принятия решений. Оно помогает определить факторы, влияющие на стоимость Гудвилла, и предоставляет инструменты для сравнительного анализа и оценки этих факторов. Это может помочь руководству компании принять обоснованные решения, связанные с инвестициями, стратегией развития, партнерствами и другими аспектами управления компанией.</w:t>
      </w:r>
      <w:r w:rsidR="0058148D" w:rsidRPr="005F2B44">
        <w:rPr>
          <w:rFonts w:ascii="Times New Roman" w:hAnsi="Times New Roman" w:cs="Times New Roman"/>
          <w:color w:val="000000"/>
          <w:sz w:val="24"/>
          <w:szCs w:val="24"/>
        </w:rPr>
        <w:br/>
      </w:r>
      <w:r w:rsidR="00D65D1C" w:rsidRPr="005F2B44">
        <w:rPr>
          <w:rFonts w:ascii="Times New Roman" w:hAnsi="Times New Roman" w:cs="Times New Roman"/>
          <w:color w:val="000000"/>
          <w:sz w:val="24"/>
          <w:szCs w:val="24"/>
        </w:rPr>
        <w:tab/>
      </w:r>
      <w:r w:rsidR="009D2337" w:rsidRPr="005F2B44">
        <w:rPr>
          <w:rFonts w:ascii="Times New Roman" w:hAnsi="Times New Roman" w:cs="Times New Roman"/>
          <w:color w:val="000000"/>
          <w:sz w:val="24"/>
          <w:szCs w:val="24"/>
        </w:rPr>
        <w:t>Действенным методом, на наш взгляд, является с</w:t>
      </w:r>
      <w:r w:rsidR="0058148D" w:rsidRPr="005F2B44">
        <w:rPr>
          <w:rFonts w:ascii="Times New Roman" w:hAnsi="Times New Roman" w:cs="Times New Roman"/>
          <w:color w:val="000000"/>
          <w:sz w:val="24"/>
          <w:szCs w:val="24"/>
        </w:rPr>
        <w:t>равнительный анализ с конкурентами</w:t>
      </w:r>
      <w:r w:rsidR="009D2337" w:rsidRPr="005F2B44">
        <w:rPr>
          <w:rFonts w:ascii="Times New Roman" w:hAnsi="Times New Roman" w:cs="Times New Roman"/>
          <w:color w:val="000000"/>
          <w:sz w:val="24"/>
          <w:szCs w:val="24"/>
        </w:rPr>
        <w:t>.</w:t>
      </w:r>
      <w:r w:rsidR="00BC1B02">
        <w:rPr>
          <w:rFonts w:ascii="Times New Roman" w:hAnsi="Times New Roman" w:cs="Times New Roman"/>
          <w:color w:val="000000"/>
          <w:sz w:val="24"/>
          <w:szCs w:val="24"/>
        </w:rPr>
        <w:t xml:space="preserve"> </w:t>
      </w:r>
      <w:r w:rsidR="00D65D1C" w:rsidRPr="005F2B44">
        <w:rPr>
          <w:rFonts w:ascii="Times New Roman" w:hAnsi="Times New Roman" w:cs="Times New Roman"/>
          <w:color w:val="000000"/>
          <w:sz w:val="24"/>
          <w:szCs w:val="24"/>
        </w:rPr>
        <w:t xml:space="preserve"> </w:t>
      </w:r>
      <w:r w:rsidR="0058148D" w:rsidRPr="005F2B44">
        <w:rPr>
          <w:rFonts w:ascii="Times New Roman" w:hAnsi="Times New Roman" w:cs="Times New Roman"/>
          <w:color w:val="000000"/>
          <w:sz w:val="24"/>
          <w:szCs w:val="24"/>
        </w:rPr>
        <w:t xml:space="preserve">Исследование методов оценки Гудвилла позволяет компании ОАО </w:t>
      </w:r>
      <w:r w:rsidR="009607EC" w:rsidRPr="005F2B44">
        <w:rPr>
          <w:rFonts w:ascii="Times New Roman" w:hAnsi="Times New Roman" w:cs="Times New Roman"/>
          <w:color w:val="000000"/>
          <w:sz w:val="24"/>
          <w:szCs w:val="24"/>
        </w:rPr>
        <w:t>«</w:t>
      </w:r>
      <w:r w:rsidR="0058148D" w:rsidRPr="005F2B44">
        <w:rPr>
          <w:rFonts w:ascii="Times New Roman" w:hAnsi="Times New Roman" w:cs="Times New Roman"/>
          <w:color w:val="000000"/>
          <w:sz w:val="24"/>
          <w:szCs w:val="24"/>
        </w:rPr>
        <w:t>РЖД</w:t>
      </w:r>
      <w:r w:rsidR="009607EC" w:rsidRPr="005F2B44">
        <w:rPr>
          <w:rFonts w:ascii="Times New Roman" w:hAnsi="Times New Roman" w:cs="Times New Roman"/>
          <w:color w:val="000000"/>
          <w:sz w:val="24"/>
          <w:szCs w:val="24"/>
        </w:rPr>
        <w:t>»</w:t>
      </w:r>
      <w:r w:rsidR="0058148D" w:rsidRPr="005F2B44">
        <w:rPr>
          <w:rFonts w:ascii="Times New Roman" w:hAnsi="Times New Roman" w:cs="Times New Roman"/>
          <w:color w:val="000000"/>
          <w:sz w:val="24"/>
          <w:szCs w:val="24"/>
        </w:rPr>
        <w:t xml:space="preserve"> провести сравнительный анализ с конкурентами и анализировать их нематериальные активы. Это может помочь компании определить свои конкурентные преимущества и слабые места, выявить потенциальные возможности для улучшения и развития своих активов, а также разработать эффективные стратегии для достижения конкурентного преимущества.</w:t>
      </w:r>
      <w:r w:rsidR="00BC1B02">
        <w:rPr>
          <w:rFonts w:ascii="Times New Roman" w:hAnsi="Times New Roman" w:cs="Times New Roman"/>
          <w:color w:val="000000"/>
          <w:sz w:val="24"/>
          <w:szCs w:val="24"/>
        </w:rPr>
        <w:t xml:space="preserve"> Однако на территории Российской Федерации отсутствуют аналоги ОАО «РЖД» и поэтому мы рекомендуем </w:t>
      </w:r>
      <w:r w:rsidR="00BC1B02">
        <w:rPr>
          <w:rFonts w:ascii="Times New Roman" w:hAnsi="Times New Roman" w:cs="Times New Roman"/>
          <w:color w:val="000000"/>
          <w:sz w:val="24"/>
          <w:szCs w:val="24"/>
        </w:rPr>
        <w:lastRenderedPageBreak/>
        <w:t>проводить сравнительный анализ с международными компаниями, к примеру, «</w:t>
      </w:r>
      <w:r w:rsidR="00BC1B02" w:rsidRPr="00BC1B02">
        <w:rPr>
          <w:rFonts w:ascii="Times New Roman" w:hAnsi="Times New Roman" w:cs="Times New Roman"/>
          <w:color w:val="000000"/>
          <w:sz w:val="24"/>
          <w:szCs w:val="24"/>
        </w:rPr>
        <w:t>Eurostar</w:t>
      </w:r>
      <w:r w:rsidR="00BC1B02">
        <w:rPr>
          <w:rFonts w:ascii="Times New Roman" w:hAnsi="Times New Roman" w:cs="Times New Roman"/>
          <w:color w:val="000000"/>
          <w:sz w:val="24"/>
          <w:szCs w:val="24"/>
        </w:rPr>
        <w:t>» или «</w:t>
      </w:r>
      <w:r w:rsidR="00BC1B02" w:rsidRPr="00BC1B02">
        <w:rPr>
          <w:rFonts w:ascii="Times New Roman" w:hAnsi="Times New Roman" w:cs="Times New Roman"/>
          <w:color w:val="000000"/>
          <w:sz w:val="24"/>
          <w:szCs w:val="24"/>
        </w:rPr>
        <w:t>Trenitalia</w:t>
      </w:r>
      <w:r w:rsidR="00BC1B02">
        <w:rPr>
          <w:rFonts w:ascii="Times New Roman" w:hAnsi="Times New Roman" w:cs="Times New Roman"/>
          <w:color w:val="000000"/>
          <w:sz w:val="24"/>
          <w:szCs w:val="24"/>
        </w:rPr>
        <w:t>».</w:t>
      </w:r>
      <w:bookmarkStart w:id="0" w:name="_GoBack"/>
      <w:bookmarkEnd w:id="0"/>
    </w:p>
    <w:p w14:paraId="0E65E6F6" w14:textId="3DCA53BA" w:rsidR="0058148D" w:rsidRDefault="0058148D" w:rsidP="005F2B44">
      <w:pPr>
        <w:spacing w:after="0" w:line="240" w:lineRule="auto"/>
        <w:ind w:firstLine="709"/>
        <w:jc w:val="both"/>
        <w:rPr>
          <w:rFonts w:ascii="Times New Roman" w:hAnsi="Times New Roman" w:cs="Times New Roman"/>
          <w:color w:val="000000"/>
          <w:sz w:val="24"/>
          <w:szCs w:val="24"/>
        </w:rPr>
      </w:pPr>
      <w:r w:rsidRPr="005F2B44">
        <w:rPr>
          <w:rFonts w:ascii="Times New Roman" w:hAnsi="Times New Roman" w:cs="Times New Roman"/>
          <w:color w:val="000000"/>
          <w:sz w:val="24"/>
          <w:szCs w:val="24"/>
        </w:rPr>
        <w:t xml:space="preserve">Исследование данных методов оценки Гудвилла предоставляет компании ОАО </w:t>
      </w:r>
      <w:r w:rsidR="009607EC" w:rsidRPr="005F2B44">
        <w:rPr>
          <w:rFonts w:ascii="Times New Roman" w:hAnsi="Times New Roman" w:cs="Times New Roman"/>
          <w:color w:val="000000"/>
          <w:sz w:val="24"/>
          <w:szCs w:val="24"/>
        </w:rPr>
        <w:t>«</w:t>
      </w:r>
      <w:r w:rsidRPr="005F2B44">
        <w:rPr>
          <w:rFonts w:ascii="Times New Roman" w:hAnsi="Times New Roman" w:cs="Times New Roman"/>
          <w:color w:val="000000"/>
          <w:sz w:val="24"/>
          <w:szCs w:val="24"/>
        </w:rPr>
        <w:t>РЖД</w:t>
      </w:r>
      <w:r w:rsidR="009607EC" w:rsidRPr="005F2B44">
        <w:rPr>
          <w:rFonts w:ascii="Times New Roman" w:hAnsi="Times New Roman" w:cs="Times New Roman"/>
          <w:color w:val="000000"/>
          <w:sz w:val="24"/>
          <w:szCs w:val="24"/>
        </w:rPr>
        <w:t>»</w:t>
      </w:r>
      <w:r w:rsidRPr="005F2B44">
        <w:rPr>
          <w:rFonts w:ascii="Times New Roman" w:hAnsi="Times New Roman" w:cs="Times New Roman"/>
          <w:color w:val="000000"/>
          <w:sz w:val="24"/>
          <w:szCs w:val="24"/>
        </w:rPr>
        <w:t xml:space="preserve"> конкретные инструменты и </w:t>
      </w:r>
      <w:r w:rsidR="00EE4EF5" w:rsidRPr="005F2B44">
        <w:rPr>
          <w:rFonts w:ascii="Times New Roman" w:hAnsi="Times New Roman" w:cs="Times New Roman"/>
          <w:color w:val="000000"/>
          <w:sz w:val="24"/>
          <w:szCs w:val="24"/>
        </w:rPr>
        <w:t>информацию для более точной оценки,</w:t>
      </w:r>
      <w:r w:rsidRPr="005F2B44">
        <w:rPr>
          <w:rFonts w:ascii="Times New Roman" w:hAnsi="Times New Roman" w:cs="Times New Roman"/>
          <w:color w:val="000000"/>
          <w:sz w:val="24"/>
          <w:szCs w:val="24"/>
        </w:rPr>
        <w:t xml:space="preserve"> и управления своими нематериальными активами. Оно способствует принятию обоснованных решений, повышению прозрачности и ценности для различных стейкхолдеров, а также обеспечивает основу для разработки стратегий развития и укрепления позиций на рынке.</w:t>
      </w:r>
    </w:p>
    <w:p w14:paraId="002431D2" w14:textId="77777777" w:rsidR="00EE4EF5" w:rsidRPr="005F2B44" w:rsidRDefault="00EE4EF5" w:rsidP="005F2B44">
      <w:pPr>
        <w:spacing w:after="0" w:line="240" w:lineRule="auto"/>
        <w:ind w:firstLine="709"/>
        <w:jc w:val="both"/>
        <w:rPr>
          <w:rFonts w:ascii="Times New Roman" w:hAnsi="Times New Roman" w:cs="Times New Roman"/>
          <w:color w:val="000000"/>
          <w:sz w:val="24"/>
          <w:szCs w:val="24"/>
        </w:rPr>
      </w:pPr>
    </w:p>
    <w:p w14:paraId="5D7E2D61" w14:textId="76AD3291" w:rsidR="00387F3C" w:rsidRPr="00C26036" w:rsidRDefault="00387F3C" w:rsidP="00EE4EF5">
      <w:pPr>
        <w:spacing w:after="0" w:line="240" w:lineRule="auto"/>
        <w:ind w:firstLine="709"/>
        <w:jc w:val="center"/>
        <w:rPr>
          <w:rFonts w:ascii="Times New Roman" w:hAnsi="Times New Roman" w:cs="Times New Roman"/>
          <w:color w:val="000000" w:themeColor="text1"/>
          <w:sz w:val="24"/>
          <w:szCs w:val="24"/>
        </w:rPr>
      </w:pPr>
      <w:r w:rsidRPr="00C26036">
        <w:rPr>
          <w:rFonts w:ascii="Times New Roman" w:hAnsi="Times New Roman" w:cs="Times New Roman"/>
          <w:color w:val="000000" w:themeColor="text1"/>
          <w:sz w:val="24"/>
          <w:szCs w:val="24"/>
        </w:rPr>
        <w:t>Список использованной литературы</w:t>
      </w:r>
    </w:p>
    <w:p w14:paraId="6D79CA0D" w14:textId="77777777" w:rsidR="00EE4EF5" w:rsidRPr="00C66286" w:rsidRDefault="00EE4EF5" w:rsidP="00C66286">
      <w:pPr>
        <w:spacing w:after="0" w:line="240" w:lineRule="auto"/>
        <w:ind w:firstLine="709"/>
        <w:jc w:val="both"/>
        <w:rPr>
          <w:rFonts w:ascii="Times New Roman" w:hAnsi="Times New Roman" w:cs="Times New Roman"/>
          <w:color w:val="000000" w:themeColor="text1"/>
          <w:sz w:val="24"/>
          <w:szCs w:val="24"/>
        </w:rPr>
      </w:pPr>
    </w:p>
    <w:p w14:paraId="0766EE2A" w14:textId="5C5351A6" w:rsidR="00387F3C" w:rsidRPr="00C66286" w:rsidRDefault="00C26036" w:rsidP="00C66286">
      <w:pPr>
        <w:pStyle w:val="a3"/>
        <w:numPr>
          <w:ilvl w:val="0"/>
          <w:numId w:val="5"/>
        </w:numPr>
        <w:spacing w:after="0" w:line="240" w:lineRule="auto"/>
        <w:jc w:val="both"/>
        <w:rPr>
          <w:rFonts w:ascii="Times New Roman" w:eastAsiaTheme="minorEastAsia" w:hAnsi="Times New Roman" w:cs="Times New Roman"/>
          <w:color w:val="000000" w:themeColor="text1"/>
          <w:spacing w:val="-1"/>
          <w:kern w:val="0"/>
          <w:sz w:val="24"/>
          <w:szCs w:val="24"/>
          <w:lang w:eastAsia="ru-RU"/>
          <w14:ligatures w14:val="none"/>
        </w:rPr>
      </w:pPr>
      <w:r w:rsidRPr="00C66286">
        <w:rPr>
          <w:rFonts w:ascii="Times New Roman" w:hAnsi="Times New Roman" w:cs="Times New Roman"/>
          <w:color w:val="000000" w:themeColor="text1"/>
          <w:sz w:val="24"/>
          <w:szCs w:val="24"/>
        </w:rPr>
        <w:t>О</w:t>
      </w:r>
      <w:r w:rsidRPr="00C66286">
        <w:rPr>
          <w:rFonts w:ascii="Times New Roman" w:eastAsiaTheme="minorEastAsia" w:hAnsi="Times New Roman" w:cs="Times New Roman"/>
          <w:color w:val="000000" w:themeColor="text1"/>
          <w:spacing w:val="-1"/>
          <w:kern w:val="0"/>
          <w:sz w:val="24"/>
          <w:szCs w:val="24"/>
          <w:lang w:eastAsia="ru-RU"/>
          <w14:ligatures w14:val="none"/>
        </w:rPr>
        <w:t xml:space="preserve">фициальный сайт ОАО «РЖД» / </w:t>
      </w:r>
      <w:r w:rsidR="00387F3C" w:rsidRPr="00C66286">
        <w:rPr>
          <w:rFonts w:ascii="Times New Roman" w:eastAsiaTheme="minorEastAsia" w:hAnsi="Times New Roman" w:cs="Times New Roman"/>
          <w:color w:val="000000" w:themeColor="text1"/>
          <w:spacing w:val="-1"/>
          <w:kern w:val="0"/>
          <w:sz w:val="24"/>
          <w:szCs w:val="24"/>
          <w:lang w:eastAsia="ru-RU"/>
          <w14:ligatures w14:val="none"/>
        </w:rPr>
        <w:t>Консолидированная финансовая отчетность по МСФО ОАО «РЖД» за I полугодие 2021 года</w:t>
      </w:r>
      <w:r w:rsidRPr="00C66286">
        <w:rPr>
          <w:rFonts w:ascii="Times New Roman" w:eastAsiaTheme="minorEastAsia" w:hAnsi="Times New Roman" w:cs="Times New Roman"/>
          <w:color w:val="000000" w:themeColor="text1"/>
          <w:spacing w:val="-1"/>
          <w:kern w:val="0"/>
          <w:sz w:val="24"/>
          <w:szCs w:val="24"/>
          <w:lang w:eastAsia="ru-RU"/>
          <w14:ligatures w14:val="none"/>
        </w:rPr>
        <w:t xml:space="preserve"> </w:t>
      </w:r>
      <w:r w:rsidR="00C66286" w:rsidRPr="00C66286">
        <w:rPr>
          <w:rFonts w:ascii="Times New Roman" w:eastAsiaTheme="minorEastAsia" w:hAnsi="Times New Roman" w:cs="Times New Roman"/>
          <w:color w:val="000000" w:themeColor="text1"/>
          <w:spacing w:val="-1"/>
          <w:kern w:val="0"/>
          <w:sz w:val="24"/>
          <w:szCs w:val="24"/>
          <w:lang w:eastAsia="ru-RU"/>
          <w14:ligatures w14:val="none"/>
        </w:rPr>
        <w:t xml:space="preserve">[Электронный ресурс] </w:t>
      </w:r>
      <w:r w:rsidRPr="00C66286">
        <w:rPr>
          <w:rFonts w:ascii="Times New Roman" w:eastAsiaTheme="minorEastAsia" w:hAnsi="Times New Roman" w:cs="Times New Roman"/>
          <w:color w:val="000000" w:themeColor="text1"/>
          <w:spacing w:val="-1"/>
          <w:kern w:val="0"/>
          <w:sz w:val="24"/>
          <w:szCs w:val="24"/>
          <w:lang w:eastAsia="ru-RU"/>
          <w14:ligatures w14:val="none"/>
        </w:rPr>
        <w:t xml:space="preserve">// - 2021. </w:t>
      </w:r>
      <w:r w:rsidR="00C66286" w:rsidRPr="00C66286">
        <w:rPr>
          <w:rFonts w:ascii="Times New Roman" w:eastAsiaTheme="minorEastAsia" w:hAnsi="Times New Roman" w:cs="Times New Roman"/>
          <w:color w:val="000000" w:themeColor="text1"/>
          <w:spacing w:val="-1"/>
          <w:kern w:val="0"/>
          <w:sz w:val="24"/>
          <w:szCs w:val="24"/>
          <w:lang w:eastAsia="ru-RU"/>
          <w14:ligatures w14:val="none"/>
        </w:rPr>
        <w:t>– Режим доступа:</w:t>
      </w:r>
      <w:r w:rsidR="00387F3C" w:rsidRPr="00C66286">
        <w:rPr>
          <w:rFonts w:ascii="Times New Roman" w:eastAsiaTheme="minorEastAsia" w:hAnsi="Times New Roman" w:cs="Times New Roman"/>
          <w:color w:val="000000" w:themeColor="text1"/>
          <w:spacing w:val="-1"/>
          <w:kern w:val="0"/>
          <w:sz w:val="24"/>
          <w:szCs w:val="24"/>
          <w:lang w:eastAsia="ru-RU"/>
          <w14:ligatures w14:val="none"/>
        </w:rPr>
        <w:t xml:space="preserve"> </w:t>
      </w:r>
      <w:hyperlink r:id="rId8" w:history="1">
        <w:r w:rsidR="00387F3C" w:rsidRPr="00C66286">
          <w:rPr>
            <w:rFonts w:ascii="Times New Roman" w:eastAsiaTheme="minorEastAsia" w:hAnsi="Times New Roman" w:cs="Times New Roman"/>
            <w:color w:val="000000" w:themeColor="text1"/>
            <w:spacing w:val="-1"/>
            <w:kern w:val="0"/>
            <w:sz w:val="24"/>
            <w:szCs w:val="24"/>
            <w:lang w:eastAsia="ru-RU"/>
            <w14:ligatures w14:val="none"/>
          </w:rPr>
          <w:t>https://company.rzd.ru/ru/9397/page/104069?id=265995</w:t>
        </w:r>
      </w:hyperlink>
      <w:r w:rsidRPr="00C66286">
        <w:rPr>
          <w:rFonts w:ascii="Times New Roman" w:eastAsiaTheme="minorEastAsia" w:hAnsi="Times New Roman" w:cs="Times New Roman"/>
          <w:color w:val="000000" w:themeColor="text1"/>
          <w:spacing w:val="-1"/>
          <w:kern w:val="0"/>
          <w:sz w:val="24"/>
          <w:szCs w:val="24"/>
          <w:lang w:eastAsia="ru-RU"/>
          <w14:ligatures w14:val="none"/>
        </w:rPr>
        <w:t xml:space="preserve"> (дата доступа: 01.06.2023)</w:t>
      </w:r>
    </w:p>
    <w:p w14:paraId="66E6B42A" w14:textId="78027C09" w:rsidR="00C26036" w:rsidRPr="00C66286" w:rsidRDefault="00C26036" w:rsidP="00C66286">
      <w:pPr>
        <w:pStyle w:val="a3"/>
        <w:numPr>
          <w:ilvl w:val="0"/>
          <w:numId w:val="5"/>
        </w:numPr>
        <w:spacing w:after="0" w:line="240" w:lineRule="auto"/>
        <w:jc w:val="both"/>
        <w:rPr>
          <w:rFonts w:ascii="Times New Roman" w:eastAsiaTheme="minorEastAsia" w:hAnsi="Times New Roman" w:cs="Times New Roman"/>
          <w:color w:val="000000" w:themeColor="text1"/>
          <w:spacing w:val="-1"/>
          <w:kern w:val="0"/>
          <w:sz w:val="24"/>
          <w:szCs w:val="24"/>
          <w:lang w:eastAsia="ru-RU"/>
          <w14:ligatures w14:val="none"/>
        </w:rPr>
      </w:pPr>
      <w:r w:rsidRPr="00C66286">
        <w:rPr>
          <w:rFonts w:ascii="Times New Roman" w:eastAsiaTheme="minorEastAsia" w:hAnsi="Times New Roman" w:cs="Times New Roman"/>
          <w:color w:val="000000" w:themeColor="text1"/>
          <w:spacing w:val="-1"/>
          <w:kern w:val="0"/>
          <w:sz w:val="24"/>
          <w:szCs w:val="24"/>
          <w:lang w:eastAsia="ru-RU"/>
          <w14:ligatures w14:val="none"/>
        </w:rPr>
        <w:t xml:space="preserve">Официальный сайт ОАО «РЖД» / </w:t>
      </w:r>
      <w:r w:rsidR="00387F3C" w:rsidRPr="00C66286">
        <w:rPr>
          <w:rFonts w:ascii="Times New Roman" w:eastAsiaTheme="minorEastAsia" w:hAnsi="Times New Roman" w:cs="Times New Roman"/>
          <w:color w:val="000000" w:themeColor="text1"/>
          <w:spacing w:val="-1"/>
          <w:kern w:val="0"/>
          <w:sz w:val="24"/>
          <w:szCs w:val="24"/>
          <w:lang w:eastAsia="ru-RU"/>
          <w14:ligatures w14:val="none"/>
        </w:rPr>
        <w:t xml:space="preserve">Аудиторское заключение независимого аудитора о консолидированной финансовой отчетности ОАО «Российские железные дороги» и его дочерних компаний за 2021 год </w:t>
      </w:r>
      <w:r w:rsidR="00C66286" w:rsidRPr="00C66286">
        <w:rPr>
          <w:rFonts w:ascii="Times New Roman" w:eastAsiaTheme="minorEastAsia" w:hAnsi="Times New Roman" w:cs="Times New Roman"/>
          <w:color w:val="000000" w:themeColor="text1"/>
          <w:spacing w:val="-1"/>
          <w:kern w:val="0"/>
          <w:sz w:val="24"/>
          <w:szCs w:val="24"/>
          <w:lang w:eastAsia="ru-RU"/>
          <w14:ligatures w14:val="none"/>
        </w:rPr>
        <w:t xml:space="preserve">[Электронный ресурс] </w:t>
      </w:r>
      <w:r w:rsidRPr="00C66286">
        <w:rPr>
          <w:rFonts w:ascii="Times New Roman" w:eastAsiaTheme="minorEastAsia" w:hAnsi="Times New Roman" w:cs="Times New Roman"/>
          <w:color w:val="000000" w:themeColor="text1"/>
          <w:spacing w:val="-1"/>
          <w:kern w:val="0"/>
          <w:sz w:val="24"/>
          <w:szCs w:val="24"/>
          <w:lang w:eastAsia="ru-RU"/>
          <w14:ligatures w14:val="none"/>
        </w:rPr>
        <w:t xml:space="preserve">// - 2021. – </w:t>
      </w:r>
      <w:r w:rsidR="00C66286" w:rsidRPr="00C66286">
        <w:rPr>
          <w:rFonts w:ascii="Times New Roman" w:eastAsiaTheme="minorEastAsia" w:hAnsi="Times New Roman" w:cs="Times New Roman"/>
          <w:color w:val="000000" w:themeColor="text1"/>
          <w:spacing w:val="-1"/>
          <w:kern w:val="0"/>
          <w:sz w:val="24"/>
          <w:szCs w:val="24"/>
          <w:lang w:eastAsia="ru-RU"/>
          <w14:ligatures w14:val="none"/>
        </w:rPr>
        <w:t xml:space="preserve">Режим доступа: </w:t>
      </w:r>
      <w:r w:rsidRPr="00C66286">
        <w:rPr>
          <w:rFonts w:ascii="Times New Roman" w:eastAsiaTheme="minorEastAsia" w:hAnsi="Times New Roman" w:cs="Times New Roman"/>
          <w:color w:val="000000" w:themeColor="text1"/>
          <w:spacing w:val="-1"/>
          <w:kern w:val="0"/>
          <w:sz w:val="24"/>
          <w:szCs w:val="24"/>
          <w:lang w:eastAsia="ru-RU"/>
          <w14:ligatures w14:val="none"/>
        </w:rPr>
        <w:t xml:space="preserve"> </w:t>
      </w:r>
      <w:r w:rsidR="00387F3C" w:rsidRPr="00C66286">
        <w:rPr>
          <w:rFonts w:ascii="Times New Roman" w:eastAsiaTheme="minorEastAsia" w:hAnsi="Times New Roman" w:cs="Times New Roman"/>
          <w:color w:val="000000" w:themeColor="text1"/>
          <w:spacing w:val="-1"/>
          <w:kern w:val="0"/>
          <w:sz w:val="24"/>
          <w:szCs w:val="24"/>
          <w:lang w:eastAsia="ru-RU"/>
          <w14:ligatures w14:val="none"/>
        </w:rPr>
        <w:t xml:space="preserve"> </w:t>
      </w:r>
      <w:hyperlink r:id="rId9" w:history="1">
        <w:r w:rsidR="00387F3C" w:rsidRPr="00C66286">
          <w:rPr>
            <w:rFonts w:ascii="Times New Roman" w:eastAsiaTheme="minorEastAsia" w:hAnsi="Times New Roman" w:cs="Times New Roman"/>
            <w:color w:val="000000" w:themeColor="text1"/>
            <w:spacing w:val="-1"/>
            <w:kern w:val="0"/>
            <w:sz w:val="24"/>
            <w:szCs w:val="24"/>
            <w:lang w:eastAsia="ru-RU"/>
            <w14:ligatures w14:val="none"/>
          </w:rPr>
          <w:t>https://company.rzd.ru/ru/9471</w:t>
        </w:r>
      </w:hyperlink>
      <w:r w:rsidRPr="00C66286">
        <w:rPr>
          <w:rFonts w:ascii="Times New Roman" w:eastAsiaTheme="minorEastAsia" w:hAnsi="Times New Roman" w:cs="Times New Roman"/>
          <w:color w:val="000000" w:themeColor="text1"/>
          <w:spacing w:val="-1"/>
          <w:kern w:val="0"/>
          <w:sz w:val="24"/>
          <w:szCs w:val="24"/>
          <w:lang w:eastAsia="ru-RU"/>
          <w14:ligatures w14:val="none"/>
        </w:rPr>
        <w:t xml:space="preserve"> (дата доступа: 01.06.2023)</w:t>
      </w:r>
    </w:p>
    <w:p w14:paraId="5D39CF97" w14:textId="5971C417" w:rsidR="00C26036" w:rsidRPr="00C66286" w:rsidRDefault="00C26036" w:rsidP="00C66286">
      <w:pPr>
        <w:pStyle w:val="a3"/>
        <w:numPr>
          <w:ilvl w:val="0"/>
          <w:numId w:val="5"/>
        </w:numPr>
        <w:spacing w:after="0" w:line="240" w:lineRule="auto"/>
        <w:jc w:val="both"/>
        <w:rPr>
          <w:rFonts w:ascii="Times New Roman" w:eastAsiaTheme="minorEastAsia" w:hAnsi="Times New Roman" w:cs="Times New Roman"/>
          <w:color w:val="000000" w:themeColor="text1"/>
          <w:spacing w:val="-1"/>
          <w:kern w:val="0"/>
          <w:sz w:val="24"/>
          <w:szCs w:val="24"/>
          <w:lang w:eastAsia="ru-RU"/>
          <w14:ligatures w14:val="none"/>
        </w:rPr>
      </w:pPr>
      <w:r w:rsidRPr="00C66286">
        <w:rPr>
          <w:rFonts w:ascii="Times New Roman" w:eastAsiaTheme="minorEastAsia" w:hAnsi="Times New Roman" w:cs="Times New Roman"/>
          <w:color w:val="000000" w:themeColor="text1"/>
          <w:spacing w:val="-1"/>
          <w:kern w:val="0"/>
          <w:sz w:val="24"/>
          <w:szCs w:val="24"/>
          <w:lang w:eastAsia="ru-RU"/>
          <w14:ligatures w14:val="none"/>
        </w:rPr>
        <w:t>Костюкова Е.И. Бухгалтерский управленческий учет: учеб. пособие / коллектив авто</w:t>
      </w:r>
      <w:r w:rsidR="00733998" w:rsidRPr="00C66286">
        <w:rPr>
          <w:rFonts w:ascii="Times New Roman" w:eastAsiaTheme="minorEastAsia" w:hAnsi="Times New Roman" w:cs="Times New Roman"/>
          <w:color w:val="000000" w:themeColor="text1"/>
          <w:spacing w:val="-1"/>
          <w:kern w:val="0"/>
          <w:sz w:val="24"/>
          <w:szCs w:val="24"/>
          <w:lang w:eastAsia="ru-RU"/>
          <w14:ligatures w14:val="none"/>
        </w:rPr>
        <w:t xml:space="preserve">ров; под ред. Е.И. Костюковой.  </w:t>
      </w:r>
      <w:r w:rsidR="0053461C" w:rsidRPr="00C66286">
        <w:rPr>
          <w:rFonts w:ascii="Times New Roman" w:eastAsiaTheme="minorEastAsia" w:hAnsi="Times New Roman" w:cs="Times New Roman"/>
          <w:color w:val="000000" w:themeColor="text1"/>
          <w:spacing w:val="-1"/>
          <w:kern w:val="0"/>
          <w:sz w:val="24"/>
          <w:szCs w:val="24"/>
          <w:lang w:eastAsia="ru-RU"/>
          <w14:ligatures w14:val="none"/>
        </w:rPr>
        <w:t xml:space="preserve">- </w:t>
      </w:r>
      <w:r w:rsidR="00733998" w:rsidRPr="00C66286">
        <w:rPr>
          <w:rFonts w:ascii="Times New Roman" w:eastAsiaTheme="minorEastAsia" w:hAnsi="Times New Roman" w:cs="Times New Roman"/>
          <w:color w:val="000000" w:themeColor="text1"/>
          <w:spacing w:val="-1"/>
          <w:kern w:val="0"/>
          <w:sz w:val="24"/>
          <w:szCs w:val="24"/>
          <w:lang w:eastAsia="ru-RU"/>
          <w14:ligatures w14:val="none"/>
        </w:rPr>
        <w:t xml:space="preserve"> Москва:</w:t>
      </w:r>
      <w:r w:rsidRPr="00C66286">
        <w:rPr>
          <w:rFonts w:ascii="Times New Roman" w:eastAsiaTheme="minorEastAsia" w:hAnsi="Times New Roman" w:cs="Times New Roman"/>
          <w:color w:val="000000" w:themeColor="text1"/>
          <w:spacing w:val="-1"/>
          <w:kern w:val="0"/>
          <w:sz w:val="24"/>
          <w:szCs w:val="24"/>
          <w:lang w:eastAsia="ru-RU"/>
          <w14:ligatures w14:val="none"/>
        </w:rPr>
        <w:t xml:space="preserve"> КНОРУС</w:t>
      </w:r>
      <w:r w:rsidR="00733998" w:rsidRPr="00C66286">
        <w:rPr>
          <w:rFonts w:ascii="Times New Roman" w:eastAsiaTheme="minorEastAsia" w:hAnsi="Times New Roman" w:cs="Times New Roman"/>
          <w:color w:val="000000" w:themeColor="text1"/>
          <w:spacing w:val="-1"/>
          <w:kern w:val="0"/>
          <w:sz w:val="24"/>
          <w:szCs w:val="24"/>
          <w:lang w:eastAsia="ru-RU"/>
          <w14:ligatures w14:val="none"/>
        </w:rPr>
        <w:t xml:space="preserve">, </w:t>
      </w:r>
      <w:r w:rsidRPr="00C66286">
        <w:rPr>
          <w:rFonts w:ascii="Times New Roman" w:eastAsiaTheme="minorEastAsia" w:hAnsi="Times New Roman" w:cs="Times New Roman"/>
          <w:color w:val="000000" w:themeColor="text1"/>
          <w:spacing w:val="-1"/>
          <w:kern w:val="0"/>
          <w:sz w:val="24"/>
          <w:szCs w:val="24"/>
          <w:lang w:eastAsia="ru-RU"/>
          <w14:ligatures w14:val="none"/>
        </w:rPr>
        <w:t>2014. —</w:t>
      </w:r>
      <w:r w:rsidR="00733998" w:rsidRPr="00C66286">
        <w:rPr>
          <w:rFonts w:ascii="Times New Roman" w:eastAsiaTheme="minorEastAsia" w:hAnsi="Times New Roman" w:cs="Times New Roman"/>
          <w:color w:val="000000" w:themeColor="text1"/>
          <w:spacing w:val="-1"/>
          <w:kern w:val="0"/>
          <w:sz w:val="24"/>
          <w:szCs w:val="24"/>
          <w:lang w:eastAsia="ru-RU"/>
          <w14:ligatures w14:val="none"/>
        </w:rPr>
        <w:t xml:space="preserve"> С. 270.</w:t>
      </w:r>
    </w:p>
    <w:p w14:paraId="4F2ADB3A" w14:textId="27AA7E46" w:rsidR="00387F3C" w:rsidRPr="00C66286" w:rsidRDefault="0074163D" w:rsidP="00C66286">
      <w:pPr>
        <w:pStyle w:val="a3"/>
        <w:numPr>
          <w:ilvl w:val="0"/>
          <w:numId w:val="5"/>
        </w:numPr>
        <w:spacing w:after="0" w:line="240" w:lineRule="auto"/>
        <w:jc w:val="both"/>
        <w:rPr>
          <w:rFonts w:ascii="Times New Roman" w:eastAsiaTheme="minorEastAsia" w:hAnsi="Times New Roman" w:cs="Times New Roman"/>
          <w:color w:val="000000" w:themeColor="text1"/>
          <w:spacing w:val="-1"/>
          <w:kern w:val="0"/>
          <w:sz w:val="24"/>
          <w:szCs w:val="24"/>
          <w:lang w:eastAsia="ru-RU"/>
          <w14:ligatures w14:val="none"/>
        </w:rPr>
      </w:pPr>
      <w:r w:rsidRPr="00C66286">
        <w:rPr>
          <w:rFonts w:ascii="Times New Roman" w:eastAsiaTheme="minorEastAsia" w:hAnsi="Times New Roman" w:cs="Times New Roman"/>
          <w:color w:val="000000" w:themeColor="text1"/>
          <w:spacing w:val="-1"/>
          <w:kern w:val="0"/>
          <w:sz w:val="24"/>
          <w:szCs w:val="24"/>
          <w:lang w:eastAsia="ru-RU"/>
          <w14:ligatures w14:val="none"/>
        </w:rPr>
        <w:t>Международный стандарт финансовой отчетности (IFRS) 3 «Объединения бизнеса»</w:t>
      </w:r>
      <w:r w:rsidR="0053461C" w:rsidRPr="00C66286">
        <w:rPr>
          <w:rFonts w:ascii="Times New Roman" w:eastAsiaTheme="minorEastAsia" w:hAnsi="Times New Roman" w:cs="Times New Roman"/>
          <w:color w:val="000000" w:themeColor="text1"/>
          <w:spacing w:val="-1"/>
          <w:kern w:val="0"/>
          <w:sz w:val="24"/>
          <w:szCs w:val="24"/>
          <w:lang w:eastAsia="ru-RU"/>
          <w14:ligatures w14:val="none"/>
        </w:rPr>
        <w:t xml:space="preserve">: Приказ Министерства финансов Российской Федерации от 28.12.2015 N 217н (ред. от 17.02.2021) </w:t>
      </w:r>
      <w:r w:rsidRPr="00C66286">
        <w:rPr>
          <w:rFonts w:ascii="Times New Roman" w:eastAsiaTheme="minorEastAsia" w:hAnsi="Times New Roman" w:cs="Times New Roman"/>
          <w:color w:val="000000" w:themeColor="text1"/>
          <w:spacing w:val="-1"/>
          <w:kern w:val="0"/>
          <w:sz w:val="24"/>
          <w:szCs w:val="24"/>
          <w:lang w:eastAsia="ru-RU"/>
          <w14:ligatures w14:val="none"/>
        </w:rPr>
        <w:t>//</w:t>
      </w:r>
      <w:r w:rsidR="0053461C" w:rsidRPr="00C66286">
        <w:rPr>
          <w:rFonts w:ascii="Times New Roman" w:eastAsiaTheme="minorEastAsia" w:hAnsi="Times New Roman" w:cs="Times New Roman"/>
          <w:color w:val="000000" w:themeColor="text1"/>
          <w:spacing w:val="-1"/>
          <w:kern w:val="0"/>
          <w:sz w:val="24"/>
          <w:szCs w:val="24"/>
          <w:lang w:eastAsia="ru-RU"/>
          <w14:ligatures w14:val="none"/>
        </w:rPr>
        <w:t xml:space="preserve"> СПС «КонсультантПлюс».</w:t>
      </w:r>
      <w:r w:rsidR="00C66286" w:rsidRPr="00C66286">
        <w:rPr>
          <w:rFonts w:ascii="Times New Roman" w:eastAsiaTheme="minorEastAsia" w:hAnsi="Times New Roman" w:cs="Times New Roman"/>
          <w:color w:val="000000" w:themeColor="text1"/>
          <w:spacing w:val="-1"/>
          <w:kern w:val="0"/>
          <w:sz w:val="24"/>
          <w:szCs w:val="24"/>
          <w:lang w:eastAsia="ru-RU"/>
          <w14:ligatures w14:val="none"/>
        </w:rPr>
        <w:t xml:space="preserve"> [Электронный ресурс]</w:t>
      </w:r>
      <w:r w:rsidR="0053461C" w:rsidRPr="00C66286">
        <w:rPr>
          <w:rFonts w:ascii="Times New Roman" w:eastAsiaTheme="minorEastAsia" w:hAnsi="Times New Roman" w:cs="Times New Roman"/>
          <w:color w:val="000000" w:themeColor="text1"/>
          <w:spacing w:val="-1"/>
          <w:kern w:val="0"/>
          <w:sz w:val="24"/>
          <w:szCs w:val="24"/>
          <w:lang w:eastAsia="ru-RU"/>
          <w14:ligatures w14:val="none"/>
        </w:rPr>
        <w:t xml:space="preserve"> </w:t>
      </w:r>
      <w:r w:rsidR="00C66286" w:rsidRPr="00C66286">
        <w:rPr>
          <w:rFonts w:ascii="Times New Roman" w:eastAsiaTheme="minorEastAsia" w:hAnsi="Times New Roman" w:cs="Times New Roman"/>
          <w:color w:val="000000" w:themeColor="text1"/>
          <w:spacing w:val="-1"/>
          <w:kern w:val="0"/>
          <w:sz w:val="24"/>
          <w:szCs w:val="24"/>
          <w:lang w:eastAsia="ru-RU"/>
          <w14:ligatures w14:val="none"/>
        </w:rPr>
        <w:t>–</w:t>
      </w:r>
      <w:r w:rsidR="0053461C" w:rsidRPr="00C66286">
        <w:rPr>
          <w:rFonts w:ascii="Times New Roman" w:eastAsiaTheme="minorEastAsia" w:hAnsi="Times New Roman" w:cs="Times New Roman"/>
          <w:color w:val="000000" w:themeColor="text1"/>
          <w:spacing w:val="-1"/>
          <w:kern w:val="0"/>
          <w:sz w:val="24"/>
          <w:szCs w:val="24"/>
          <w:lang w:eastAsia="ru-RU"/>
          <w14:ligatures w14:val="none"/>
        </w:rPr>
        <w:t xml:space="preserve"> </w:t>
      </w:r>
      <w:r w:rsidR="00C66286" w:rsidRPr="00C66286">
        <w:rPr>
          <w:rFonts w:ascii="Times New Roman" w:eastAsiaTheme="minorEastAsia" w:hAnsi="Times New Roman" w:cs="Times New Roman"/>
          <w:color w:val="000000" w:themeColor="text1"/>
          <w:spacing w:val="-1"/>
          <w:kern w:val="0"/>
          <w:sz w:val="24"/>
          <w:szCs w:val="24"/>
          <w:lang w:eastAsia="ru-RU"/>
          <w14:ligatures w14:val="none"/>
        </w:rPr>
        <w:t>Режим доступа:</w:t>
      </w:r>
      <w:r w:rsidRPr="00C66286">
        <w:rPr>
          <w:rFonts w:ascii="Times New Roman" w:eastAsiaTheme="minorEastAsia" w:hAnsi="Times New Roman" w:cs="Times New Roman"/>
          <w:color w:val="000000" w:themeColor="text1"/>
          <w:spacing w:val="-1"/>
          <w:kern w:val="0"/>
          <w:sz w:val="24"/>
          <w:szCs w:val="24"/>
          <w:lang w:eastAsia="ru-RU"/>
          <w14:ligatures w14:val="none"/>
        </w:rPr>
        <w:t xml:space="preserve"> </w:t>
      </w:r>
      <w:hyperlink r:id="rId10" w:history="1">
        <w:r w:rsidR="0053461C" w:rsidRPr="00C66286">
          <w:rPr>
            <w:rFonts w:ascii="Times New Roman" w:eastAsiaTheme="minorEastAsia" w:hAnsi="Times New Roman" w:cs="Times New Roman"/>
            <w:color w:val="000000" w:themeColor="text1"/>
            <w:spacing w:val="-1"/>
            <w:kern w:val="0"/>
            <w:sz w:val="24"/>
            <w:szCs w:val="24"/>
            <w:lang w:eastAsia="ru-RU"/>
            <w14:ligatures w14:val="none"/>
          </w:rPr>
          <w:t>https://www.consultant.ru/document/cons_doc_LAW_193677/</w:t>
        </w:r>
      </w:hyperlink>
      <w:r w:rsidR="0053461C" w:rsidRPr="00C66286">
        <w:rPr>
          <w:rFonts w:ascii="Times New Roman" w:eastAsiaTheme="minorEastAsia" w:hAnsi="Times New Roman" w:cs="Times New Roman"/>
          <w:color w:val="000000" w:themeColor="text1"/>
          <w:spacing w:val="-1"/>
          <w:kern w:val="0"/>
          <w:sz w:val="24"/>
          <w:szCs w:val="24"/>
          <w:lang w:eastAsia="ru-RU"/>
          <w14:ligatures w14:val="none"/>
        </w:rPr>
        <w:t xml:space="preserve"> </w:t>
      </w:r>
      <w:r w:rsidRPr="00C66286">
        <w:rPr>
          <w:rFonts w:ascii="Times New Roman" w:eastAsiaTheme="minorEastAsia" w:hAnsi="Times New Roman" w:cs="Times New Roman"/>
          <w:color w:val="000000" w:themeColor="text1"/>
          <w:spacing w:val="-1"/>
          <w:kern w:val="0"/>
          <w:sz w:val="24"/>
          <w:szCs w:val="24"/>
          <w:lang w:eastAsia="ru-RU"/>
          <w14:ligatures w14:val="none"/>
        </w:rPr>
        <w:t>(дата обращения: 31.05.2023)</w:t>
      </w:r>
    </w:p>
    <w:p w14:paraId="0107FE96" w14:textId="398969FF" w:rsidR="0074163D" w:rsidRPr="00C66286" w:rsidRDefault="00E36821" w:rsidP="00C66286">
      <w:pPr>
        <w:pStyle w:val="a3"/>
        <w:numPr>
          <w:ilvl w:val="0"/>
          <w:numId w:val="5"/>
        </w:numPr>
        <w:spacing w:after="0" w:line="240" w:lineRule="auto"/>
        <w:jc w:val="both"/>
        <w:rPr>
          <w:rFonts w:ascii="Times New Roman" w:eastAsiaTheme="minorEastAsia" w:hAnsi="Times New Roman" w:cs="Times New Roman"/>
          <w:color w:val="000000" w:themeColor="text1"/>
          <w:spacing w:val="-1"/>
          <w:kern w:val="0"/>
          <w:sz w:val="24"/>
          <w:szCs w:val="24"/>
          <w:lang w:eastAsia="ru-RU"/>
          <w14:ligatures w14:val="none"/>
        </w:rPr>
      </w:pPr>
      <w:r w:rsidRPr="00C66286">
        <w:rPr>
          <w:rFonts w:ascii="Times New Roman" w:eastAsiaTheme="minorEastAsia" w:hAnsi="Times New Roman" w:cs="Times New Roman"/>
          <w:color w:val="000000" w:themeColor="text1"/>
          <w:spacing w:val="-1"/>
          <w:kern w:val="0"/>
          <w:sz w:val="24"/>
          <w:szCs w:val="24"/>
          <w:lang w:eastAsia="ru-RU"/>
          <w14:ligatures w14:val="none"/>
        </w:rPr>
        <w:t xml:space="preserve">Сметанин A.M. Оценка гудвилла в принятии финансовых решений: </w:t>
      </w:r>
      <w:r w:rsidR="0053461C" w:rsidRPr="00C66286">
        <w:rPr>
          <w:rFonts w:ascii="Times New Roman" w:eastAsiaTheme="minorEastAsia" w:hAnsi="Times New Roman" w:cs="Times New Roman"/>
          <w:color w:val="000000" w:themeColor="text1"/>
          <w:spacing w:val="-1"/>
          <w:kern w:val="0"/>
          <w:sz w:val="24"/>
          <w:szCs w:val="24"/>
          <w:lang w:eastAsia="ru-RU"/>
          <w14:ligatures w14:val="none"/>
        </w:rPr>
        <w:t xml:space="preserve">автореф. </w:t>
      </w:r>
      <w:r w:rsidRPr="00C66286">
        <w:rPr>
          <w:rFonts w:ascii="Times New Roman" w:eastAsiaTheme="minorEastAsia" w:hAnsi="Times New Roman" w:cs="Times New Roman"/>
          <w:color w:val="000000" w:themeColor="text1"/>
          <w:spacing w:val="-1"/>
          <w:kern w:val="0"/>
          <w:sz w:val="24"/>
          <w:szCs w:val="24"/>
          <w:lang w:eastAsia="ru-RU"/>
          <w14:ligatures w14:val="none"/>
        </w:rPr>
        <w:t>канд. экон. наук: 08.00.10.</w:t>
      </w:r>
      <w:r w:rsidR="00C66286" w:rsidRPr="00C66286">
        <w:rPr>
          <w:rFonts w:ascii="Times New Roman" w:eastAsiaTheme="minorEastAsia" w:hAnsi="Times New Roman" w:cs="Times New Roman"/>
          <w:color w:val="000000" w:themeColor="text1"/>
          <w:spacing w:val="-1"/>
          <w:kern w:val="0"/>
          <w:sz w:val="24"/>
          <w:szCs w:val="24"/>
          <w:lang w:eastAsia="ru-RU"/>
          <w14:ligatures w14:val="none"/>
        </w:rPr>
        <w:t xml:space="preserve"> –</w:t>
      </w:r>
      <w:r w:rsidRPr="00C66286">
        <w:rPr>
          <w:rFonts w:ascii="Times New Roman" w:eastAsiaTheme="minorEastAsia" w:hAnsi="Times New Roman" w:cs="Times New Roman"/>
          <w:color w:val="000000" w:themeColor="text1"/>
          <w:spacing w:val="-1"/>
          <w:kern w:val="0"/>
          <w:sz w:val="24"/>
          <w:szCs w:val="24"/>
          <w:lang w:eastAsia="ru-RU"/>
          <w14:ligatures w14:val="none"/>
        </w:rPr>
        <w:t xml:space="preserve"> Москва</w:t>
      </w:r>
      <w:r w:rsidR="00C66286" w:rsidRPr="00C66286">
        <w:rPr>
          <w:rFonts w:ascii="Times New Roman" w:eastAsiaTheme="minorEastAsia" w:hAnsi="Times New Roman" w:cs="Times New Roman"/>
          <w:color w:val="000000" w:themeColor="text1"/>
          <w:spacing w:val="-1"/>
          <w:kern w:val="0"/>
          <w:sz w:val="24"/>
          <w:szCs w:val="24"/>
          <w:lang w:eastAsia="ru-RU"/>
          <w14:ligatures w14:val="none"/>
        </w:rPr>
        <w:t>,</w:t>
      </w:r>
      <w:r w:rsidRPr="00C66286">
        <w:rPr>
          <w:rFonts w:ascii="Times New Roman" w:eastAsiaTheme="minorEastAsia" w:hAnsi="Times New Roman" w:cs="Times New Roman"/>
          <w:color w:val="000000" w:themeColor="text1"/>
          <w:spacing w:val="-1"/>
          <w:kern w:val="0"/>
          <w:sz w:val="24"/>
          <w:szCs w:val="24"/>
          <w:lang w:eastAsia="ru-RU"/>
          <w14:ligatures w14:val="none"/>
        </w:rPr>
        <w:t xml:space="preserve"> 2018</w:t>
      </w:r>
      <w:r w:rsidR="0053461C" w:rsidRPr="00C66286">
        <w:rPr>
          <w:rFonts w:ascii="Times New Roman" w:eastAsiaTheme="minorEastAsia" w:hAnsi="Times New Roman" w:cs="Times New Roman"/>
          <w:color w:val="000000" w:themeColor="text1"/>
          <w:spacing w:val="-1"/>
          <w:kern w:val="0"/>
          <w:sz w:val="24"/>
          <w:szCs w:val="24"/>
          <w:lang w:eastAsia="ru-RU"/>
          <w14:ligatures w14:val="none"/>
        </w:rPr>
        <w:t>.</w:t>
      </w:r>
    </w:p>
    <w:sectPr w:rsidR="0074163D" w:rsidRPr="00C66286" w:rsidSect="009607EC">
      <w:pgSz w:w="11906" w:h="16838" w:code="9"/>
      <w:pgMar w:top="1134" w:right="1134" w:bottom="1134" w:left="1134" w:header="737" w:footer="113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980DAD" w14:textId="77777777" w:rsidR="00D95462" w:rsidRDefault="00D95462" w:rsidP="0062701C">
      <w:pPr>
        <w:spacing w:after="0" w:line="240" w:lineRule="auto"/>
      </w:pPr>
      <w:r>
        <w:separator/>
      </w:r>
    </w:p>
  </w:endnote>
  <w:endnote w:type="continuationSeparator" w:id="0">
    <w:p w14:paraId="1E6EADB3" w14:textId="77777777" w:rsidR="00D95462" w:rsidRDefault="00D95462" w:rsidP="006270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5F7662" w14:textId="77777777" w:rsidR="00D95462" w:rsidRDefault="00D95462" w:rsidP="0062701C">
      <w:pPr>
        <w:spacing w:after="0" w:line="240" w:lineRule="auto"/>
      </w:pPr>
      <w:r>
        <w:separator/>
      </w:r>
    </w:p>
  </w:footnote>
  <w:footnote w:type="continuationSeparator" w:id="0">
    <w:p w14:paraId="793ED17C" w14:textId="77777777" w:rsidR="00D95462" w:rsidRDefault="00D95462" w:rsidP="006270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0046E"/>
    <w:multiLevelType w:val="hybridMultilevel"/>
    <w:tmpl w:val="5052C89C"/>
    <w:lvl w:ilvl="0" w:tplc="C35AF588">
      <w:start w:val="1"/>
      <w:numFmt w:val="decimal"/>
      <w:lvlText w:val="%1."/>
      <w:lvlJc w:val="left"/>
      <w:pPr>
        <w:ind w:left="0" w:firstLine="709"/>
      </w:pPr>
      <w:rPr>
        <w:rFonts w:eastAsiaTheme="minorHAnsi" w:hint="default"/>
        <w:color w:val="000000" w:themeColor="text1"/>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2F3377C7"/>
    <w:multiLevelType w:val="multilevel"/>
    <w:tmpl w:val="E1563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6323EB"/>
    <w:multiLevelType w:val="hybridMultilevel"/>
    <w:tmpl w:val="5CBCF83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6DD251B7"/>
    <w:multiLevelType w:val="hybridMultilevel"/>
    <w:tmpl w:val="1C52B66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6E4C383C"/>
    <w:multiLevelType w:val="hybridMultilevel"/>
    <w:tmpl w:val="0442BB8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922"/>
    <w:rsid w:val="000D7CD0"/>
    <w:rsid w:val="0019680F"/>
    <w:rsid w:val="001A40E3"/>
    <w:rsid w:val="002838C5"/>
    <w:rsid w:val="003100E9"/>
    <w:rsid w:val="00313BAF"/>
    <w:rsid w:val="00332745"/>
    <w:rsid w:val="00387F3C"/>
    <w:rsid w:val="003A1D83"/>
    <w:rsid w:val="003F1B13"/>
    <w:rsid w:val="00440E5F"/>
    <w:rsid w:val="004A4B90"/>
    <w:rsid w:val="004F14BD"/>
    <w:rsid w:val="00510C85"/>
    <w:rsid w:val="00524162"/>
    <w:rsid w:val="005277C8"/>
    <w:rsid w:val="0053461C"/>
    <w:rsid w:val="0058148D"/>
    <w:rsid w:val="005F2B44"/>
    <w:rsid w:val="0062701C"/>
    <w:rsid w:val="00713EA4"/>
    <w:rsid w:val="00733998"/>
    <w:rsid w:val="0074163D"/>
    <w:rsid w:val="007474D9"/>
    <w:rsid w:val="00763761"/>
    <w:rsid w:val="007A0801"/>
    <w:rsid w:val="007E7FBC"/>
    <w:rsid w:val="00833B3B"/>
    <w:rsid w:val="00847E50"/>
    <w:rsid w:val="008D127A"/>
    <w:rsid w:val="008F0BD8"/>
    <w:rsid w:val="00942DE8"/>
    <w:rsid w:val="0095394C"/>
    <w:rsid w:val="009607EC"/>
    <w:rsid w:val="00962922"/>
    <w:rsid w:val="009D2337"/>
    <w:rsid w:val="00A923C8"/>
    <w:rsid w:val="00AC2D05"/>
    <w:rsid w:val="00AF2B7D"/>
    <w:rsid w:val="00B57E05"/>
    <w:rsid w:val="00B81F7A"/>
    <w:rsid w:val="00BB7CFB"/>
    <w:rsid w:val="00BC1B02"/>
    <w:rsid w:val="00C26036"/>
    <w:rsid w:val="00C66286"/>
    <w:rsid w:val="00C92A87"/>
    <w:rsid w:val="00CA2AAA"/>
    <w:rsid w:val="00CE5F73"/>
    <w:rsid w:val="00CF1E3B"/>
    <w:rsid w:val="00D14819"/>
    <w:rsid w:val="00D34DA9"/>
    <w:rsid w:val="00D44716"/>
    <w:rsid w:val="00D56903"/>
    <w:rsid w:val="00D65D1C"/>
    <w:rsid w:val="00D71E35"/>
    <w:rsid w:val="00D95462"/>
    <w:rsid w:val="00E31DDD"/>
    <w:rsid w:val="00E36821"/>
    <w:rsid w:val="00E60AD2"/>
    <w:rsid w:val="00EE4EF5"/>
    <w:rsid w:val="00F62EAF"/>
    <w:rsid w:val="00F8703C"/>
    <w:rsid w:val="00FA3FF1"/>
    <w:rsid w:val="00FC6BB2"/>
    <w:rsid w:val="00FF46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9355E"/>
  <w15:chartTrackingRefBased/>
  <w15:docId w15:val="{2D4D00FF-AFA6-47E4-BABC-D31B34FD2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im-mess">
    <w:name w:val="im-mess"/>
    <w:basedOn w:val="a"/>
    <w:rsid w:val="0058148D"/>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styleId="a3">
    <w:name w:val="List Paragraph"/>
    <w:basedOn w:val="a"/>
    <w:uiPriority w:val="99"/>
    <w:qFormat/>
    <w:rsid w:val="00387F3C"/>
    <w:pPr>
      <w:ind w:left="720"/>
      <w:contextualSpacing/>
    </w:pPr>
  </w:style>
  <w:style w:type="character" w:styleId="a4">
    <w:name w:val="Hyperlink"/>
    <w:basedOn w:val="a0"/>
    <w:uiPriority w:val="99"/>
    <w:unhideWhenUsed/>
    <w:rsid w:val="00387F3C"/>
    <w:rPr>
      <w:color w:val="0563C1" w:themeColor="hyperlink"/>
      <w:u w:val="single"/>
    </w:rPr>
  </w:style>
  <w:style w:type="character" w:customStyle="1" w:styleId="UnresolvedMention">
    <w:name w:val="Unresolved Mention"/>
    <w:basedOn w:val="a0"/>
    <w:uiPriority w:val="99"/>
    <w:semiHidden/>
    <w:unhideWhenUsed/>
    <w:rsid w:val="00387F3C"/>
    <w:rPr>
      <w:color w:val="605E5C"/>
      <w:shd w:val="clear" w:color="auto" w:fill="E1DFDD"/>
    </w:rPr>
  </w:style>
  <w:style w:type="paragraph" w:styleId="a5">
    <w:name w:val="footnote text"/>
    <w:basedOn w:val="a"/>
    <w:link w:val="a6"/>
    <w:uiPriority w:val="99"/>
    <w:semiHidden/>
    <w:unhideWhenUsed/>
    <w:rsid w:val="0062701C"/>
    <w:pPr>
      <w:spacing w:after="0" w:line="240" w:lineRule="auto"/>
    </w:pPr>
    <w:rPr>
      <w:sz w:val="20"/>
      <w:szCs w:val="20"/>
    </w:rPr>
  </w:style>
  <w:style w:type="character" w:customStyle="1" w:styleId="a6">
    <w:name w:val="Текст сноски Знак"/>
    <w:basedOn w:val="a0"/>
    <w:link w:val="a5"/>
    <w:uiPriority w:val="99"/>
    <w:semiHidden/>
    <w:rsid w:val="0062701C"/>
    <w:rPr>
      <w:sz w:val="20"/>
      <w:szCs w:val="20"/>
    </w:rPr>
  </w:style>
  <w:style w:type="character" w:styleId="a7">
    <w:name w:val="footnote reference"/>
    <w:basedOn w:val="a0"/>
    <w:uiPriority w:val="99"/>
    <w:semiHidden/>
    <w:unhideWhenUsed/>
    <w:rsid w:val="0062701C"/>
    <w:rPr>
      <w:vertAlign w:val="superscript"/>
    </w:rPr>
  </w:style>
  <w:style w:type="paragraph" w:styleId="a8">
    <w:name w:val="header"/>
    <w:basedOn w:val="a"/>
    <w:link w:val="a9"/>
    <w:uiPriority w:val="99"/>
    <w:unhideWhenUsed/>
    <w:rsid w:val="009607EC"/>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9607EC"/>
  </w:style>
  <w:style w:type="paragraph" w:styleId="aa">
    <w:name w:val="footer"/>
    <w:basedOn w:val="a"/>
    <w:link w:val="ab"/>
    <w:uiPriority w:val="99"/>
    <w:unhideWhenUsed/>
    <w:rsid w:val="009607EC"/>
    <w:pPr>
      <w:tabs>
        <w:tab w:val="center" w:pos="4677"/>
        <w:tab w:val="right" w:pos="9355"/>
      </w:tabs>
      <w:spacing w:after="0" w:line="240" w:lineRule="auto"/>
    </w:pPr>
  </w:style>
  <w:style w:type="character" w:customStyle="1" w:styleId="ab">
    <w:name w:val="Нижний колонтитул Знак"/>
    <w:basedOn w:val="a0"/>
    <w:link w:val="aa"/>
    <w:uiPriority w:val="99"/>
    <w:rsid w:val="009607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1601379">
      <w:bodyDiv w:val="1"/>
      <w:marLeft w:val="0"/>
      <w:marRight w:val="0"/>
      <w:marTop w:val="0"/>
      <w:marBottom w:val="0"/>
      <w:divBdr>
        <w:top w:val="none" w:sz="0" w:space="0" w:color="auto"/>
        <w:left w:val="none" w:sz="0" w:space="0" w:color="auto"/>
        <w:bottom w:val="none" w:sz="0" w:space="0" w:color="auto"/>
        <w:right w:val="none" w:sz="0" w:space="0" w:color="auto"/>
      </w:divBdr>
      <w:divsChild>
        <w:div w:id="361790728">
          <w:marLeft w:val="1170"/>
          <w:marRight w:val="735"/>
          <w:marTop w:val="0"/>
          <w:marBottom w:val="0"/>
          <w:divBdr>
            <w:top w:val="none" w:sz="0" w:space="0" w:color="auto"/>
            <w:left w:val="none" w:sz="0" w:space="0" w:color="auto"/>
            <w:bottom w:val="none" w:sz="0" w:space="0" w:color="auto"/>
            <w:right w:val="none" w:sz="0" w:space="0" w:color="auto"/>
          </w:divBdr>
        </w:div>
        <w:div w:id="1492138078">
          <w:marLeft w:val="1170"/>
          <w:marRight w:val="735"/>
          <w:marTop w:val="0"/>
          <w:marBottom w:val="0"/>
          <w:divBdr>
            <w:top w:val="none" w:sz="0" w:space="0" w:color="auto"/>
            <w:left w:val="none" w:sz="0" w:space="0" w:color="auto"/>
            <w:bottom w:val="none" w:sz="0" w:space="0" w:color="auto"/>
            <w:right w:val="none" w:sz="0" w:space="0" w:color="auto"/>
          </w:divBdr>
        </w:div>
      </w:divsChild>
    </w:div>
    <w:div w:id="234750733">
      <w:bodyDiv w:val="1"/>
      <w:marLeft w:val="0"/>
      <w:marRight w:val="0"/>
      <w:marTop w:val="0"/>
      <w:marBottom w:val="0"/>
      <w:divBdr>
        <w:top w:val="none" w:sz="0" w:space="0" w:color="auto"/>
        <w:left w:val="none" w:sz="0" w:space="0" w:color="auto"/>
        <w:bottom w:val="none" w:sz="0" w:space="0" w:color="auto"/>
        <w:right w:val="none" w:sz="0" w:space="0" w:color="auto"/>
      </w:divBdr>
    </w:div>
    <w:div w:id="368145963">
      <w:bodyDiv w:val="1"/>
      <w:marLeft w:val="0"/>
      <w:marRight w:val="0"/>
      <w:marTop w:val="0"/>
      <w:marBottom w:val="0"/>
      <w:divBdr>
        <w:top w:val="none" w:sz="0" w:space="0" w:color="auto"/>
        <w:left w:val="none" w:sz="0" w:space="0" w:color="auto"/>
        <w:bottom w:val="none" w:sz="0" w:space="0" w:color="auto"/>
        <w:right w:val="none" w:sz="0" w:space="0" w:color="auto"/>
      </w:divBdr>
    </w:div>
    <w:div w:id="574240971">
      <w:bodyDiv w:val="1"/>
      <w:marLeft w:val="0"/>
      <w:marRight w:val="0"/>
      <w:marTop w:val="0"/>
      <w:marBottom w:val="0"/>
      <w:divBdr>
        <w:top w:val="none" w:sz="0" w:space="0" w:color="auto"/>
        <w:left w:val="none" w:sz="0" w:space="0" w:color="auto"/>
        <w:bottom w:val="none" w:sz="0" w:space="0" w:color="auto"/>
        <w:right w:val="none" w:sz="0" w:space="0" w:color="auto"/>
      </w:divBdr>
    </w:div>
    <w:div w:id="724455797">
      <w:bodyDiv w:val="1"/>
      <w:marLeft w:val="0"/>
      <w:marRight w:val="0"/>
      <w:marTop w:val="0"/>
      <w:marBottom w:val="0"/>
      <w:divBdr>
        <w:top w:val="none" w:sz="0" w:space="0" w:color="auto"/>
        <w:left w:val="none" w:sz="0" w:space="0" w:color="auto"/>
        <w:bottom w:val="none" w:sz="0" w:space="0" w:color="auto"/>
        <w:right w:val="none" w:sz="0" w:space="0" w:color="auto"/>
      </w:divBdr>
    </w:div>
    <w:div w:id="827869021">
      <w:bodyDiv w:val="1"/>
      <w:marLeft w:val="0"/>
      <w:marRight w:val="0"/>
      <w:marTop w:val="0"/>
      <w:marBottom w:val="0"/>
      <w:divBdr>
        <w:top w:val="none" w:sz="0" w:space="0" w:color="auto"/>
        <w:left w:val="none" w:sz="0" w:space="0" w:color="auto"/>
        <w:bottom w:val="none" w:sz="0" w:space="0" w:color="auto"/>
        <w:right w:val="none" w:sz="0" w:space="0" w:color="auto"/>
      </w:divBdr>
    </w:div>
    <w:div w:id="937909666">
      <w:bodyDiv w:val="1"/>
      <w:marLeft w:val="0"/>
      <w:marRight w:val="0"/>
      <w:marTop w:val="0"/>
      <w:marBottom w:val="0"/>
      <w:divBdr>
        <w:top w:val="none" w:sz="0" w:space="0" w:color="auto"/>
        <w:left w:val="none" w:sz="0" w:space="0" w:color="auto"/>
        <w:bottom w:val="none" w:sz="0" w:space="0" w:color="auto"/>
        <w:right w:val="none" w:sz="0" w:space="0" w:color="auto"/>
      </w:divBdr>
    </w:div>
    <w:div w:id="1138568155">
      <w:bodyDiv w:val="1"/>
      <w:marLeft w:val="0"/>
      <w:marRight w:val="0"/>
      <w:marTop w:val="0"/>
      <w:marBottom w:val="0"/>
      <w:divBdr>
        <w:top w:val="none" w:sz="0" w:space="0" w:color="auto"/>
        <w:left w:val="none" w:sz="0" w:space="0" w:color="auto"/>
        <w:bottom w:val="none" w:sz="0" w:space="0" w:color="auto"/>
        <w:right w:val="none" w:sz="0" w:space="0" w:color="auto"/>
      </w:divBdr>
    </w:div>
    <w:div w:id="1540243544">
      <w:bodyDiv w:val="1"/>
      <w:marLeft w:val="0"/>
      <w:marRight w:val="0"/>
      <w:marTop w:val="0"/>
      <w:marBottom w:val="0"/>
      <w:divBdr>
        <w:top w:val="none" w:sz="0" w:space="0" w:color="auto"/>
        <w:left w:val="none" w:sz="0" w:space="0" w:color="auto"/>
        <w:bottom w:val="none" w:sz="0" w:space="0" w:color="auto"/>
        <w:right w:val="none" w:sz="0" w:space="0" w:color="auto"/>
      </w:divBdr>
    </w:div>
    <w:div w:id="1703168981">
      <w:bodyDiv w:val="1"/>
      <w:marLeft w:val="0"/>
      <w:marRight w:val="0"/>
      <w:marTop w:val="0"/>
      <w:marBottom w:val="0"/>
      <w:divBdr>
        <w:top w:val="none" w:sz="0" w:space="0" w:color="auto"/>
        <w:left w:val="none" w:sz="0" w:space="0" w:color="auto"/>
        <w:bottom w:val="none" w:sz="0" w:space="0" w:color="auto"/>
        <w:right w:val="none" w:sz="0" w:space="0" w:color="auto"/>
      </w:divBdr>
    </w:div>
    <w:div w:id="2040544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pany.rzd.ru/ru/9397/page/104069?id=26599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consultant.ru/document/cons_doc_LAW_193677/%20" TargetMode="External"/><Relationship Id="rId4" Type="http://schemas.openxmlformats.org/officeDocument/2006/relationships/settings" Target="settings.xml"/><Relationship Id="rId9" Type="http://schemas.openxmlformats.org/officeDocument/2006/relationships/hyperlink" Target="https://company.rzd.ru/ru/947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2BE52C-0278-48DF-A20E-38C4F0C14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5</Pages>
  <Words>2433</Words>
  <Characters>13870</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user</cp:lastModifiedBy>
  <cp:revision>22</cp:revision>
  <dcterms:created xsi:type="dcterms:W3CDTF">2023-05-31T18:12:00Z</dcterms:created>
  <dcterms:modified xsi:type="dcterms:W3CDTF">2023-06-05T12:14:00Z</dcterms:modified>
</cp:coreProperties>
</file>