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77F" w:rsidRPr="0083382A" w:rsidRDefault="00AB377F" w:rsidP="00AB377F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83382A">
        <w:rPr>
          <w:rFonts w:ascii="Times New Roman" w:eastAsia="Times New Roman" w:hAnsi="Times New Roman" w:cs="Times New Roman"/>
          <w:caps/>
          <w:sz w:val="28"/>
          <w:szCs w:val="28"/>
        </w:rPr>
        <w:t>министерство образования и науки российской федерации</w:t>
      </w:r>
    </w:p>
    <w:p w:rsidR="00AB377F" w:rsidRPr="0083382A" w:rsidRDefault="00AB377F" w:rsidP="00AB377F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83382A">
        <w:rPr>
          <w:rFonts w:ascii="Times New Roman" w:eastAsia="Times New Roman" w:hAnsi="Times New Roman" w:cs="Times New Roman"/>
          <w:caps/>
          <w:sz w:val="28"/>
          <w:szCs w:val="28"/>
        </w:rPr>
        <w:t>Владивостокский государственный университет</w:t>
      </w:r>
      <w:r w:rsidRPr="0083382A">
        <w:rPr>
          <w:rFonts w:ascii="Times New Roman" w:eastAsia="Times New Roman" w:hAnsi="Times New Roman" w:cs="Times New Roman"/>
          <w:caps/>
          <w:sz w:val="28"/>
          <w:szCs w:val="28"/>
        </w:rPr>
        <w:br/>
        <w:t>экономики и сервиса</w:t>
      </w:r>
    </w:p>
    <w:p w:rsidR="00AB377F" w:rsidRPr="0083382A" w:rsidRDefault="00AB377F" w:rsidP="00AB377F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83382A">
        <w:rPr>
          <w:rFonts w:ascii="Times New Roman" w:eastAsia="Times New Roman" w:hAnsi="Times New Roman" w:cs="Times New Roman"/>
          <w:caps/>
          <w:sz w:val="28"/>
          <w:szCs w:val="28"/>
        </w:rPr>
        <w:t xml:space="preserve">Кафедра </w:t>
      </w:r>
      <w:r>
        <w:rPr>
          <w:rFonts w:ascii="Times New Roman" w:eastAsia="Times New Roman" w:hAnsi="Times New Roman" w:cs="Times New Roman"/>
          <w:caps/>
          <w:sz w:val="28"/>
          <w:szCs w:val="28"/>
        </w:rPr>
        <w:t>Международного бизнеса и финансов</w:t>
      </w:r>
    </w:p>
    <w:p w:rsidR="00AB377F" w:rsidRPr="00437147" w:rsidRDefault="00AB377F" w:rsidP="00AB377F">
      <w:pPr>
        <w:spacing w:before="2400"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САМОСТОЯТЕЛЬНАЯ</w:t>
      </w:r>
      <w:r w:rsidRPr="00437147">
        <w:rPr>
          <w:rFonts w:ascii="Times New Roman" w:eastAsia="Times New Roman" w:hAnsi="Times New Roman" w:cs="Times New Roman"/>
          <w:sz w:val="48"/>
          <w:szCs w:val="48"/>
        </w:rPr>
        <w:t xml:space="preserve"> РАБОТА</w:t>
      </w:r>
    </w:p>
    <w:p w:rsidR="00AB377F" w:rsidRDefault="00AB377F" w:rsidP="00AB377F">
      <w:pPr>
        <w:suppressAutoHyphens/>
        <w:spacing w:before="120" w:after="0" w:line="360" w:lineRule="auto"/>
        <w:jc w:val="center"/>
        <w:rPr>
          <w:rFonts w:ascii="Times New Roman" w:eastAsia="Times New Roman" w:hAnsi="Times New Roman" w:cs="Times New Roman"/>
          <w:sz w:val="32"/>
          <w:szCs w:val="40"/>
        </w:rPr>
      </w:pPr>
      <w:r w:rsidRPr="00835039">
        <w:rPr>
          <w:rFonts w:ascii="Times New Roman" w:eastAsia="Times New Roman" w:hAnsi="Times New Roman" w:cs="Times New Roman"/>
          <w:sz w:val="36"/>
          <w:szCs w:val="40"/>
        </w:rPr>
        <w:t>по дисциплине «</w:t>
      </w:r>
      <w:r>
        <w:rPr>
          <w:rFonts w:ascii="Times New Roman" w:eastAsia="Times New Roman" w:hAnsi="Times New Roman" w:cs="Times New Roman"/>
          <w:sz w:val="36"/>
          <w:szCs w:val="40"/>
        </w:rPr>
        <w:t>Статистика предприятия</w:t>
      </w:r>
      <w:r w:rsidRPr="00835039">
        <w:rPr>
          <w:rFonts w:ascii="Times New Roman" w:eastAsia="Times New Roman" w:hAnsi="Times New Roman" w:cs="Times New Roman"/>
          <w:sz w:val="36"/>
          <w:szCs w:val="40"/>
        </w:rPr>
        <w:t xml:space="preserve">» </w:t>
      </w:r>
    </w:p>
    <w:p w:rsidR="00AB377F" w:rsidRPr="00835039" w:rsidRDefault="00AB377F" w:rsidP="00AB377F">
      <w:pPr>
        <w:suppressAutoHyphens/>
        <w:spacing w:before="120" w:after="0" w:line="36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Сравнительный</w:t>
      </w:r>
      <w:r w:rsidRPr="00835039">
        <w:rPr>
          <w:rFonts w:ascii="Times New Roman" w:eastAsia="Times New Roman" w:hAnsi="Times New Roman" w:cs="Times New Roman"/>
          <w:sz w:val="40"/>
          <w:szCs w:val="40"/>
        </w:rPr>
        <w:t xml:space="preserve"> анализ финансового состояния </w:t>
      </w:r>
    </w:p>
    <w:p w:rsidR="00AB377F" w:rsidRDefault="00AB377F" w:rsidP="00AB377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835039">
        <w:rPr>
          <w:rFonts w:ascii="Times New Roman" w:eastAsia="Times New Roman" w:hAnsi="Times New Roman" w:cs="Times New Roman"/>
          <w:sz w:val="40"/>
          <w:szCs w:val="40"/>
        </w:rPr>
        <w:t xml:space="preserve">На примере </w:t>
      </w:r>
      <w:r>
        <w:rPr>
          <w:rFonts w:ascii="Times New Roman" w:eastAsia="Times New Roman" w:hAnsi="Times New Roman" w:cs="Times New Roman"/>
          <w:sz w:val="40"/>
          <w:szCs w:val="40"/>
        </w:rPr>
        <w:t xml:space="preserve">трёх организаций </w:t>
      </w:r>
      <w:proofErr w:type="spellStart"/>
      <w:r>
        <w:rPr>
          <w:rFonts w:ascii="Times New Roman" w:eastAsia="Times New Roman" w:hAnsi="Times New Roman" w:cs="Times New Roman"/>
          <w:sz w:val="40"/>
          <w:szCs w:val="40"/>
        </w:rPr>
        <w:t>рыбохозяйственной</w:t>
      </w:r>
      <w:proofErr w:type="spellEnd"/>
    </w:p>
    <w:p w:rsidR="00AB377F" w:rsidRPr="00835039" w:rsidRDefault="00AB377F" w:rsidP="00AB377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отрасли</w:t>
      </w:r>
    </w:p>
    <w:p w:rsidR="00AB377F" w:rsidRDefault="00AB377F" w:rsidP="00AB377F">
      <w:pPr>
        <w:spacing w:before="120" w:after="0"/>
        <w:rPr>
          <w:rFonts w:eastAsia="Times New Roman" w:cs="Times New Roman"/>
          <w:szCs w:val="24"/>
        </w:rPr>
      </w:pPr>
    </w:p>
    <w:p w:rsidR="00AB377F" w:rsidRPr="0083382A" w:rsidRDefault="00AB377F" w:rsidP="00AB377F">
      <w:pPr>
        <w:spacing w:before="120" w:after="0"/>
        <w:jc w:val="both"/>
        <w:rPr>
          <w:rFonts w:ascii="Times New Roman" w:eastAsia="Times New Roman" w:hAnsi="Times New Roman" w:cs="Times New Roman"/>
          <w:sz w:val="40"/>
          <w:szCs w:val="36"/>
        </w:rPr>
      </w:pPr>
      <w:r w:rsidRPr="0083382A">
        <w:rPr>
          <w:rFonts w:ascii="Times New Roman" w:eastAsia="Times New Roman" w:hAnsi="Times New Roman" w:cs="Times New Roman"/>
          <w:sz w:val="24"/>
          <w:szCs w:val="24"/>
        </w:rPr>
        <w:t>Студент</w:t>
      </w:r>
    </w:p>
    <w:p w:rsidR="00AB377F" w:rsidRPr="0083382A" w:rsidRDefault="00AB377F" w:rsidP="00AB377F">
      <w:pPr>
        <w:tabs>
          <w:tab w:val="left" w:pos="2568"/>
          <w:tab w:val="left" w:leader="underscore" w:pos="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3382A">
        <w:rPr>
          <w:rFonts w:ascii="Times New Roman" w:eastAsia="Times New Roman" w:hAnsi="Times New Roman" w:cs="Times New Roman"/>
          <w:sz w:val="24"/>
          <w:szCs w:val="24"/>
        </w:rPr>
        <w:t>гр. БЭУ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83382A">
        <w:rPr>
          <w:rFonts w:ascii="Times New Roman" w:eastAsia="Times New Roman" w:hAnsi="Times New Roman" w:cs="Times New Roman"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sz w:val="24"/>
          <w:szCs w:val="24"/>
        </w:rPr>
        <w:t>–БУ</w:t>
      </w:r>
      <w:r w:rsidRPr="0083382A">
        <w:rPr>
          <w:rFonts w:ascii="Times New Roman" w:eastAsia="Times New Roman" w:hAnsi="Times New Roman" w:cs="Times New Roman"/>
          <w:sz w:val="24"/>
          <w:szCs w:val="24"/>
        </w:rPr>
        <w:t xml:space="preserve">1                 ____________________________________  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3382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3382A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spellStart"/>
      <w:r w:rsidRPr="006E36AE">
        <w:rPr>
          <w:rFonts w:ascii="Times New Roman" w:hAnsi="Times New Roman" w:cs="Times New Roman"/>
          <w:sz w:val="24"/>
        </w:rPr>
        <w:t>Будзан</w:t>
      </w:r>
      <w:proofErr w:type="spellEnd"/>
    </w:p>
    <w:p w:rsidR="00AB377F" w:rsidRPr="0083382A" w:rsidRDefault="00AB377F" w:rsidP="00AB377F">
      <w:pPr>
        <w:tabs>
          <w:tab w:val="left" w:pos="2568"/>
          <w:tab w:val="left" w:leader="underscore" w:pos="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377F" w:rsidRPr="0083382A" w:rsidRDefault="00AB377F" w:rsidP="00AB377F">
      <w:pPr>
        <w:tabs>
          <w:tab w:val="left" w:pos="2568"/>
          <w:tab w:val="left" w:leader="underscore" w:pos="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377F" w:rsidRPr="0083382A" w:rsidRDefault="00AB377F" w:rsidP="00AB377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Студент</w:t>
      </w:r>
    </w:p>
    <w:p w:rsidR="00AB377F" w:rsidRDefault="00AB377F" w:rsidP="00AB377F">
      <w:pPr>
        <w:tabs>
          <w:tab w:val="left" w:pos="2568"/>
          <w:tab w:val="left" w:leader="underscore" w:pos="4656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гр. БЭУ-13-БУ1                  _____________________________________ А.В. Ленская</w:t>
      </w:r>
    </w:p>
    <w:p w:rsidR="00AB377F" w:rsidRDefault="00AB377F" w:rsidP="00AB377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AB377F" w:rsidRDefault="00AB377F" w:rsidP="00AB377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AB377F" w:rsidRPr="0083382A" w:rsidRDefault="00AB377F" w:rsidP="00AB377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Студент</w:t>
      </w:r>
    </w:p>
    <w:p w:rsidR="00AB377F" w:rsidRPr="0083382A" w:rsidRDefault="00AB377F" w:rsidP="00AB377F">
      <w:pPr>
        <w:tabs>
          <w:tab w:val="left" w:pos="2568"/>
          <w:tab w:val="left" w:leader="underscore" w:pos="4656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Cs w:val="20"/>
        </w:rPr>
      </w:pPr>
      <w:r>
        <w:rPr>
          <w:rFonts w:ascii="Times New Roman" w:hAnsi="Times New Roman" w:cs="Times New Roman"/>
          <w:sz w:val="24"/>
        </w:rPr>
        <w:t>гр. БЭУ-13-БУ1                  _____________________________________ К.В. Шишленко</w:t>
      </w:r>
    </w:p>
    <w:p w:rsidR="00AB377F" w:rsidRPr="0083382A" w:rsidRDefault="00AB377F" w:rsidP="00AB377F">
      <w:pPr>
        <w:tabs>
          <w:tab w:val="left" w:pos="2568"/>
          <w:tab w:val="left" w:leader="underscore" w:pos="4656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Cs w:val="20"/>
        </w:rPr>
      </w:pPr>
    </w:p>
    <w:p w:rsidR="00AB377F" w:rsidRPr="0083382A" w:rsidRDefault="00AB377F" w:rsidP="00AB377F">
      <w:pPr>
        <w:tabs>
          <w:tab w:val="left" w:pos="2568"/>
          <w:tab w:val="left" w:leader="underscore" w:pos="4656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Cs w:val="20"/>
        </w:rPr>
      </w:pPr>
    </w:p>
    <w:p w:rsidR="00AB377F" w:rsidRPr="0083382A" w:rsidRDefault="00AB377F" w:rsidP="00AB377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Руководитель</w:t>
      </w:r>
    </w:p>
    <w:p w:rsidR="00AB377F" w:rsidRPr="0083382A" w:rsidRDefault="00BE3079" w:rsidP="00AB377F">
      <w:pPr>
        <w:tabs>
          <w:tab w:val="left" w:pos="2568"/>
          <w:tab w:val="left" w:leader="underscore" w:pos="4656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Cs w:val="20"/>
        </w:rPr>
      </w:pPr>
      <w:proofErr w:type="spellStart"/>
      <w:r>
        <w:rPr>
          <w:rFonts w:ascii="Times New Roman" w:hAnsi="Times New Roman" w:cs="Times New Roman"/>
          <w:sz w:val="24"/>
        </w:rPr>
        <w:t>канд</w:t>
      </w:r>
      <w:r w:rsidR="00AB377F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экон</w:t>
      </w:r>
      <w:proofErr w:type="spellEnd"/>
      <w:r>
        <w:rPr>
          <w:rFonts w:ascii="Times New Roman" w:hAnsi="Times New Roman" w:cs="Times New Roman"/>
          <w:sz w:val="24"/>
        </w:rPr>
        <w:t>. наук,</w:t>
      </w:r>
      <w:r w:rsidR="00AB377F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доцент</w:t>
      </w:r>
      <w:r w:rsidR="00AB377F">
        <w:rPr>
          <w:rFonts w:ascii="Times New Roman" w:hAnsi="Times New Roman" w:cs="Times New Roman"/>
          <w:sz w:val="24"/>
        </w:rPr>
        <w:t xml:space="preserve">   _____________________________________</w:t>
      </w:r>
      <w:r w:rsidR="00DA4DB6">
        <w:rPr>
          <w:rFonts w:ascii="Times New Roman" w:hAnsi="Times New Roman" w:cs="Times New Roman"/>
          <w:sz w:val="24"/>
        </w:rPr>
        <w:t>_</w:t>
      </w:r>
      <w:r w:rsidR="00DA4DB6" w:rsidRPr="00DA4DB6">
        <w:rPr>
          <w:rFonts w:ascii="Times New Roman" w:hAnsi="Times New Roman" w:cs="Times New Roman"/>
          <w:sz w:val="24"/>
        </w:rPr>
        <w:t xml:space="preserve"> </w:t>
      </w:r>
      <w:r w:rsidR="00AB377F">
        <w:rPr>
          <w:rFonts w:ascii="Times New Roman" w:hAnsi="Times New Roman" w:cs="Times New Roman"/>
          <w:sz w:val="24"/>
        </w:rPr>
        <w:t>И.С. </w:t>
      </w:r>
      <w:proofErr w:type="spellStart"/>
      <w:r w:rsidR="00AB377F">
        <w:rPr>
          <w:rFonts w:ascii="Times New Roman" w:hAnsi="Times New Roman" w:cs="Times New Roman"/>
          <w:sz w:val="24"/>
        </w:rPr>
        <w:t>Астафурова</w:t>
      </w:r>
      <w:proofErr w:type="spellEnd"/>
    </w:p>
    <w:p w:rsidR="00AB377F" w:rsidRPr="0083382A" w:rsidRDefault="00AB377F" w:rsidP="00AB377F">
      <w:pPr>
        <w:tabs>
          <w:tab w:val="left" w:pos="2568"/>
          <w:tab w:val="left" w:leader="underscore" w:pos="4656"/>
        </w:tabs>
        <w:spacing w:after="0" w:line="240" w:lineRule="auto"/>
        <w:rPr>
          <w:rFonts w:ascii="Times New Roman" w:eastAsia="Times New Roman" w:hAnsi="Times New Roman" w:cs="Times New Roman"/>
          <w:snapToGrid w:val="0"/>
          <w:szCs w:val="20"/>
        </w:rPr>
      </w:pPr>
    </w:p>
    <w:p w:rsidR="00AB377F" w:rsidRDefault="00AB377F" w:rsidP="00AB377F">
      <w:pPr>
        <w:jc w:val="center"/>
        <w:rPr>
          <w:rFonts w:ascii="Times New Roman" w:hAnsi="Times New Roman" w:cs="Times New Roman"/>
          <w:snapToGrid w:val="0"/>
          <w:sz w:val="24"/>
        </w:rPr>
      </w:pPr>
    </w:p>
    <w:p w:rsidR="00AB377F" w:rsidRDefault="00AB377F" w:rsidP="00AB377F">
      <w:pPr>
        <w:jc w:val="center"/>
        <w:rPr>
          <w:rFonts w:ascii="Times New Roman" w:hAnsi="Times New Roman" w:cs="Times New Roman"/>
          <w:snapToGrid w:val="0"/>
          <w:sz w:val="24"/>
        </w:rPr>
      </w:pPr>
      <w:r w:rsidRPr="00437147">
        <w:rPr>
          <w:rFonts w:ascii="Times New Roman" w:hAnsi="Times New Roman" w:cs="Times New Roman"/>
          <w:snapToGrid w:val="0"/>
          <w:sz w:val="24"/>
        </w:rPr>
        <w:t>Владивосток 2016</w:t>
      </w:r>
    </w:p>
    <w:p w:rsidR="001A6011" w:rsidRPr="003D2825" w:rsidRDefault="00924E5F" w:rsidP="00B5702C">
      <w:pPr>
        <w:spacing w:after="240"/>
        <w:jc w:val="center"/>
        <w:rPr>
          <w:rFonts w:ascii="Arial" w:hAnsi="Arial" w:cs="Arial"/>
          <w:sz w:val="28"/>
        </w:rPr>
      </w:pPr>
      <w:r w:rsidRPr="003D2825">
        <w:rPr>
          <w:rFonts w:ascii="Arial" w:hAnsi="Arial" w:cs="Arial"/>
          <w:sz w:val="28"/>
        </w:rPr>
        <w:lastRenderedPageBreak/>
        <w:t>Введение</w:t>
      </w:r>
    </w:p>
    <w:p w:rsidR="00924E5F" w:rsidRDefault="00924E5F" w:rsidP="00924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Финансовое состояние – одна из важнейших характеристик экономической деятельности предприятия. </w:t>
      </w:r>
      <w:r w:rsidRPr="00924E5F">
        <w:rPr>
          <w:rFonts w:ascii="Times New Roman" w:hAnsi="Times New Roman" w:cs="Times New Roman"/>
          <w:sz w:val="24"/>
        </w:rPr>
        <w:t>Оно характеризуется обеспеченностью финансовыми ресурсами, необходимыми для нормального функционирования предприятия, целесообразностью их размещения и эффективностью использования, финансовыми взаимоотношениями c другими юридическими и физическими лицами, платежеспособностью и финансовой устойчивостью</w:t>
      </w:r>
      <w:r w:rsidR="00B5702C">
        <w:rPr>
          <w:rFonts w:ascii="Times New Roman" w:hAnsi="Times New Roman" w:cs="Times New Roman"/>
          <w:sz w:val="24"/>
        </w:rPr>
        <w:t xml:space="preserve"> </w:t>
      </w:r>
      <w:r w:rsidR="00BB0453" w:rsidRPr="00BB0453">
        <w:rPr>
          <w:rFonts w:ascii="Times New Roman" w:hAnsi="Times New Roman" w:cs="Times New Roman"/>
          <w:sz w:val="24"/>
        </w:rPr>
        <w:t>[1]</w:t>
      </w:r>
      <w:r w:rsidRPr="00924E5F">
        <w:rPr>
          <w:rFonts w:ascii="Times New Roman" w:hAnsi="Times New Roman" w:cs="Times New Roman"/>
          <w:sz w:val="24"/>
        </w:rPr>
        <w:t xml:space="preserve">. </w:t>
      </w:r>
    </w:p>
    <w:p w:rsidR="00924E5F" w:rsidRDefault="00924E5F" w:rsidP="00924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24E5F">
        <w:rPr>
          <w:rFonts w:ascii="Times New Roman" w:hAnsi="Times New Roman" w:cs="Times New Roman"/>
          <w:sz w:val="24"/>
        </w:rPr>
        <w:t>Если предприятие финансово устойчиво, платежеспособно, оно имеет преимущество перед другими предприятиями того же профиля</w:t>
      </w:r>
      <w:r w:rsidR="00766059">
        <w:rPr>
          <w:rFonts w:ascii="Times New Roman" w:hAnsi="Times New Roman" w:cs="Times New Roman"/>
          <w:sz w:val="24"/>
        </w:rPr>
        <w:t xml:space="preserve"> или той же отрасли</w:t>
      </w:r>
      <w:r w:rsidRPr="00924E5F">
        <w:rPr>
          <w:rFonts w:ascii="Times New Roman" w:hAnsi="Times New Roman" w:cs="Times New Roman"/>
          <w:sz w:val="24"/>
        </w:rPr>
        <w:t xml:space="preserve"> в привлечении инвестиций, в получении кредитов, в выборе поставщиков и в подборе квалифицированных кадров. Наконец, оно не вступает в конфликт с государством и обществом, так как выплачивает своевременно налоги в бюджет, взносы в социальные фонды, заработную плату рабочим и служащим, дивиденды акционерам, а банкам гарантирует возврат кредитов и уплаты процентов по ним</w:t>
      </w:r>
      <w:r w:rsidR="00B5702C">
        <w:rPr>
          <w:rFonts w:ascii="Times New Roman" w:hAnsi="Times New Roman" w:cs="Times New Roman"/>
          <w:sz w:val="24"/>
        </w:rPr>
        <w:t xml:space="preserve"> </w:t>
      </w:r>
      <w:r w:rsidR="00BB0453" w:rsidRPr="00BB0453">
        <w:rPr>
          <w:rFonts w:ascii="Times New Roman" w:hAnsi="Times New Roman" w:cs="Times New Roman"/>
          <w:sz w:val="24"/>
        </w:rPr>
        <w:t>[1]</w:t>
      </w:r>
      <w:r w:rsidRPr="00924E5F">
        <w:rPr>
          <w:rFonts w:ascii="Times New Roman" w:hAnsi="Times New Roman" w:cs="Times New Roman"/>
          <w:sz w:val="24"/>
        </w:rPr>
        <w:t>.</w:t>
      </w:r>
    </w:p>
    <w:p w:rsidR="00D51BA6" w:rsidRDefault="00BB0453" w:rsidP="00755E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Именно </w:t>
      </w:r>
      <w:r w:rsidR="00D05499">
        <w:rPr>
          <w:rFonts w:ascii="Times New Roman" w:hAnsi="Times New Roman" w:cs="Times New Roman"/>
          <w:sz w:val="24"/>
        </w:rPr>
        <w:t>поэтому объектом</w:t>
      </w:r>
      <w:r>
        <w:rPr>
          <w:rFonts w:ascii="Times New Roman" w:hAnsi="Times New Roman" w:cs="Times New Roman"/>
          <w:sz w:val="24"/>
        </w:rPr>
        <w:t xml:space="preserve"> нашего исследования является </w:t>
      </w:r>
      <w:r w:rsidR="00D05499" w:rsidRPr="002D142B">
        <w:rPr>
          <w:rFonts w:ascii="Times New Roman" w:hAnsi="Times New Roman" w:cs="Times New Roman"/>
          <w:sz w:val="24"/>
        </w:rPr>
        <w:t>три предприятия</w:t>
      </w:r>
      <w:r w:rsidRPr="002D142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D142B">
        <w:rPr>
          <w:rFonts w:ascii="Times New Roman" w:hAnsi="Times New Roman" w:cs="Times New Roman"/>
          <w:sz w:val="24"/>
        </w:rPr>
        <w:t>рыбохозяйственной</w:t>
      </w:r>
      <w:proofErr w:type="spellEnd"/>
      <w:r w:rsidRPr="002D142B">
        <w:rPr>
          <w:rFonts w:ascii="Times New Roman" w:hAnsi="Times New Roman" w:cs="Times New Roman"/>
          <w:sz w:val="24"/>
        </w:rPr>
        <w:t xml:space="preserve"> отрасли</w:t>
      </w:r>
      <w:r w:rsidR="00EC3760" w:rsidRPr="002D142B">
        <w:rPr>
          <w:rFonts w:ascii="Times New Roman" w:hAnsi="Times New Roman" w:cs="Times New Roman"/>
          <w:sz w:val="24"/>
        </w:rPr>
        <w:t xml:space="preserve"> на Дальнем Востоке</w:t>
      </w:r>
      <w:r w:rsidRPr="002D142B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Отсюда следует выделить </w:t>
      </w:r>
      <w:r w:rsidRPr="002D142B">
        <w:rPr>
          <w:rFonts w:ascii="Times New Roman" w:hAnsi="Times New Roman" w:cs="Times New Roman"/>
          <w:sz w:val="24"/>
        </w:rPr>
        <w:t>предмет</w:t>
      </w:r>
      <w:r w:rsidR="00755ED6">
        <w:rPr>
          <w:rFonts w:ascii="Times New Roman" w:hAnsi="Times New Roman" w:cs="Times New Roman"/>
          <w:sz w:val="24"/>
        </w:rPr>
        <w:t xml:space="preserve"> исследования: </w:t>
      </w:r>
      <w:r w:rsidR="00755ED6" w:rsidRPr="002D142B">
        <w:rPr>
          <w:rFonts w:ascii="Times New Roman" w:hAnsi="Times New Roman" w:cs="Times New Roman"/>
          <w:sz w:val="24"/>
        </w:rPr>
        <w:t xml:space="preserve">финансовое состояние трёх компаний, являющиеся лидерами </w:t>
      </w:r>
      <w:proofErr w:type="spellStart"/>
      <w:r w:rsidR="00755ED6" w:rsidRPr="002D142B">
        <w:rPr>
          <w:rFonts w:ascii="Times New Roman" w:hAnsi="Times New Roman" w:cs="Times New Roman"/>
          <w:sz w:val="24"/>
        </w:rPr>
        <w:t>рыбохозяйственной</w:t>
      </w:r>
      <w:proofErr w:type="spellEnd"/>
      <w:r w:rsidR="00755ED6" w:rsidRPr="002D142B">
        <w:rPr>
          <w:rFonts w:ascii="Times New Roman" w:hAnsi="Times New Roman" w:cs="Times New Roman"/>
          <w:sz w:val="24"/>
        </w:rPr>
        <w:t xml:space="preserve"> отрасли.</w:t>
      </w:r>
    </w:p>
    <w:p w:rsidR="00CF7EDC" w:rsidRPr="00B5702C" w:rsidRDefault="00D51BA6" w:rsidP="00755E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5702C">
        <w:rPr>
          <w:rFonts w:ascii="Times New Roman" w:hAnsi="Times New Roman" w:cs="Times New Roman"/>
          <w:sz w:val="24"/>
        </w:rPr>
        <w:t>Первая компания, АО «</w:t>
      </w:r>
      <w:proofErr w:type="spellStart"/>
      <w:r w:rsidRPr="00B5702C">
        <w:rPr>
          <w:rFonts w:ascii="Times New Roman" w:hAnsi="Times New Roman" w:cs="Times New Roman"/>
          <w:sz w:val="24"/>
        </w:rPr>
        <w:t>Квэн</w:t>
      </w:r>
      <w:proofErr w:type="spellEnd"/>
      <w:r w:rsidRPr="00B5702C">
        <w:rPr>
          <w:rFonts w:ascii="Times New Roman" w:hAnsi="Times New Roman" w:cs="Times New Roman"/>
          <w:sz w:val="24"/>
        </w:rPr>
        <w:t>», занимается переработкой и консервированием рыбы, ракообразных и моллюсков.</w:t>
      </w:r>
    </w:p>
    <w:p w:rsidR="00CF7EDC" w:rsidRDefault="00CF7EDC" w:rsidP="00755E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5702C">
        <w:rPr>
          <w:rFonts w:ascii="Times New Roman" w:hAnsi="Times New Roman" w:cs="Times New Roman"/>
          <w:sz w:val="24"/>
        </w:rPr>
        <w:t xml:space="preserve">Вторая компания, </w:t>
      </w:r>
      <w:r w:rsidR="00A00E6A" w:rsidRPr="00B5702C">
        <w:rPr>
          <w:rFonts w:ascii="Times New Roman" w:hAnsi="Times New Roman" w:cs="Times New Roman"/>
          <w:sz w:val="24"/>
        </w:rPr>
        <w:t>О</w:t>
      </w:r>
      <w:r w:rsidRPr="00B5702C">
        <w:rPr>
          <w:rFonts w:ascii="Times New Roman" w:hAnsi="Times New Roman" w:cs="Times New Roman"/>
          <w:sz w:val="24"/>
        </w:rPr>
        <w:t>АО ХК "Дальморепродукт", осуществл</w:t>
      </w:r>
      <w:r w:rsidR="002F22FB" w:rsidRPr="00B5702C">
        <w:rPr>
          <w:rFonts w:ascii="Times New Roman" w:hAnsi="Times New Roman" w:cs="Times New Roman"/>
          <w:sz w:val="24"/>
        </w:rPr>
        <w:t>яет</w:t>
      </w:r>
      <w:r w:rsidRPr="00B5702C">
        <w:rPr>
          <w:rFonts w:ascii="Times New Roman" w:hAnsi="Times New Roman" w:cs="Times New Roman"/>
          <w:sz w:val="24"/>
        </w:rPr>
        <w:t xml:space="preserve"> рыбный промысел, переработку и консервирование рыбы и морепродуктов</w:t>
      </w:r>
      <w:r w:rsidR="002F22FB" w:rsidRPr="00B5702C">
        <w:rPr>
          <w:rFonts w:ascii="Times New Roman" w:hAnsi="Times New Roman" w:cs="Times New Roman"/>
          <w:sz w:val="24"/>
        </w:rPr>
        <w:t>.</w:t>
      </w:r>
    </w:p>
    <w:p w:rsidR="00B5702C" w:rsidRPr="00734A3A" w:rsidRDefault="00B5702C" w:rsidP="00755E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4A3A">
        <w:rPr>
          <w:rFonts w:ascii="Times New Roman" w:hAnsi="Times New Roman" w:cs="Times New Roman"/>
          <w:sz w:val="24"/>
        </w:rPr>
        <w:t>Третья компания, ПАО «НБАМР»,</w:t>
      </w:r>
      <w:r w:rsidR="00734A3A" w:rsidRPr="00734A3A">
        <w:rPr>
          <w:rFonts w:ascii="Times New Roman" w:hAnsi="Times New Roman" w:cs="Times New Roman"/>
          <w:sz w:val="24"/>
        </w:rPr>
        <w:t xml:space="preserve"> основной вид деятельности которой рыбный промысел, носящий сезонный характер</w:t>
      </w:r>
      <w:r w:rsidR="00734A3A">
        <w:rPr>
          <w:rFonts w:ascii="Times New Roman" w:hAnsi="Times New Roman" w:cs="Times New Roman"/>
          <w:sz w:val="24"/>
        </w:rPr>
        <w:t>.</w:t>
      </w:r>
      <w:r w:rsidRPr="00734A3A">
        <w:rPr>
          <w:rFonts w:ascii="Times New Roman" w:hAnsi="Times New Roman" w:cs="Times New Roman"/>
          <w:sz w:val="24"/>
        </w:rPr>
        <w:t xml:space="preserve"> </w:t>
      </w:r>
    </w:p>
    <w:p w:rsidR="00755ED6" w:rsidRPr="00755ED6" w:rsidRDefault="00755ED6" w:rsidP="00755E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 проведении исследования мы хотим </w:t>
      </w:r>
      <w:r w:rsidRPr="00755ED6">
        <w:rPr>
          <w:rFonts w:ascii="Times New Roman" w:hAnsi="Times New Roman" w:cs="Times New Roman"/>
          <w:sz w:val="24"/>
        </w:rPr>
        <w:t xml:space="preserve">определить финансовое состояние и риск банкротства организаций на примере </w:t>
      </w:r>
      <w:r w:rsidR="00EC3760">
        <w:rPr>
          <w:rFonts w:ascii="Times New Roman" w:hAnsi="Times New Roman" w:cs="Times New Roman"/>
          <w:sz w:val="24"/>
        </w:rPr>
        <w:t xml:space="preserve">каждой из </w:t>
      </w:r>
      <w:r w:rsidRPr="00755ED6">
        <w:rPr>
          <w:rFonts w:ascii="Times New Roman" w:hAnsi="Times New Roman" w:cs="Times New Roman"/>
          <w:sz w:val="24"/>
        </w:rPr>
        <w:t xml:space="preserve">трёх предприятий </w:t>
      </w:r>
      <w:proofErr w:type="spellStart"/>
      <w:r w:rsidRPr="00755ED6">
        <w:rPr>
          <w:rFonts w:ascii="Times New Roman" w:hAnsi="Times New Roman" w:cs="Times New Roman"/>
          <w:sz w:val="24"/>
        </w:rPr>
        <w:t>рыбохозяйственной</w:t>
      </w:r>
      <w:proofErr w:type="spellEnd"/>
      <w:r w:rsidRPr="00755ED6">
        <w:rPr>
          <w:rFonts w:ascii="Times New Roman" w:hAnsi="Times New Roman" w:cs="Times New Roman"/>
          <w:sz w:val="24"/>
        </w:rPr>
        <w:t xml:space="preserve"> отрасли и дать их сравнительную оценку</w:t>
      </w:r>
      <w:r w:rsidR="00D84AFC">
        <w:rPr>
          <w:rFonts w:ascii="Times New Roman" w:hAnsi="Times New Roman" w:cs="Times New Roman"/>
          <w:sz w:val="24"/>
        </w:rPr>
        <w:t>.</w:t>
      </w:r>
    </w:p>
    <w:p w:rsidR="00755ED6" w:rsidRDefault="00755ED6" w:rsidP="00386A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нам необходимо </w:t>
      </w:r>
      <w:r w:rsidR="00EC3760">
        <w:rPr>
          <w:rFonts w:ascii="Times New Roman" w:hAnsi="Times New Roman" w:cs="Times New Roman"/>
          <w:sz w:val="24"/>
        </w:rPr>
        <w:t xml:space="preserve">выполнить </w:t>
      </w:r>
      <w:r>
        <w:rPr>
          <w:rFonts w:ascii="Times New Roman" w:hAnsi="Times New Roman" w:cs="Times New Roman"/>
          <w:sz w:val="24"/>
        </w:rPr>
        <w:t>следующие задачи:</w:t>
      </w:r>
    </w:p>
    <w:p w:rsidR="00386AE4" w:rsidRPr="00386AE4" w:rsidRDefault="00386AE4" w:rsidP="00386AE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AE4">
        <w:rPr>
          <w:rFonts w:ascii="Times New Roman" w:hAnsi="Times New Roman" w:cs="Times New Roman"/>
          <w:sz w:val="24"/>
          <w:szCs w:val="24"/>
        </w:rPr>
        <w:t>Определ</w:t>
      </w:r>
      <w:r w:rsidR="00CF7EDC">
        <w:rPr>
          <w:rFonts w:ascii="Times New Roman" w:hAnsi="Times New Roman" w:cs="Times New Roman"/>
          <w:sz w:val="24"/>
          <w:szCs w:val="24"/>
        </w:rPr>
        <w:t>ить</w:t>
      </w:r>
      <w:r w:rsidRPr="00386AE4">
        <w:rPr>
          <w:rFonts w:ascii="Times New Roman" w:hAnsi="Times New Roman" w:cs="Times New Roman"/>
          <w:sz w:val="24"/>
          <w:szCs w:val="24"/>
        </w:rPr>
        <w:t xml:space="preserve"> финансов</w:t>
      </w:r>
      <w:r w:rsidR="00CF7EDC">
        <w:rPr>
          <w:rFonts w:ascii="Times New Roman" w:hAnsi="Times New Roman" w:cs="Times New Roman"/>
          <w:sz w:val="24"/>
          <w:szCs w:val="24"/>
        </w:rPr>
        <w:t>ые</w:t>
      </w:r>
      <w:r w:rsidRPr="00386AE4">
        <w:rPr>
          <w:rFonts w:ascii="Times New Roman" w:hAnsi="Times New Roman" w:cs="Times New Roman"/>
          <w:sz w:val="24"/>
          <w:szCs w:val="24"/>
        </w:rPr>
        <w:t xml:space="preserve"> возможност</w:t>
      </w:r>
      <w:r w:rsidR="00CF7EDC">
        <w:rPr>
          <w:rFonts w:ascii="Times New Roman" w:hAnsi="Times New Roman" w:cs="Times New Roman"/>
          <w:sz w:val="24"/>
          <w:szCs w:val="24"/>
        </w:rPr>
        <w:t>и</w:t>
      </w:r>
      <w:r w:rsidRPr="00386AE4">
        <w:rPr>
          <w:rFonts w:ascii="Times New Roman" w:hAnsi="Times New Roman" w:cs="Times New Roman"/>
          <w:sz w:val="24"/>
          <w:szCs w:val="24"/>
        </w:rPr>
        <w:t xml:space="preserve"> </w:t>
      </w:r>
      <w:r w:rsidR="00F44512">
        <w:rPr>
          <w:rFonts w:ascii="Times New Roman" w:hAnsi="Times New Roman" w:cs="Times New Roman"/>
          <w:sz w:val="24"/>
          <w:szCs w:val="24"/>
        </w:rPr>
        <w:t xml:space="preserve">каждого </w:t>
      </w:r>
      <w:r w:rsidRPr="00386AE4">
        <w:rPr>
          <w:rFonts w:ascii="Times New Roman" w:hAnsi="Times New Roman" w:cs="Times New Roman"/>
          <w:sz w:val="24"/>
          <w:szCs w:val="24"/>
        </w:rPr>
        <w:t>предприятий на основе оценки финансовой устойчивости</w:t>
      </w:r>
      <w:r w:rsidR="00F44512">
        <w:rPr>
          <w:rFonts w:ascii="Times New Roman" w:hAnsi="Times New Roman" w:cs="Times New Roman"/>
          <w:sz w:val="24"/>
          <w:szCs w:val="24"/>
        </w:rPr>
        <w:t xml:space="preserve"> </w:t>
      </w:r>
      <w:r w:rsidR="00F44512" w:rsidRPr="00386AE4">
        <w:rPr>
          <w:rFonts w:ascii="Times New Roman" w:hAnsi="Times New Roman" w:cs="Times New Roman"/>
          <w:sz w:val="24"/>
          <w:szCs w:val="24"/>
        </w:rPr>
        <w:t>и сделать соответствующие выводы по представленным расчётам и общий сравнительный вывод</w:t>
      </w:r>
      <w:r w:rsidRPr="00386AE4">
        <w:rPr>
          <w:rFonts w:ascii="Times New Roman" w:hAnsi="Times New Roman" w:cs="Times New Roman"/>
          <w:sz w:val="24"/>
          <w:szCs w:val="24"/>
        </w:rPr>
        <w:t>;</w:t>
      </w:r>
    </w:p>
    <w:p w:rsidR="00386AE4" w:rsidRPr="00386AE4" w:rsidRDefault="00386AE4" w:rsidP="00386AE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AE4">
        <w:rPr>
          <w:rFonts w:ascii="Times New Roman" w:hAnsi="Times New Roman" w:cs="Times New Roman"/>
          <w:sz w:val="24"/>
          <w:szCs w:val="24"/>
        </w:rPr>
        <w:t>Рассчитать коэффициенты рентабельности, характеризующие эффективность хозяйственной деятельности;</w:t>
      </w:r>
    </w:p>
    <w:p w:rsidR="00386AE4" w:rsidRPr="00386AE4" w:rsidRDefault="00386AE4" w:rsidP="00386AE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AE4">
        <w:rPr>
          <w:rFonts w:ascii="Times New Roman" w:hAnsi="Times New Roman" w:cs="Times New Roman"/>
          <w:sz w:val="24"/>
          <w:szCs w:val="24"/>
        </w:rPr>
        <w:t>Дать количественную оценку деловой активности;</w:t>
      </w:r>
    </w:p>
    <w:p w:rsidR="00F44512" w:rsidRDefault="00386AE4" w:rsidP="00B5702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Arial" w:hAnsi="Arial" w:cs="Arial"/>
          <w:sz w:val="28"/>
        </w:rPr>
      </w:pPr>
      <w:r w:rsidRPr="00386AE4">
        <w:rPr>
          <w:rFonts w:ascii="Times New Roman" w:hAnsi="Times New Roman" w:cs="Times New Roman"/>
          <w:sz w:val="24"/>
          <w:szCs w:val="24"/>
        </w:rPr>
        <w:t xml:space="preserve">Определить вероятность банкротства по </w:t>
      </w:r>
      <w:r w:rsidR="00B5702C">
        <w:rPr>
          <w:rFonts w:ascii="Times New Roman" w:hAnsi="Times New Roman" w:cs="Times New Roman"/>
          <w:sz w:val="24"/>
          <w:szCs w:val="24"/>
        </w:rPr>
        <w:t xml:space="preserve">модели прогнозирования банкротства </w:t>
      </w:r>
      <w:proofErr w:type="spellStart"/>
      <w:r w:rsidR="00B5702C">
        <w:rPr>
          <w:rFonts w:ascii="Times New Roman" w:hAnsi="Times New Roman" w:cs="Times New Roman"/>
          <w:sz w:val="24"/>
          <w:szCs w:val="24"/>
        </w:rPr>
        <w:t>Бивера</w:t>
      </w:r>
      <w:proofErr w:type="spellEnd"/>
      <w:r w:rsidR="00B5702C">
        <w:rPr>
          <w:rFonts w:ascii="Times New Roman" w:hAnsi="Times New Roman" w:cs="Times New Roman"/>
          <w:sz w:val="24"/>
          <w:szCs w:val="24"/>
        </w:rPr>
        <w:t>.</w:t>
      </w:r>
    </w:p>
    <w:p w:rsidR="00B5702C" w:rsidRDefault="00B5702C" w:rsidP="00734A3A">
      <w:pPr>
        <w:rPr>
          <w:rFonts w:ascii="Arial" w:hAnsi="Arial" w:cs="Arial"/>
          <w:sz w:val="28"/>
        </w:rPr>
      </w:pPr>
    </w:p>
    <w:p w:rsidR="00766059" w:rsidRPr="003D2825" w:rsidRDefault="00386AE4" w:rsidP="00766059">
      <w:pPr>
        <w:jc w:val="center"/>
        <w:rPr>
          <w:rFonts w:ascii="Arial" w:hAnsi="Arial" w:cs="Arial"/>
          <w:sz w:val="28"/>
        </w:rPr>
      </w:pPr>
      <w:r w:rsidRPr="003D2825">
        <w:rPr>
          <w:rFonts w:ascii="Arial" w:hAnsi="Arial" w:cs="Arial"/>
          <w:sz w:val="28"/>
        </w:rPr>
        <w:lastRenderedPageBreak/>
        <w:t>Основная часть</w:t>
      </w:r>
    </w:p>
    <w:p w:rsidR="00D51BA6" w:rsidRDefault="006B54F6" w:rsidP="00D51BA6">
      <w:pPr>
        <w:pStyle w:val="a4"/>
        <w:spacing w:line="360" w:lineRule="auto"/>
        <w:outlineLvl w:val="0"/>
      </w:pPr>
      <w:bookmarkStart w:id="0" w:name="_Toc465600612"/>
      <w:bookmarkStart w:id="1" w:name="_Toc465613587"/>
      <w:r>
        <w:t>1</w:t>
      </w:r>
      <w:r w:rsidR="00DA4DB6" w:rsidRPr="00D05499">
        <w:t xml:space="preserve"> </w:t>
      </w:r>
      <w:r w:rsidR="00D51BA6">
        <w:t>Финансовая устойчивость предприятия</w:t>
      </w:r>
      <w:bookmarkEnd w:id="0"/>
      <w:bookmarkEnd w:id="1"/>
    </w:p>
    <w:p w:rsidR="00AE0C6A" w:rsidRDefault="006F0B64" w:rsidP="006949BB">
      <w:pPr>
        <w:pStyle w:val="a4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F0B64">
        <w:rPr>
          <w:rFonts w:ascii="Times New Roman" w:hAnsi="Times New Roman" w:cs="Times New Roman"/>
          <w:sz w:val="24"/>
        </w:rPr>
        <w:t>Оценивая финансовое состояние организации</w:t>
      </w:r>
      <w:r w:rsidR="000A4E8B">
        <w:rPr>
          <w:rFonts w:ascii="Times New Roman" w:hAnsi="Times New Roman" w:cs="Times New Roman"/>
          <w:sz w:val="24"/>
        </w:rPr>
        <w:t xml:space="preserve"> в долгосрочной перспективе</w:t>
      </w:r>
      <w:r w:rsidRPr="006F0B64">
        <w:rPr>
          <w:rFonts w:ascii="Times New Roman" w:hAnsi="Times New Roman" w:cs="Times New Roman"/>
          <w:sz w:val="24"/>
        </w:rPr>
        <w:t>, необходимо проанализировать финансовую устойчивость. Финансовая устойчивость — это способность организации поддерживать свое существование и бесперебойную работу, благодаря наличию определенных свободных средств и сбалансированности финансовых потоков.</w:t>
      </w:r>
      <w:r w:rsidR="000A4E8B">
        <w:rPr>
          <w:rFonts w:ascii="Times New Roman" w:hAnsi="Times New Roman" w:cs="Times New Roman"/>
          <w:sz w:val="24"/>
        </w:rPr>
        <w:t xml:space="preserve"> Под деятельностью организации понимается</w:t>
      </w:r>
      <w:r w:rsidR="000262B1">
        <w:rPr>
          <w:rFonts w:ascii="Times New Roman" w:hAnsi="Times New Roman" w:cs="Times New Roman"/>
          <w:sz w:val="24"/>
        </w:rPr>
        <w:t xml:space="preserve"> не только производство продукции и предоставление услуг, а также обслуживание полученных кредитов.</w:t>
      </w:r>
    </w:p>
    <w:p w:rsidR="006949BB" w:rsidRDefault="00AE0C6A" w:rsidP="006949BB">
      <w:pPr>
        <w:pStyle w:val="a4"/>
        <w:spacing w:before="0"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предприятий, </w:t>
      </w:r>
      <w:r w:rsidR="00691839">
        <w:rPr>
          <w:rFonts w:ascii="Times New Roman" w:hAnsi="Times New Roman" w:cs="Times New Roman"/>
          <w:sz w:val="24"/>
        </w:rPr>
        <w:t>у которых материально-производственные запасы имеют значительную долю в активах</w:t>
      </w:r>
      <w:r w:rsidRPr="00AE0C6A">
        <w:rPr>
          <w:rFonts w:ascii="Times New Roman" w:hAnsi="Times New Roman" w:cs="Times New Roman"/>
          <w:sz w:val="24"/>
        </w:rPr>
        <w:t>, применяют методику оценки достаточности источников финансирования для формирования запасов и затрат. Материально-производственные запасы могут формироваться за счет собственных оборотных средств и привлеченных источников</w:t>
      </w:r>
      <w:r w:rsidR="00691839" w:rsidRPr="00691839">
        <w:rPr>
          <w:rFonts w:ascii="Times New Roman" w:hAnsi="Times New Roman" w:cs="Times New Roman"/>
          <w:sz w:val="24"/>
        </w:rPr>
        <w:t xml:space="preserve"> [2]</w:t>
      </w:r>
      <w:r w:rsidRPr="00AE0C6A">
        <w:rPr>
          <w:rFonts w:ascii="Times New Roman" w:hAnsi="Times New Roman" w:cs="Times New Roman"/>
          <w:sz w:val="24"/>
        </w:rPr>
        <w:t>.</w:t>
      </w:r>
    </w:p>
    <w:p w:rsidR="006949BB" w:rsidRDefault="000262B1" w:rsidP="006949BB">
      <w:pPr>
        <w:pStyle w:val="a4"/>
        <w:spacing w:before="0"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Финансовую устойчивость оценивают, опираясь на</w:t>
      </w:r>
      <w:r w:rsidR="006F0B64" w:rsidRPr="006F0B64">
        <w:rPr>
          <w:rFonts w:ascii="Times New Roman" w:hAnsi="Times New Roman" w:cs="Times New Roman"/>
          <w:sz w:val="24"/>
        </w:rPr>
        <w:t xml:space="preserve"> абсолютные и относительные показатели.</w:t>
      </w:r>
    </w:p>
    <w:p w:rsidR="00AE0C6A" w:rsidRPr="00AE0C6A" w:rsidRDefault="008437E6" w:rsidP="006949BB">
      <w:pPr>
        <w:pStyle w:val="a4"/>
        <w:spacing w:before="0" w:after="0" w:line="360" w:lineRule="auto"/>
        <w:jc w:val="both"/>
        <w:rPr>
          <w:rFonts w:ascii="Times New Roman" w:hAnsi="Times New Roman" w:cs="Times New Roman"/>
          <w:sz w:val="24"/>
        </w:rPr>
      </w:pPr>
      <w:r w:rsidRPr="008437E6">
        <w:rPr>
          <w:rFonts w:ascii="Times New Roman" w:hAnsi="Times New Roman" w:cs="Times New Roman"/>
          <w:sz w:val="24"/>
        </w:rPr>
        <w:t>Абсолютными показателями финансовой устойчивости являются показатели, характеризующие уровень обеспеченности оборотных активов источниками их формирования. Для характеристики источников формирования запасов определяют три основных</w:t>
      </w:r>
      <w:r w:rsidR="005D4296">
        <w:rPr>
          <w:rFonts w:ascii="Times New Roman" w:hAnsi="Times New Roman" w:cs="Times New Roman"/>
          <w:sz w:val="24"/>
        </w:rPr>
        <w:t xml:space="preserve"> абсолютных показателя</w:t>
      </w:r>
      <w:r w:rsidRPr="008437E6">
        <w:rPr>
          <w:rFonts w:ascii="Times New Roman" w:hAnsi="Times New Roman" w:cs="Times New Roman"/>
          <w:sz w:val="24"/>
        </w:rPr>
        <w:t xml:space="preserve"> показателя: </w:t>
      </w:r>
      <w:r>
        <w:rPr>
          <w:rFonts w:ascii="Times New Roman" w:hAnsi="Times New Roman" w:cs="Times New Roman"/>
          <w:sz w:val="24"/>
        </w:rPr>
        <w:t xml:space="preserve">собственные оборотные средства, собственные и долгосрочные источники, общая величина источников. </w:t>
      </w:r>
      <w:r w:rsidR="00AE0C6A" w:rsidRPr="00AE0C6A">
        <w:rPr>
          <w:rFonts w:ascii="Times New Roman" w:hAnsi="Times New Roman" w:cs="Times New Roman"/>
          <w:sz w:val="24"/>
        </w:rPr>
        <w:t>Наиболее обобщающим абсолютным показателем финансовой устойчивости является излишек или недостаток источников средств для формирования запасов и затрат, т.е. разниц</w:t>
      </w:r>
      <w:r w:rsidR="00691839">
        <w:rPr>
          <w:rFonts w:ascii="Times New Roman" w:hAnsi="Times New Roman" w:cs="Times New Roman"/>
          <w:sz w:val="24"/>
        </w:rPr>
        <w:t>ы</w:t>
      </w:r>
      <w:r w:rsidR="00AE0C6A" w:rsidRPr="00AE0C6A">
        <w:rPr>
          <w:rFonts w:ascii="Times New Roman" w:hAnsi="Times New Roman" w:cs="Times New Roman"/>
          <w:sz w:val="24"/>
        </w:rPr>
        <w:t xml:space="preserve"> между величиной источников средств и величиной запасов и затрат. При этом имеется в виду обеспеченность источниками собственных и заемных средств, за исключением кредиторской задолженности и прочих пассивов.</w:t>
      </w:r>
    </w:p>
    <w:p w:rsidR="00AE0C6A" w:rsidRPr="00AE0C6A" w:rsidRDefault="00AE0C6A" w:rsidP="00F50ADE">
      <w:pPr>
        <w:pStyle w:val="a4"/>
        <w:spacing w:before="0" w:after="0" w:line="360" w:lineRule="auto"/>
        <w:jc w:val="both"/>
        <w:rPr>
          <w:rFonts w:ascii="Times New Roman" w:hAnsi="Times New Roman" w:cs="Times New Roman"/>
          <w:sz w:val="24"/>
        </w:rPr>
      </w:pPr>
      <w:r w:rsidRPr="00AE0C6A">
        <w:rPr>
          <w:rFonts w:ascii="Times New Roman" w:hAnsi="Times New Roman" w:cs="Times New Roman"/>
          <w:sz w:val="24"/>
        </w:rPr>
        <w:t xml:space="preserve">В зависимости от соотношения величин показателей материально-производственных запасов, собственных оборотных средств и иных источников формирования запасов можно с определенной степенью условности </w:t>
      </w:r>
      <w:r w:rsidR="00691839">
        <w:rPr>
          <w:rFonts w:ascii="Times New Roman" w:hAnsi="Times New Roman" w:cs="Times New Roman"/>
          <w:sz w:val="24"/>
        </w:rPr>
        <w:t>опреде</w:t>
      </w:r>
      <w:r w:rsidRPr="00AE0C6A">
        <w:rPr>
          <w:rFonts w:ascii="Times New Roman" w:hAnsi="Times New Roman" w:cs="Times New Roman"/>
          <w:sz w:val="24"/>
        </w:rPr>
        <w:t>лить тип финансовой устойчивости</w:t>
      </w:r>
      <w:r w:rsidR="00691839">
        <w:rPr>
          <w:rFonts w:ascii="Times New Roman" w:hAnsi="Times New Roman" w:cs="Times New Roman"/>
          <w:sz w:val="24"/>
        </w:rPr>
        <w:t xml:space="preserve">, что и сделали мы в своём исследовании и привели полученные результаты в таблице </w:t>
      </w:r>
      <w:r w:rsidR="00E702E5">
        <w:rPr>
          <w:rFonts w:ascii="Times New Roman" w:hAnsi="Times New Roman" w:cs="Times New Roman"/>
          <w:sz w:val="24"/>
        </w:rPr>
        <w:t>1</w:t>
      </w:r>
      <w:r w:rsidR="00691839">
        <w:rPr>
          <w:rFonts w:ascii="Times New Roman" w:hAnsi="Times New Roman" w:cs="Times New Roman"/>
          <w:sz w:val="24"/>
        </w:rPr>
        <w:t>.</w:t>
      </w:r>
    </w:p>
    <w:p w:rsidR="00811178" w:rsidRPr="00811178" w:rsidRDefault="00811178" w:rsidP="00811178">
      <w:pPr>
        <w:pStyle w:val="a4"/>
        <w:spacing w:before="0" w:after="0" w:line="360" w:lineRule="auto"/>
        <w:ind w:firstLine="0"/>
        <w:jc w:val="both"/>
        <w:outlineLvl w:val="0"/>
        <w:rPr>
          <w:rFonts w:ascii="Times New Roman" w:hAnsi="Times New Roman" w:cs="Times New Roman"/>
          <w:sz w:val="24"/>
        </w:rPr>
      </w:pPr>
      <w:r w:rsidRPr="00811178">
        <w:rPr>
          <w:rFonts w:ascii="Times New Roman" w:hAnsi="Times New Roman" w:cs="Times New Roman"/>
          <w:sz w:val="24"/>
        </w:rPr>
        <w:t>Таблица</w:t>
      </w:r>
      <w:r w:rsidR="001A1B54">
        <w:rPr>
          <w:rFonts w:ascii="Times New Roman" w:hAnsi="Times New Roman" w:cs="Times New Roman"/>
          <w:sz w:val="24"/>
        </w:rPr>
        <w:t xml:space="preserve"> </w:t>
      </w:r>
      <w:r w:rsidR="00E702E5">
        <w:rPr>
          <w:rFonts w:ascii="Times New Roman" w:hAnsi="Times New Roman" w:cs="Times New Roman"/>
          <w:sz w:val="24"/>
        </w:rPr>
        <w:t>1</w:t>
      </w:r>
      <w:r w:rsidR="001A1B54">
        <w:rPr>
          <w:rFonts w:ascii="Times New Roman" w:hAnsi="Times New Roman" w:cs="Times New Roman"/>
          <w:sz w:val="24"/>
        </w:rPr>
        <w:t xml:space="preserve"> </w:t>
      </w:r>
      <w:r w:rsidRPr="00811178">
        <w:rPr>
          <w:rFonts w:ascii="Times New Roman" w:hAnsi="Times New Roman" w:cs="Times New Roman"/>
          <w:sz w:val="24"/>
        </w:rPr>
        <w:t>–Абсолютные показатели финансовой устойчивости</w:t>
      </w:r>
      <w:r w:rsidR="009657D6">
        <w:rPr>
          <w:rFonts w:ascii="Times New Roman" w:hAnsi="Times New Roman" w:cs="Times New Roman"/>
          <w:sz w:val="24"/>
        </w:rPr>
        <w:t xml:space="preserve"> за 2013-2015г.г.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503"/>
        <w:gridCol w:w="757"/>
        <w:gridCol w:w="846"/>
        <w:gridCol w:w="1942"/>
        <w:gridCol w:w="1009"/>
        <w:gridCol w:w="1323"/>
        <w:gridCol w:w="890"/>
        <w:gridCol w:w="1205"/>
        <w:gridCol w:w="946"/>
      </w:tblGrid>
      <w:tr w:rsidR="001A1B54" w:rsidTr="006906BE">
        <w:tc>
          <w:tcPr>
            <w:tcW w:w="721" w:type="pct"/>
            <w:vMerge w:val="restart"/>
            <w:vAlign w:val="center"/>
          </w:tcPr>
          <w:p w:rsidR="001A1B54" w:rsidRPr="00C0008C" w:rsidRDefault="001A1B54" w:rsidP="008437E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363" w:type="pct"/>
            <w:vMerge w:val="restart"/>
          </w:tcPr>
          <w:p w:rsidR="001A1B54" w:rsidRPr="00C0008C" w:rsidRDefault="001A1B54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06" w:type="pct"/>
            <w:vMerge w:val="restart"/>
            <w:vAlign w:val="center"/>
          </w:tcPr>
          <w:p w:rsidR="001A1B54" w:rsidRPr="00C0008C" w:rsidRDefault="001A1B54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</w:t>
            </w:r>
            <w:proofErr w:type="spellStart"/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Квэн</w:t>
            </w:r>
            <w:proofErr w:type="spellEnd"/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932" w:type="pct"/>
            <w:vMerge w:val="restart"/>
            <w:vAlign w:val="center"/>
          </w:tcPr>
          <w:p w:rsidR="001A1B54" w:rsidRDefault="00A00E6A" w:rsidP="008437E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="001A1B54"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АО ХК </w:t>
            </w:r>
          </w:p>
          <w:p w:rsidR="001A1B54" w:rsidRPr="00C0008C" w:rsidRDefault="001A1B54" w:rsidP="008437E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«Дальморепродукт»</w:t>
            </w:r>
          </w:p>
        </w:tc>
        <w:tc>
          <w:tcPr>
            <w:tcW w:w="484" w:type="pct"/>
            <w:vMerge w:val="restart"/>
            <w:vAlign w:val="center"/>
          </w:tcPr>
          <w:p w:rsidR="001A1B54" w:rsidRPr="00C0008C" w:rsidRDefault="001A1B54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ПАО «</w:t>
            </w:r>
            <w:proofErr w:type="spellStart"/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нбамр</w:t>
            </w:r>
            <w:proofErr w:type="spellEnd"/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635" w:type="pct"/>
            <w:vMerge w:val="restart"/>
            <w:vAlign w:val="center"/>
          </w:tcPr>
          <w:p w:rsidR="001A1B54" w:rsidRDefault="007E5E58" w:rsidP="008437E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Период </w:t>
            </w:r>
          </w:p>
          <w:p w:rsidR="007E5E58" w:rsidRPr="00C0008C" w:rsidRDefault="007E5E58" w:rsidP="008437E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сравнения</w:t>
            </w:r>
          </w:p>
        </w:tc>
        <w:tc>
          <w:tcPr>
            <w:tcW w:w="1459" w:type="pct"/>
            <w:gridSpan w:val="3"/>
          </w:tcPr>
          <w:p w:rsidR="001A1B54" w:rsidRPr="00C0008C" w:rsidRDefault="001A1B54" w:rsidP="0081117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Темп роста, %</w:t>
            </w:r>
          </w:p>
        </w:tc>
      </w:tr>
      <w:tr w:rsidR="001A1B54" w:rsidTr="006906BE">
        <w:tc>
          <w:tcPr>
            <w:tcW w:w="721" w:type="pct"/>
            <w:vMerge/>
            <w:vAlign w:val="center"/>
          </w:tcPr>
          <w:p w:rsidR="001A1B54" w:rsidRPr="00C0008C" w:rsidRDefault="001A1B54" w:rsidP="008437E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</w:tcPr>
          <w:p w:rsidR="001A1B54" w:rsidRPr="00C0008C" w:rsidRDefault="001A1B54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06" w:type="pct"/>
            <w:vMerge/>
            <w:vAlign w:val="center"/>
          </w:tcPr>
          <w:p w:rsidR="001A1B54" w:rsidRPr="00C0008C" w:rsidRDefault="001A1B54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2" w:type="pct"/>
            <w:vMerge/>
            <w:vAlign w:val="center"/>
          </w:tcPr>
          <w:p w:rsidR="001A1B54" w:rsidRPr="00C0008C" w:rsidRDefault="001A1B54" w:rsidP="008437E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4" w:type="pct"/>
            <w:vMerge/>
            <w:vAlign w:val="center"/>
          </w:tcPr>
          <w:p w:rsidR="001A1B54" w:rsidRPr="00C0008C" w:rsidRDefault="001A1B54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35" w:type="pct"/>
            <w:vMerge/>
            <w:vAlign w:val="center"/>
          </w:tcPr>
          <w:p w:rsidR="001A1B54" w:rsidRPr="00C0008C" w:rsidRDefault="001A1B54" w:rsidP="008437E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7" w:type="pct"/>
          </w:tcPr>
          <w:p w:rsidR="001A1B54" w:rsidRDefault="001A1B54" w:rsidP="008437E6">
            <w:pPr>
              <w:jc w:val="center"/>
              <w:rPr>
                <w:color w:val="000000"/>
                <w:sz w:val="24"/>
                <w:szCs w:val="24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</w:t>
            </w:r>
            <w:proofErr w:type="spellStart"/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Квэн</w:t>
            </w:r>
            <w:proofErr w:type="spellEnd"/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578" w:type="pct"/>
          </w:tcPr>
          <w:p w:rsidR="001A1B54" w:rsidRDefault="00A00E6A" w:rsidP="008437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="001A1B54" w:rsidRPr="00811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ХК «ДМП»</w:t>
            </w:r>
          </w:p>
        </w:tc>
        <w:tc>
          <w:tcPr>
            <w:tcW w:w="454" w:type="pct"/>
          </w:tcPr>
          <w:p w:rsidR="001A1B54" w:rsidRDefault="001A1B54" w:rsidP="008437E6">
            <w:pPr>
              <w:jc w:val="center"/>
              <w:rPr>
                <w:color w:val="000000"/>
                <w:sz w:val="24"/>
                <w:szCs w:val="24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ПАО «</w:t>
            </w:r>
            <w:proofErr w:type="spellStart"/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нбамр</w:t>
            </w:r>
            <w:proofErr w:type="spellEnd"/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EE35CD" w:rsidTr="006906BE">
        <w:trPr>
          <w:trHeight w:val="351"/>
        </w:trPr>
        <w:tc>
          <w:tcPr>
            <w:tcW w:w="721" w:type="pct"/>
            <w:vMerge w:val="restart"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Собственные оборотные средства (СОС)</w:t>
            </w: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39498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-1444189</w:t>
            </w:r>
          </w:p>
        </w:tc>
        <w:tc>
          <w:tcPr>
            <w:tcW w:w="484" w:type="pct"/>
          </w:tcPr>
          <w:p w:rsidR="00EE35CD" w:rsidRPr="00994D51" w:rsidRDefault="00EE35CD" w:rsidP="00A27394">
            <w:r w:rsidRPr="00994D51">
              <w:t>778400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C0008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27" w:type="pct"/>
            <w:vAlign w:val="center"/>
          </w:tcPr>
          <w:p w:rsidR="00EE35CD" w:rsidRPr="00772206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22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129</w:t>
            </w:r>
          </w:p>
        </w:tc>
      </w:tr>
      <w:tr w:rsidR="00EE35CD" w:rsidTr="006906BE">
        <w:trPr>
          <w:trHeight w:val="351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45981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-18208</w:t>
            </w:r>
          </w:p>
        </w:tc>
        <w:tc>
          <w:tcPr>
            <w:tcW w:w="484" w:type="pct"/>
          </w:tcPr>
          <w:p w:rsidR="00EE35CD" w:rsidRPr="00B02B1D" w:rsidRDefault="00EE35CD" w:rsidP="00A27394">
            <w:r w:rsidRPr="00B02B1D">
              <w:t>1000971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8437E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27" w:type="pct"/>
            <w:vAlign w:val="center"/>
          </w:tcPr>
          <w:p w:rsidR="00EE35CD" w:rsidRPr="00772206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22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-647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123</w:t>
            </w:r>
          </w:p>
        </w:tc>
      </w:tr>
      <w:tr w:rsidR="00EE35CD" w:rsidTr="006906BE">
        <w:trPr>
          <w:trHeight w:val="352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141351</w:t>
            </w:r>
          </w:p>
        </w:tc>
        <w:tc>
          <w:tcPr>
            <w:tcW w:w="932" w:type="pct"/>
            <w:vAlign w:val="center"/>
          </w:tcPr>
          <w:p w:rsidR="00EE35CD" w:rsidRPr="00C0008C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-154294</w:t>
            </w:r>
          </w:p>
        </w:tc>
        <w:tc>
          <w:tcPr>
            <w:tcW w:w="484" w:type="pct"/>
          </w:tcPr>
          <w:p w:rsidR="00EE35CD" w:rsidRPr="00B02B1D" w:rsidRDefault="00EE35CD" w:rsidP="00A27394">
            <w:r w:rsidRPr="00A27394">
              <w:t>1232314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8437E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27" w:type="pct"/>
            <w:vAlign w:val="center"/>
          </w:tcPr>
          <w:p w:rsidR="00EE35CD" w:rsidRPr="00772206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22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158</w:t>
            </w:r>
          </w:p>
        </w:tc>
      </w:tr>
      <w:tr w:rsidR="00EE35CD" w:rsidTr="006906BE">
        <w:trPr>
          <w:trHeight w:val="351"/>
        </w:trPr>
        <w:tc>
          <w:tcPr>
            <w:tcW w:w="721" w:type="pct"/>
            <w:vMerge w:val="restart"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Собственные и долгосрочные источники </w:t>
            </w: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(СДИ)</w:t>
            </w: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2013г.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115874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1062979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1988059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27" w:type="pct"/>
            <w:vAlign w:val="center"/>
          </w:tcPr>
          <w:p w:rsidR="00EE35CD" w:rsidRPr="003F4ABD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4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78</w:t>
            </w:r>
          </w:p>
        </w:tc>
      </w:tr>
      <w:tr w:rsidR="00EE35CD" w:rsidTr="006906BE">
        <w:trPr>
          <w:trHeight w:val="351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193493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1401368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1554411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27" w:type="pct"/>
            <w:vAlign w:val="center"/>
          </w:tcPr>
          <w:p w:rsidR="00EE35CD" w:rsidRPr="003F4ABD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4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147</w:t>
            </w:r>
          </w:p>
        </w:tc>
      </w:tr>
      <w:tr w:rsidR="00EE35CD" w:rsidTr="006906BE">
        <w:trPr>
          <w:trHeight w:val="352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421032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1323038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2289836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27" w:type="pct"/>
            <w:vAlign w:val="center"/>
          </w:tcPr>
          <w:p w:rsidR="00EE35CD" w:rsidRPr="003F4ABD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4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115</w:t>
            </w:r>
          </w:p>
        </w:tc>
      </w:tr>
      <w:tr w:rsidR="00EE35CD" w:rsidTr="006906BE">
        <w:trPr>
          <w:trHeight w:val="347"/>
        </w:trPr>
        <w:tc>
          <w:tcPr>
            <w:tcW w:w="721" w:type="pct"/>
            <w:vMerge w:val="restart"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Общая величина источников (ОВИ)</w:t>
            </w: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187030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1973709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2676231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27" w:type="pct"/>
            <w:vAlign w:val="center"/>
          </w:tcPr>
          <w:p w:rsidR="00EE35CD" w:rsidRPr="003F4ABD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4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102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292980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2712708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2732008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27" w:type="pct"/>
            <w:vAlign w:val="center"/>
          </w:tcPr>
          <w:p w:rsidR="00EE35CD" w:rsidRPr="003F4ABD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4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120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445853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2159733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3270034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27" w:type="pct"/>
            <w:vAlign w:val="center"/>
          </w:tcPr>
          <w:p w:rsidR="00EE35CD" w:rsidRPr="003F4ABD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4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122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 w:val="restart"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Недостаток (излишек) СОС для покрытия запасов</w:t>
            </w: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-12039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-2143236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-832275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27" w:type="pct"/>
            <w:vAlign w:val="center"/>
          </w:tcPr>
          <w:p w:rsidR="00EE35CD" w:rsidRPr="003F4ABD" w:rsidRDefault="001B2438" w:rsidP="001B243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578" w:type="pct"/>
            <w:vAlign w:val="center"/>
          </w:tcPr>
          <w:p w:rsidR="00EE35CD" w:rsidRPr="003F4ABD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454" w:type="pct"/>
          </w:tcPr>
          <w:p w:rsidR="00EE35CD" w:rsidRPr="00DF5CEC" w:rsidRDefault="002B7F54" w:rsidP="00EE35CD">
            <w:pPr>
              <w:jc w:val="center"/>
            </w:pPr>
            <w:r>
              <w:t>121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-4482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-1240292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-658366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27" w:type="pct"/>
            <w:vAlign w:val="center"/>
          </w:tcPr>
          <w:p w:rsidR="00EE35CD" w:rsidRPr="003F4ABD" w:rsidRDefault="001B2438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920</w:t>
            </w:r>
          </w:p>
        </w:tc>
        <w:tc>
          <w:tcPr>
            <w:tcW w:w="578" w:type="pct"/>
            <w:vAlign w:val="center"/>
          </w:tcPr>
          <w:p w:rsidR="00EE35CD" w:rsidRPr="003F4ABD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43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32269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-1295336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-284787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27" w:type="pct"/>
            <w:vAlign w:val="center"/>
          </w:tcPr>
          <w:p w:rsidR="00EE35CD" w:rsidRPr="003F4ABD" w:rsidRDefault="001B2438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468</w:t>
            </w:r>
          </w:p>
        </w:tc>
        <w:tc>
          <w:tcPr>
            <w:tcW w:w="578" w:type="pct"/>
            <w:vAlign w:val="center"/>
          </w:tcPr>
          <w:p w:rsidR="00EE35CD" w:rsidRPr="003F4ABD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34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 w:val="restart"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Излишек СДИ для покрытия запасов</w:t>
            </w: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64337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363932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377384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27" w:type="pct"/>
            <w:vAlign w:val="center"/>
          </w:tcPr>
          <w:p w:rsidR="00EE35CD" w:rsidRPr="009C71EE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71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-28</w:t>
            </w:r>
          </w:p>
        </w:tc>
      </w:tr>
      <w:tr w:rsidR="00EE35CD" w:rsidTr="006906BE">
        <w:trPr>
          <w:trHeight w:val="347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143030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179284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-104926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27" w:type="pct"/>
            <w:vAlign w:val="center"/>
          </w:tcPr>
          <w:p w:rsidR="00EE35CD" w:rsidRPr="009C71EE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71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-736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311950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181996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772735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27" w:type="pct"/>
            <w:vAlign w:val="center"/>
          </w:tcPr>
          <w:p w:rsidR="00EE35CD" w:rsidRPr="009C71EE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71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485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205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 w:val="restart"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Излишек ОВИ для покрытия запасов</w:t>
            </w: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135493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1274662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1065556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27" w:type="pct"/>
            <w:vAlign w:val="center"/>
          </w:tcPr>
          <w:p w:rsidR="00EE35CD" w:rsidRPr="003F4ABD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4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101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242517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1490624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1072671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27" w:type="pct"/>
            <w:vAlign w:val="center"/>
          </w:tcPr>
          <w:p w:rsidR="00EE35CD" w:rsidRPr="003F4ABD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4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454" w:type="pct"/>
          </w:tcPr>
          <w:p w:rsidR="00EE35CD" w:rsidRPr="00DF5CEC" w:rsidRDefault="00EE35CD" w:rsidP="00EE35CD">
            <w:pPr>
              <w:jc w:val="center"/>
            </w:pPr>
            <w:r w:rsidRPr="00DF5CEC">
              <w:t>163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336771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6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1018691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1752933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27" w:type="pct"/>
            <w:vAlign w:val="center"/>
          </w:tcPr>
          <w:p w:rsidR="00EE35CD" w:rsidRPr="003F4ABD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4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249</w:t>
            </w:r>
          </w:p>
        </w:tc>
        <w:tc>
          <w:tcPr>
            <w:tcW w:w="578" w:type="pct"/>
            <w:vAlign w:val="center"/>
          </w:tcPr>
          <w:p w:rsidR="00EE35CD" w:rsidRPr="00A00E6A" w:rsidRDefault="00EE35CD" w:rsidP="00A00E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0E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454" w:type="pct"/>
          </w:tcPr>
          <w:p w:rsidR="00EE35CD" w:rsidRDefault="00EE35CD" w:rsidP="00EE35CD">
            <w:pPr>
              <w:jc w:val="center"/>
            </w:pPr>
            <w:r w:rsidRPr="00DF5CEC">
              <w:t>165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 w:val="restart"/>
            <w:vAlign w:val="center"/>
          </w:tcPr>
          <w:p w:rsidR="00EE35CD" w:rsidRPr="00C0008C" w:rsidRDefault="00EE35CD" w:rsidP="00B570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финансовой устойчивости</w:t>
            </w: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22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II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526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II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 w:rsidRPr="00C526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II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27" w:type="pct"/>
          </w:tcPr>
          <w:p w:rsidR="00EE35CD" w:rsidRDefault="00EE35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78" w:type="pct"/>
          </w:tcPr>
          <w:p w:rsidR="00EE35CD" w:rsidRDefault="00EE35CD" w:rsidP="00B5082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454" w:type="pct"/>
          </w:tcPr>
          <w:p w:rsidR="00EE35CD" w:rsidRPr="00CC1C7D" w:rsidRDefault="00EE35CD" w:rsidP="00EE35CD">
            <w:pPr>
              <w:jc w:val="center"/>
            </w:pPr>
            <w:r w:rsidRPr="00CC1C7D">
              <w:t>-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/>
            <w:vAlign w:val="bottom"/>
          </w:tcPr>
          <w:p w:rsidR="00EE35CD" w:rsidRPr="00C0008C" w:rsidRDefault="00EE35C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II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526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II</w:t>
            </w:r>
          </w:p>
        </w:tc>
        <w:tc>
          <w:tcPr>
            <w:tcW w:w="484" w:type="pct"/>
            <w:vAlign w:val="center"/>
          </w:tcPr>
          <w:p w:rsidR="00EE35CD" w:rsidRPr="00A27394" w:rsidRDefault="00EE35CD" w:rsidP="00A27394">
            <w:pPr>
              <w:jc w:val="center"/>
              <w:rPr>
                <w:color w:val="000000"/>
                <w:sz w:val="20"/>
                <w:szCs w:val="20"/>
              </w:rPr>
            </w:pPr>
            <w:r w:rsidRPr="00246A4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III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27" w:type="pct"/>
          </w:tcPr>
          <w:p w:rsidR="00EE35CD" w:rsidRDefault="00EE35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78" w:type="pct"/>
          </w:tcPr>
          <w:p w:rsidR="00EE35CD" w:rsidRDefault="00EE35CD" w:rsidP="00B508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454" w:type="pct"/>
          </w:tcPr>
          <w:p w:rsidR="00EE35CD" w:rsidRPr="00CC1C7D" w:rsidRDefault="00EE35CD" w:rsidP="00EE35CD">
            <w:pPr>
              <w:jc w:val="center"/>
            </w:pPr>
            <w:r w:rsidRPr="00CC1C7D">
              <w:t>-</w:t>
            </w:r>
          </w:p>
        </w:tc>
      </w:tr>
      <w:tr w:rsidR="00EE35CD" w:rsidTr="006906BE">
        <w:trPr>
          <w:trHeight w:val="348"/>
        </w:trPr>
        <w:tc>
          <w:tcPr>
            <w:tcW w:w="721" w:type="pct"/>
            <w:vMerge/>
            <w:vAlign w:val="bottom"/>
          </w:tcPr>
          <w:p w:rsidR="00EE35CD" w:rsidRPr="00C0008C" w:rsidRDefault="00EE35C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06" w:type="pct"/>
            <w:vAlign w:val="center"/>
          </w:tcPr>
          <w:p w:rsidR="00EE35CD" w:rsidRPr="00C0008C" w:rsidRDefault="00EE35CD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</w:t>
            </w:r>
          </w:p>
        </w:tc>
        <w:tc>
          <w:tcPr>
            <w:tcW w:w="932" w:type="pct"/>
            <w:vAlign w:val="center"/>
          </w:tcPr>
          <w:p w:rsidR="00EE35CD" w:rsidRPr="0045666F" w:rsidRDefault="00EE35CD" w:rsidP="00456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526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II</w:t>
            </w:r>
          </w:p>
        </w:tc>
        <w:tc>
          <w:tcPr>
            <w:tcW w:w="484" w:type="pct"/>
            <w:vAlign w:val="center"/>
          </w:tcPr>
          <w:p w:rsidR="00EE35CD" w:rsidRPr="00C0008C" w:rsidRDefault="00EE35C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526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II</w:t>
            </w:r>
          </w:p>
        </w:tc>
        <w:tc>
          <w:tcPr>
            <w:tcW w:w="635" w:type="pct"/>
            <w:vAlign w:val="center"/>
          </w:tcPr>
          <w:p w:rsidR="00EE35CD" w:rsidRPr="00C0008C" w:rsidRDefault="00EE35CD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0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27" w:type="pct"/>
          </w:tcPr>
          <w:p w:rsidR="00EE35CD" w:rsidRDefault="00EE35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78" w:type="pct"/>
          </w:tcPr>
          <w:p w:rsidR="00EE35CD" w:rsidRDefault="00EE35CD" w:rsidP="00B508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454" w:type="pct"/>
          </w:tcPr>
          <w:p w:rsidR="00EE35CD" w:rsidRDefault="00EE35CD" w:rsidP="00EE35CD">
            <w:pPr>
              <w:jc w:val="center"/>
            </w:pPr>
            <w:r w:rsidRPr="00CC1C7D">
              <w:t>-</w:t>
            </w:r>
          </w:p>
        </w:tc>
      </w:tr>
    </w:tbl>
    <w:p w:rsidR="001A556D" w:rsidRDefault="005B6EFF" w:rsidP="005B6EFF">
      <w:pPr>
        <w:pStyle w:val="a4"/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Представленные выше данные в таблице 2 свидетельствуют о том</w:t>
      </w:r>
      <w:r w:rsidR="001A556D">
        <w:rPr>
          <w:rFonts w:ascii="Times New Roman" w:hAnsi="Times New Roman" w:cs="Times New Roman"/>
          <w:sz w:val="24"/>
          <w:szCs w:val="24"/>
        </w:rPr>
        <w:t>, что только АО «</w:t>
      </w:r>
      <w:proofErr w:type="spellStart"/>
      <w:r w:rsidR="001A556D">
        <w:rPr>
          <w:rFonts w:ascii="Times New Roman" w:hAnsi="Times New Roman" w:cs="Times New Roman"/>
          <w:sz w:val="24"/>
          <w:szCs w:val="24"/>
        </w:rPr>
        <w:t>Квэн</w:t>
      </w:r>
      <w:proofErr w:type="spellEnd"/>
      <w:r w:rsidR="001A556D">
        <w:rPr>
          <w:rFonts w:ascii="Times New Roman" w:hAnsi="Times New Roman" w:cs="Times New Roman"/>
          <w:sz w:val="24"/>
          <w:szCs w:val="24"/>
        </w:rPr>
        <w:t xml:space="preserve">» за анализируемый период улучшило свои показатели и в 2015 году </w:t>
      </w:r>
      <w:r w:rsidR="001A556D" w:rsidRPr="00246A40">
        <w:rPr>
          <w:rFonts w:ascii="Times New Roman" w:hAnsi="Times New Roman" w:cs="Times New Roman"/>
          <w:sz w:val="24"/>
          <w:szCs w:val="24"/>
        </w:rPr>
        <w:t>не зависело от внешних источников финансирования и было в состоянии покрыть запасы и затраты собственными оборотными средствами, что является высшим проявлением финансовой устойчивости.</w:t>
      </w:r>
      <w:r w:rsidR="001A556D">
        <w:rPr>
          <w:rFonts w:ascii="Times New Roman" w:hAnsi="Times New Roman" w:cs="Times New Roman"/>
          <w:sz w:val="24"/>
          <w:szCs w:val="24"/>
        </w:rPr>
        <w:t xml:space="preserve"> Положение ОАО «Дальморепродукт» в целом не изменилось: в 2013 году организацию можно было с определенной степенью вероятности отнести ко второму типу финансовой устойчивости, так и в 2014 и в 2015 году у организации наблюдалась нормальная финансовая устойчивость, </w:t>
      </w:r>
      <w:r w:rsidR="001A556D" w:rsidRPr="003D4303">
        <w:rPr>
          <w:rFonts w:ascii="Times New Roman" w:hAnsi="Times New Roman" w:cs="Times New Roman"/>
          <w:sz w:val="24"/>
          <w:szCs w:val="24"/>
        </w:rPr>
        <w:t>при которой гарантируется платежеспособность предприятия</w:t>
      </w:r>
      <w:r w:rsidR="001A556D">
        <w:rPr>
          <w:rFonts w:ascii="Times New Roman" w:hAnsi="Times New Roman" w:cs="Times New Roman"/>
          <w:sz w:val="24"/>
          <w:szCs w:val="24"/>
        </w:rPr>
        <w:t xml:space="preserve"> и</w:t>
      </w:r>
      <w:r w:rsidR="001A556D" w:rsidRPr="003D4303">
        <w:rPr>
          <w:rFonts w:ascii="Times New Roman" w:hAnsi="Times New Roman" w:cs="Times New Roman"/>
          <w:sz w:val="24"/>
          <w:szCs w:val="24"/>
        </w:rPr>
        <w:t xml:space="preserve"> </w:t>
      </w:r>
      <w:r w:rsidR="001A556D">
        <w:rPr>
          <w:rFonts w:ascii="Times New Roman" w:hAnsi="Times New Roman" w:cs="Times New Roman"/>
          <w:sz w:val="24"/>
          <w:szCs w:val="24"/>
        </w:rPr>
        <w:t>отмечается</w:t>
      </w:r>
      <w:r w:rsidR="001A556D" w:rsidRPr="003D4303">
        <w:rPr>
          <w:rFonts w:ascii="Times New Roman" w:hAnsi="Times New Roman" w:cs="Times New Roman"/>
          <w:sz w:val="24"/>
          <w:szCs w:val="24"/>
        </w:rPr>
        <w:t xml:space="preserve"> рациональное использование заёмных средств.</w:t>
      </w:r>
      <w:r w:rsidR="001A556D">
        <w:rPr>
          <w:rFonts w:ascii="Times New Roman" w:hAnsi="Times New Roman" w:cs="Times New Roman"/>
          <w:sz w:val="24"/>
          <w:szCs w:val="24"/>
        </w:rPr>
        <w:t xml:space="preserve"> В 2014 году финансовое состояние ПАО «НБАМР» ухудшилось по сравнению с 2013 годом и стало неустойчивым, что могло проявляться в виде нарушения финансовой дисциплины, перебоев в поступлении денег на расчётные счета и платежах, невыполнения финансового плана, в том числе и по прибыли. В 2015 году организация вернулась на прежнюю позицию, которую занимала в 2013 году.</w:t>
      </w:r>
    </w:p>
    <w:p w:rsidR="005B6EFF" w:rsidRDefault="005B6EFF" w:rsidP="005B6EFF">
      <w:pPr>
        <w:pStyle w:val="a4"/>
        <w:spacing w:before="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Квэн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</w:t>
      </w:r>
      <w:r w:rsidRPr="00CF3F51">
        <w:rPr>
          <w:rFonts w:ascii="Times New Roman" w:hAnsi="Times New Roman" w:cs="Times New Roman"/>
          <w:sz w:val="24"/>
          <w:szCs w:val="24"/>
        </w:rPr>
        <w:t>исходя из дефицита собственных источников финансирования в 2013 и в 2014 годах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F51">
        <w:rPr>
          <w:rFonts w:ascii="Times New Roman" w:hAnsi="Times New Roman" w:cs="Times New Roman"/>
          <w:sz w:val="24"/>
          <w:szCs w:val="24"/>
        </w:rPr>
        <w:t xml:space="preserve"> для формирования затрат и запасов пришлось привлечь средства долгосрочного хара</w:t>
      </w:r>
      <w:r>
        <w:rPr>
          <w:rFonts w:ascii="Times New Roman" w:hAnsi="Times New Roman" w:cs="Times New Roman"/>
          <w:sz w:val="24"/>
          <w:szCs w:val="24"/>
        </w:rPr>
        <w:t xml:space="preserve">ктера, в то время как ОАО «Дальморепродукт» и ПАО «НБАМР» привлекали не только в 2013 и в 2014 годах, но и в 2015 году. Также следует заметить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бÓльший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дефицит у ОАО «Дальморепродукт» по сравнению с ПАО «НБАМР», а у ПАО «НБАМР» − 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Квэн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1A1B54" w:rsidRDefault="00073C78" w:rsidP="001A1B54">
      <w:pPr>
        <w:pStyle w:val="a6"/>
        <w:rPr>
          <w:szCs w:val="24"/>
        </w:rPr>
      </w:pPr>
      <w:r>
        <w:rPr>
          <w:szCs w:val="24"/>
        </w:rPr>
        <w:t xml:space="preserve">Относительные показатели финансовой устойчивости характеризуют степень зависимости предприятий от внешних инвесторов и кредиторов </w:t>
      </w:r>
      <w:r w:rsidR="005937C4" w:rsidRPr="005937C4">
        <w:rPr>
          <w:szCs w:val="24"/>
        </w:rPr>
        <w:t xml:space="preserve">[3]. </w:t>
      </w:r>
      <w:r>
        <w:rPr>
          <w:szCs w:val="24"/>
        </w:rPr>
        <w:t xml:space="preserve">Кредиторы </w:t>
      </w:r>
      <w:r w:rsidR="005937C4">
        <w:rPr>
          <w:szCs w:val="24"/>
        </w:rPr>
        <w:t xml:space="preserve">дают </w:t>
      </w:r>
      <w:r>
        <w:rPr>
          <w:szCs w:val="24"/>
        </w:rPr>
        <w:t>оцен</w:t>
      </w:r>
      <w:r w:rsidR="005937C4">
        <w:rPr>
          <w:szCs w:val="24"/>
        </w:rPr>
        <w:t>ку</w:t>
      </w:r>
      <w:r>
        <w:rPr>
          <w:szCs w:val="24"/>
        </w:rPr>
        <w:t xml:space="preserve"> финансов</w:t>
      </w:r>
      <w:r w:rsidR="005937C4">
        <w:rPr>
          <w:szCs w:val="24"/>
        </w:rPr>
        <w:t>ой</w:t>
      </w:r>
      <w:r>
        <w:rPr>
          <w:szCs w:val="24"/>
        </w:rPr>
        <w:t xml:space="preserve"> устойчивост</w:t>
      </w:r>
      <w:r w:rsidR="005937C4">
        <w:rPr>
          <w:szCs w:val="24"/>
        </w:rPr>
        <w:t>и</w:t>
      </w:r>
      <w:r>
        <w:rPr>
          <w:szCs w:val="24"/>
        </w:rPr>
        <w:t xml:space="preserve"> заёмщика по величине собственного капитала и вероятности предотвращения банкротства. </w:t>
      </w:r>
      <w:r w:rsidR="005937C4">
        <w:t xml:space="preserve">Финансовое состояние предприятий, его устойчивость во многом зависят от оптимальности структуры источников капитала (соотношения собственных и заемных средств) и от оптимальности структуры активов предприятия. Поэтому анализ структуры источников капитала предприятия и оценка степени финансовой устойчивости и финансового риска важны для предприятия. С этой целью мы рассчитали следующие относительные </w:t>
      </w:r>
      <w:proofErr w:type="gramStart"/>
      <w:r w:rsidR="005937C4">
        <w:t>показатели</w:t>
      </w:r>
      <w:r w:rsidR="001A1B54">
        <w:rPr>
          <w:szCs w:val="24"/>
        </w:rPr>
        <w:t>(</w:t>
      </w:r>
      <w:proofErr w:type="gramEnd"/>
      <w:r w:rsidR="001A1B54">
        <w:rPr>
          <w:szCs w:val="24"/>
        </w:rPr>
        <w:t xml:space="preserve">Таблица </w:t>
      </w:r>
      <w:r w:rsidR="00E702E5">
        <w:rPr>
          <w:szCs w:val="24"/>
        </w:rPr>
        <w:t>2</w:t>
      </w:r>
      <w:r w:rsidR="001A1B54">
        <w:rPr>
          <w:szCs w:val="24"/>
        </w:rPr>
        <w:t>)</w:t>
      </w:r>
      <w:r w:rsidR="001A1B54" w:rsidRPr="001A1B54">
        <w:rPr>
          <w:szCs w:val="24"/>
        </w:rPr>
        <w:t>.</w:t>
      </w:r>
    </w:p>
    <w:p w:rsidR="009657D6" w:rsidRDefault="009657D6" w:rsidP="0083379B">
      <w:pPr>
        <w:pStyle w:val="a6"/>
        <w:ind w:firstLine="0"/>
        <w:rPr>
          <w:szCs w:val="24"/>
        </w:rPr>
      </w:pPr>
      <w:r>
        <w:rPr>
          <w:szCs w:val="24"/>
        </w:rPr>
        <w:t xml:space="preserve">Таблица </w:t>
      </w:r>
      <w:r w:rsidR="00E702E5">
        <w:rPr>
          <w:szCs w:val="24"/>
        </w:rPr>
        <w:t>2</w:t>
      </w:r>
      <w:r>
        <w:rPr>
          <w:szCs w:val="24"/>
        </w:rPr>
        <w:t xml:space="preserve"> – Относительные показатели финансовой устойчивости за 2013-2015г.г.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362"/>
        <w:gridCol w:w="982"/>
        <w:gridCol w:w="742"/>
        <w:gridCol w:w="900"/>
        <w:gridCol w:w="1048"/>
        <w:gridCol w:w="1050"/>
        <w:gridCol w:w="1353"/>
        <w:gridCol w:w="894"/>
        <w:gridCol w:w="1050"/>
        <w:gridCol w:w="1040"/>
      </w:tblGrid>
      <w:tr w:rsidR="002731A5" w:rsidRPr="00C0008C" w:rsidTr="0083379B">
        <w:tc>
          <w:tcPr>
            <w:tcW w:w="653" w:type="pct"/>
            <w:vMerge w:val="restart"/>
            <w:vAlign w:val="center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471" w:type="pct"/>
            <w:vMerge w:val="restart"/>
            <w:vAlign w:val="center"/>
          </w:tcPr>
          <w:p w:rsidR="002731A5" w:rsidRPr="002A742E" w:rsidRDefault="002731A5" w:rsidP="003F4AB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Норматив</w:t>
            </w:r>
          </w:p>
        </w:tc>
        <w:tc>
          <w:tcPr>
            <w:tcW w:w="356" w:type="pct"/>
            <w:vMerge w:val="restart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32" w:type="pct"/>
            <w:vMerge w:val="restart"/>
            <w:vAlign w:val="center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</w:t>
            </w:r>
            <w:proofErr w:type="spellStart"/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Квэн</w:t>
            </w:r>
            <w:proofErr w:type="spellEnd"/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503" w:type="pct"/>
            <w:vMerge w:val="restart"/>
            <w:vAlign w:val="center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ОАО ХК </w:t>
            </w:r>
          </w:p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«ДМП»</w:t>
            </w:r>
          </w:p>
        </w:tc>
        <w:tc>
          <w:tcPr>
            <w:tcW w:w="504" w:type="pct"/>
            <w:vMerge w:val="restart"/>
            <w:vAlign w:val="center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ПАО «</w:t>
            </w:r>
            <w:proofErr w:type="spellStart"/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нбамр</w:t>
            </w:r>
            <w:proofErr w:type="spellEnd"/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649" w:type="pct"/>
            <w:vMerge w:val="restart"/>
            <w:vAlign w:val="center"/>
          </w:tcPr>
          <w:p w:rsidR="002731A5" w:rsidRDefault="007E5E58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Период</w:t>
            </w:r>
          </w:p>
          <w:p w:rsidR="007E5E58" w:rsidRPr="002A742E" w:rsidRDefault="007E5E58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сравнения</w:t>
            </w:r>
          </w:p>
        </w:tc>
        <w:tc>
          <w:tcPr>
            <w:tcW w:w="1432" w:type="pct"/>
            <w:gridSpan w:val="3"/>
          </w:tcPr>
          <w:p w:rsidR="002731A5" w:rsidRPr="002A742E" w:rsidRDefault="000E6C82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Абсолютное изменение</w:t>
            </w:r>
          </w:p>
        </w:tc>
      </w:tr>
      <w:tr w:rsidR="002731A5" w:rsidTr="0083379B">
        <w:tc>
          <w:tcPr>
            <w:tcW w:w="653" w:type="pct"/>
            <w:vMerge/>
            <w:vAlign w:val="center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1" w:type="pct"/>
            <w:vMerge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Merge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32" w:type="pct"/>
            <w:vMerge/>
            <w:vAlign w:val="center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03" w:type="pct"/>
            <w:vMerge/>
            <w:vAlign w:val="center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04" w:type="pct"/>
            <w:vMerge/>
            <w:vAlign w:val="center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9" w:type="pct"/>
            <w:vMerge/>
            <w:vAlign w:val="center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9" w:type="pct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</w:t>
            </w:r>
            <w:proofErr w:type="spellStart"/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Квэн</w:t>
            </w:r>
            <w:proofErr w:type="spellEnd"/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504" w:type="pct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ОАО ХК «ДМП»</w:t>
            </w:r>
          </w:p>
        </w:tc>
        <w:tc>
          <w:tcPr>
            <w:tcW w:w="499" w:type="pct"/>
          </w:tcPr>
          <w:p w:rsidR="002731A5" w:rsidRPr="002A742E" w:rsidRDefault="002731A5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ПАО «</w:t>
            </w:r>
            <w:proofErr w:type="spellStart"/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нбамр</w:t>
            </w:r>
            <w:proofErr w:type="spellEnd"/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0E6C82" w:rsidTr="0083379B">
        <w:trPr>
          <w:trHeight w:val="242"/>
        </w:trPr>
        <w:tc>
          <w:tcPr>
            <w:tcW w:w="653" w:type="pct"/>
            <w:vMerge w:val="restart"/>
            <w:vAlign w:val="center"/>
          </w:tcPr>
          <w:p w:rsidR="000E6C82" w:rsidRPr="002A742E" w:rsidRDefault="000E6C82" w:rsidP="00564BC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финансовой независимости (автономии)</w:t>
            </w:r>
          </w:p>
        </w:tc>
        <w:tc>
          <w:tcPr>
            <w:tcW w:w="471" w:type="pct"/>
            <w:vMerge w:val="restart"/>
            <w:vAlign w:val="bottom"/>
          </w:tcPr>
          <w:p w:rsidR="000E6C82" w:rsidRPr="002A742E" w:rsidRDefault="000E6C82" w:rsidP="00564BC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 – 0,6</w:t>
            </w:r>
          </w:p>
        </w:tc>
        <w:tc>
          <w:tcPr>
            <w:tcW w:w="356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32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503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-0,52</w:t>
            </w:r>
          </w:p>
        </w:tc>
        <w:tc>
          <w:tcPr>
            <w:tcW w:w="504" w:type="pct"/>
            <w:vAlign w:val="center"/>
          </w:tcPr>
          <w:p w:rsidR="000E6C82" w:rsidRPr="00564BC9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64B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9" w:type="pct"/>
            <w:vAlign w:val="center"/>
          </w:tcPr>
          <w:p w:rsidR="000E6C82" w:rsidRPr="002A742E" w:rsidRDefault="000E6C82" w:rsidP="00564BC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29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-0,13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+0,61</w:t>
            </w:r>
          </w:p>
        </w:tc>
        <w:tc>
          <w:tcPr>
            <w:tcW w:w="499" w:type="pct"/>
            <w:vAlign w:val="center"/>
          </w:tcPr>
          <w:p w:rsidR="000E6C82" w:rsidRPr="00972956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+0,05</w:t>
            </w:r>
          </w:p>
        </w:tc>
      </w:tr>
      <w:tr w:rsidR="000E6C82" w:rsidTr="0083379B">
        <w:trPr>
          <w:trHeight w:val="259"/>
        </w:trPr>
        <w:tc>
          <w:tcPr>
            <w:tcW w:w="653" w:type="pct"/>
            <w:vMerge/>
            <w:vAlign w:val="center"/>
          </w:tcPr>
          <w:p w:rsidR="000E6C82" w:rsidRPr="002A742E" w:rsidRDefault="000E6C82" w:rsidP="00564BC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1" w:type="pct"/>
            <w:vMerge/>
          </w:tcPr>
          <w:p w:rsidR="000E6C82" w:rsidRPr="002A742E" w:rsidRDefault="000E6C82" w:rsidP="00564BC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32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03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04" w:type="pct"/>
            <w:vAlign w:val="center"/>
          </w:tcPr>
          <w:p w:rsidR="000E6C82" w:rsidRPr="00564BC9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64B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49" w:type="pct"/>
            <w:vAlign w:val="center"/>
          </w:tcPr>
          <w:p w:rsidR="000E6C82" w:rsidRPr="002A742E" w:rsidRDefault="000E6C82" w:rsidP="00564BC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29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+0,08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-0,05</w:t>
            </w:r>
          </w:p>
        </w:tc>
        <w:tc>
          <w:tcPr>
            <w:tcW w:w="499" w:type="pct"/>
            <w:vAlign w:val="center"/>
          </w:tcPr>
          <w:p w:rsidR="000E6C82" w:rsidRPr="00972956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+0,02</w:t>
            </w:r>
          </w:p>
        </w:tc>
      </w:tr>
      <w:tr w:rsidR="000E6C82" w:rsidTr="0083379B">
        <w:trPr>
          <w:trHeight w:val="191"/>
        </w:trPr>
        <w:tc>
          <w:tcPr>
            <w:tcW w:w="653" w:type="pct"/>
            <w:vMerge/>
            <w:vAlign w:val="center"/>
          </w:tcPr>
          <w:p w:rsidR="000E6C82" w:rsidRPr="002A742E" w:rsidRDefault="000E6C82" w:rsidP="00564BC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1" w:type="pct"/>
            <w:vMerge/>
          </w:tcPr>
          <w:p w:rsidR="000E6C82" w:rsidRPr="002A742E" w:rsidRDefault="000E6C82" w:rsidP="00564BC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32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503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04" w:type="pct"/>
            <w:vAlign w:val="center"/>
          </w:tcPr>
          <w:p w:rsidR="000E6C82" w:rsidRPr="00564BC9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49" w:type="pct"/>
            <w:vAlign w:val="center"/>
          </w:tcPr>
          <w:p w:rsidR="000E6C82" w:rsidRPr="002A742E" w:rsidRDefault="000E6C82" w:rsidP="00564BC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29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-0,05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+0,56</w:t>
            </w:r>
          </w:p>
        </w:tc>
        <w:tc>
          <w:tcPr>
            <w:tcW w:w="499" w:type="pct"/>
            <w:vAlign w:val="center"/>
          </w:tcPr>
          <w:p w:rsidR="000E6C82" w:rsidRPr="00972956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+0,07</w:t>
            </w:r>
          </w:p>
        </w:tc>
      </w:tr>
      <w:tr w:rsidR="000E6C82" w:rsidTr="0083379B">
        <w:trPr>
          <w:trHeight w:val="248"/>
        </w:trPr>
        <w:tc>
          <w:tcPr>
            <w:tcW w:w="653" w:type="pct"/>
            <w:vMerge w:val="restart"/>
            <w:vAlign w:val="center"/>
          </w:tcPr>
          <w:p w:rsidR="000E6C82" w:rsidRPr="002A742E" w:rsidRDefault="000E6C8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финансовой активности</w:t>
            </w:r>
          </w:p>
        </w:tc>
        <w:tc>
          <w:tcPr>
            <w:tcW w:w="471" w:type="pct"/>
            <w:vMerge w:val="restart"/>
            <w:vAlign w:val="bottom"/>
          </w:tcPr>
          <w:p w:rsidR="000E6C82" w:rsidRPr="002A742E" w:rsidRDefault="000E6C82" w:rsidP="008947F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≤</w:t>
            </w: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1,5</w:t>
            </w:r>
          </w:p>
          <w:p w:rsidR="000E6C82" w:rsidRPr="002A742E" w:rsidRDefault="000E6C82" w:rsidP="008947F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32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503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-2,91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49" w:type="pct"/>
            <w:vAlign w:val="center"/>
          </w:tcPr>
          <w:p w:rsidR="000E6C82" w:rsidRPr="002A742E" w:rsidRDefault="000E6C82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29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+0,85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+13,47</w:t>
            </w:r>
          </w:p>
        </w:tc>
        <w:tc>
          <w:tcPr>
            <w:tcW w:w="499" w:type="pct"/>
            <w:vAlign w:val="center"/>
          </w:tcPr>
          <w:p w:rsidR="000E6C82" w:rsidRPr="00972956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-0,15</w:t>
            </w:r>
          </w:p>
        </w:tc>
      </w:tr>
      <w:tr w:rsidR="000E6C82" w:rsidTr="0083379B">
        <w:trPr>
          <w:trHeight w:val="248"/>
        </w:trPr>
        <w:tc>
          <w:tcPr>
            <w:tcW w:w="653" w:type="pct"/>
            <w:vMerge/>
            <w:vAlign w:val="center"/>
          </w:tcPr>
          <w:p w:rsidR="000E6C82" w:rsidRPr="002A742E" w:rsidRDefault="000E6C8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1" w:type="pct"/>
            <w:vMerge/>
            <w:vAlign w:val="center"/>
          </w:tcPr>
          <w:p w:rsidR="000E6C82" w:rsidRPr="002A742E" w:rsidRDefault="000E6C82" w:rsidP="008947F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32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503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10,56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49" w:type="pct"/>
            <w:vAlign w:val="center"/>
          </w:tcPr>
          <w:p w:rsidR="000E6C82" w:rsidRPr="002A742E" w:rsidRDefault="000E6C82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29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-0,58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+13,16</w:t>
            </w:r>
          </w:p>
        </w:tc>
        <w:tc>
          <w:tcPr>
            <w:tcW w:w="499" w:type="pct"/>
            <w:vAlign w:val="center"/>
          </w:tcPr>
          <w:p w:rsidR="000E6C82" w:rsidRPr="00972956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-0,06</w:t>
            </w:r>
          </w:p>
        </w:tc>
      </w:tr>
      <w:tr w:rsidR="000E6C82" w:rsidTr="0083379B">
        <w:trPr>
          <w:trHeight w:val="248"/>
        </w:trPr>
        <w:tc>
          <w:tcPr>
            <w:tcW w:w="653" w:type="pct"/>
            <w:vMerge/>
            <w:vAlign w:val="center"/>
          </w:tcPr>
          <w:p w:rsidR="000E6C82" w:rsidRPr="002A742E" w:rsidRDefault="000E6C8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1" w:type="pct"/>
            <w:vMerge/>
            <w:vAlign w:val="center"/>
          </w:tcPr>
          <w:p w:rsidR="000E6C82" w:rsidRPr="002A742E" w:rsidRDefault="000E6C82" w:rsidP="008947F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32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503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23,71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49" w:type="pct"/>
            <w:vAlign w:val="center"/>
          </w:tcPr>
          <w:p w:rsidR="000E6C82" w:rsidRPr="002A742E" w:rsidRDefault="000E6C82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29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+0,27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+26,63</w:t>
            </w:r>
          </w:p>
        </w:tc>
        <w:tc>
          <w:tcPr>
            <w:tcW w:w="499" w:type="pct"/>
            <w:vAlign w:val="center"/>
          </w:tcPr>
          <w:p w:rsidR="000E6C82" w:rsidRPr="00972956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-0,21</w:t>
            </w:r>
          </w:p>
        </w:tc>
      </w:tr>
      <w:tr w:rsidR="000E6C82" w:rsidTr="0083379B">
        <w:trPr>
          <w:trHeight w:val="241"/>
        </w:trPr>
        <w:tc>
          <w:tcPr>
            <w:tcW w:w="653" w:type="pct"/>
            <w:vMerge w:val="restart"/>
            <w:vAlign w:val="center"/>
          </w:tcPr>
          <w:p w:rsidR="000E6C82" w:rsidRPr="002A742E" w:rsidRDefault="000E6C8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финансовой устойчивости</w:t>
            </w:r>
          </w:p>
        </w:tc>
        <w:tc>
          <w:tcPr>
            <w:tcW w:w="471" w:type="pct"/>
            <w:vMerge w:val="restart"/>
            <w:vAlign w:val="center"/>
          </w:tcPr>
          <w:p w:rsidR="000E6C82" w:rsidRPr="002A742E" w:rsidRDefault="000E6C82" w:rsidP="00FD5CB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&gt;</w:t>
            </w: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0,6</w:t>
            </w:r>
          </w:p>
        </w:tc>
        <w:tc>
          <w:tcPr>
            <w:tcW w:w="356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32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503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49" w:type="pct"/>
            <w:vAlign w:val="center"/>
          </w:tcPr>
          <w:p w:rsidR="000E6C82" w:rsidRPr="002A742E" w:rsidRDefault="000E6C82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29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+0,73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-0,03</w:t>
            </w:r>
          </w:p>
        </w:tc>
        <w:tc>
          <w:tcPr>
            <w:tcW w:w="499" w:type="pct"/>
            <w:vAlign w:val="center"/>
          </w:tcPr>
          <w:p w:rsidR="000E6C82" w:rsidRPr="00972956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-0,1</w:t>
            </w:r>
          </w:p>
        </w:tc>
      </w:tr>
      <w:tr w:rsidR="000E6C82" w:rsidTr="0083379B">
        <w:trPr>
          <w:trHeight w:val="241"/>
        </w:trPr>
        <w:tc>
          <w:tcPr>
            <w:tcW w:w="653" w:type="pct"/>
            <w:vMerge/>
          </w:tcPr>
          <w:p w:rsidR="000E6C82" w:rsidRPr="002A742E" w:rsidRDefault="000E6C82" w:rsidP="001A1B5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1" w:type="pct"/>
            <w:vMerge/>
          </w:tcPr>
          <w:p w:rsidR="000E6C82" w:rsidRPr="002A742E" w:rsidRDefault="000E6C82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32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503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49" w:type="pct"/>
            <w:vAlign w:val="center"/>
          </w:tcPr>
          <w:p w:rsidR="000E6C82" w:rsidRPr="002A742E" w:rsidRDefault="000E6C82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29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+0,22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+0,09</w:t>
            </w:r>
          </w:p>
        </w:tc>
        <w:tc>
          <w:tcPr>
            <w:tcW w:w="499" w:type="pct"/>
            <w:vAlign w:val="center"/>
          </w:tcPr>
          <w:p w:rsidR="000E6C82" w:rsidRPr="00972956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+0,09</w:t>
            </w:r>
          </w:p>
        </w:tc>
      </w:tr>
      <w:tr w:rsidR="000E6C82" w:rsidTr="0083379B">
        <w:trPr>
          <w:trHeight w:val="241"/>
        </w:trPr>
        <w:tc>
          <w:tcPr>
            <w:tcW w:w="653" w:type="pct"/>
            <w:vMerge/>
          </w:tcPr>
          <w:p w:rsidR="000E6C82" w:rsidRPr="002A742E" w:rsidRDefault="000E6C82" w:rsidP="001A1B5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1" w:type="pct"/>
            <w:vMerge/>
          </w:tcPr>
          <w:p w:rsidR="000E6C82" w:rsidRPr="002A742E" w:rsidRDefault="000E6C82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32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503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832C1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49" w:type="pct"/>
            <w:vAlign w:val="center"/>
          </w:tcPr>
          <w:p w:rsidR="000E6C82" w:rsidRPr="002A742E" w:rsidRDefault="000E6C82" w:rsidP="001A1B5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7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29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+0,95</w:t>
            </w:r>
          </w:p>
        </w:tc>
        <w:tc>
          <w:tcPr>
            <w:tcW w:w="504" w:type="pct"/>
            <w:vAlign w:val="center"/>
          </w:tcPr>
          <w:p w:rsidR="000E6C82" w:rsidRPr="002A742E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+0,06</w:t>
            </w:r>
          </w:p>
        </w:tc>
        <w:tc>
          <w:tcPr>
            <w:tcW w:w="499" w:type="pct"/>
            <w:vAlign w:val="center"/>
          </w:tcPr>
          <w:p w:rsidR="000E6C82" w:rsidRPr="00972956" w:rsidRDefault="000E6C82" w:rsidP="00FB530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-0,01</w:t>
            </w:r>
          </w:p>
        </w:tc>
      </w:tr>
    </w:tbl>
    <w:p w:rsidR="00FB5303" w:rsidRPr="00A16024" w:rsidRDefault="00FB5303" w:rsidP="00FB5303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16024">
        <w:rPr>
          <w:rFonts w:ascii="Times New Roman" w:hAnsi="Times New Roman" w:cs="Times New Roman"/>
          <w:sz w:val="24"/>
        </w:rPr>
        <w:t>Как видно из таблицы</w:t>
      </w:r>
      <w:r>
        <w:rPr>
          <w:rFonts w:ascii="Times New Roman" w:hAnsi="Times New Roman" w:cs="Times New Roman"/>
          <w:sz w:val="24"/>
        </w:rPr>
        <w:t xml:space="preserve"> </w:t>
      </w:r>
      <w:r w:rsidR="00E702E5">
        <w:rPr>
          <w:rFonts w:ascii="Times New Roman" w:hAnsi="Times New Roman" w:cs="Times New Roman"/>
          <w:sz w:val="24"/>
        </w:rPr>
        <w:t>2</w:t>
      </w:r>
      <w:r w:rsidRPr="00A16024">
        <w:rPr>
          <w:rFonts w:ascii="Times New Roman" w:hAnsi="Times New Roman" w:cs="Times New Roman"/>
          <w:sz w:val="24"/>
        </w:rPr>
        <w:t xml:space="preserve"> за анализируемый период доля собственного капитала </w:t>
      </w:r>
      <w:r w:rsidR="00E702E5" w:rsidRPr="00A16024">
        <w:rPr>
          <w:rFonts w:ascii="Times New Roman" w:hAnsi="Times New Roman" w:cs="Times New Roman"/>
          <w:sz w:val="24"/>
        </w:rPr>
        <w:t>АО «</w:t>
      </w:r>
      <w:proofErr w:type="spellStart"/>
      <w:r w:rsidR="00E702E5" w:rsidRPr="00A16024">
        <w:rPr>
          <w:rFonts w:ascii="Times New Roman" w:hAnsi="Times New Roman" w:cs="Times New Roman"/>
          <w:sz w:val="24"/>
        </w:rPr>
        <w:t>Квэн</w:t>
      </w:r>
      <w:proofErr w:type="spellEnd"/>
      <w:r w:rsidR="00E702E5" w:rsidRPr="00A16024">
        <w:rPr>
          <w:rFonts w:ascii="Times New Roman" w:hAnsi="Times New Roman" w:cs="Times New Roman"/>
          <w:sz w:val="24"/>
        </w:rPr>
        <w:t>»</w:t>
      </w:r>
      <w:r w:rsidR="00E702E5">
        <w:rPr>
          <w:rFonts w:ascii="Times New Roman" w:hAnsi="Times New Roman" w:cs="Times New Roman"/>
          <w:sz w:val="24"/>
        </w:rPr>
        <w:t xml:space="preserve"> </w:t>
      </w:r>
      <w:r w:rsidRPr="00A16024">
        <w:rPr>
          <w:rFonts w:ascii="Times New Roman" w:hAnsi="Times New Roman" w:cs="Times New Roman"/>
          <w:sz w:val="24"/>
        </w:rPr>
        <w:t>снизилась</w:t>
      </w:r>
      <w:r w:rsidR="00E702E5">
        <w:rPr>
          <w:rFonts w:ascii="Times New Roman" w:hAnsi="Times New Roman" w:cs="Times New Roman"/>
          <w:sz w:val="24"/>
        </w:rPr>
        <w:t xml:space="preserve"> на 5 %</w:t>
      </w:r>
      <w:r w:rsidRPr="00A16024">
        <w:rPr>
          <w:rFonts w:ascii="Times New Roman" w:hAnsi="Times New Roman" w:cs="Times New Roman"/>
          <w:sz w:val="24"/>
        </w:rPr>
        <w:t xml:space="preserve">, а это означает, что предприятие стало больше зависеть от кредиторов, а его финансовое положение оказалось менее устойчивым, чем было на конец 2013 года.  Отношение собственных средств к заёмным уменьшилось на 0,27 рубля, что является более предпочтительным для инвесторов, но снижается шанс получить средства от кредиторов. </w:t>
      </w:r>
    </w:p>
    <w:p w:rsidR="00FB5303" w:rsidRPr="00A16024" w:rsidRDefault="00FB5303" w:rsidP="00FB53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16024">
        <w:rPr>
          <w:rFonts w:ascii="Times New Roman" w:hAnsi="Times New Roman" w:cs="Times New Roman"/>
          <w:sz w:val="24"/>
        </w:rPr>
        <w:t xml:space="preserve">ОАО ХК «Дальморепродукт» в целом за 2013-2015г.г. улучшило своё финансовое положение в основном за счёт привлечения </w:t>
      </w:r>
      <w:r>
        <w:rPr>
          <w:rFonts w:ascii="Times New Roman" w:hAnsi="Times New Roman" w:cs="Times New Roman"/>
          <w:sz w:val="24"/>
        </w:rPr>
        <w:t>долгосрочных источников финансирования</w:t>
      </w:r>
      <w:r w:rsidRPr="00A16024">
        <w:rPr>
          <w:rFonts w:ascii="Times New Roman" w:hAnsi="Times New Roman" w:cs="Times New Roman"/>
          <w:sz w:val="24"/>
        </w:rPr>
        <w:t>, что является отрицательным не только для кредиторов, но и для инвесторов из-за чрезмерно высоких значений коэффициента финансовой активности, что может привести к снижению прибыльности и, соответственно, доходов вкладчиков.</w:t>
      </w:r>
    </w:p>
    <w:p w:rsidR="00CE3248" w:rsidRDefault="00FB5303" w:rsidP="001A556D">
      <w:pPr>
        <w:spacing w:after="0" w:line="360" w:lineRule="auto"/>
        <w:ind w:firstLine="709"/>
        <w:jc w:val="both"/>
        <w:rPr>
          <w:szCs w:val="24"/>
        </w:rPr>
      </w:pPr>
      <w:r w:rsidRPr="00A16024">
        <w:rPr>
          <w:rFonts w:ascii="Times New Roman" w:hAnsi="Times New Roman" w:cs="Times New Roman"/>
          <w:sz w:val="24"/>
        </w:rPr>
        <w:t>Финансовое положение ПАО «НБАМР</w:t>
      </w:r>
      <w:r w:rsidR="00E702E5">
        <w:rPr>
          <w:rFonts w:ascii="Times New Roman" w:hAnsi="Times New Roman" w:cs="Times New Roman"/>
          <w:sz w:val="24"/>
        </w:rPr>
        <w:t>»</w:t>
      </w:r>
      <w:r w:rsidRPr="00A16024">
        <w:rPr>
          <w:rFonts w:ascii="Times New Roman" w:hAnsi="Times New Roman" w:cs="Times New Roman"/>
          <w:sz w:val="24"/>
        </w:rPr>
        <w:t xml:space="preserve"> на протяжении всего анализируемого периода было устойчивым и стабильным.</w:t>
      </w:r>
      <w:r w:rsidR="001A556D">
        <w:rPr>
          <w:rFonts w:ascii="Times New Roman" w:hAnsi="Times New Roman" w:cs="Times New Roman"/>
          <w:sz w:val="24"/>
        </w:rPr>
        <w:t xml:space="preserve"> </w:t>
      </w:r>
      <w:r w:rsidR="00E81C95">
        <w:rPr>
          <w:rFonts w:ascii="Times New Roman" w:hAnsi="Times New Roman" w:cs="Times New Roman"/>
          <w:sz w:val="24"/>
        </w:rPr>
        <w:t>Однако в общем отмечается снижение коэффициента финансовой устойчивости по сравнению с 2013 годом на 0,01, но данное снижение незначительно</w:t>
      </w:r>
      <w:r w:rsidR="001A556D">
        <w:rPr>
          <w:rFonts w:ascii="Times New Roman" w:hAnsi="Times New Roman" w:cs="Times New Roman"/>
          <w:sz w:val="24"/>
        </w:rPr>
        <w:t xml:space="preserve"> и, так как в</w:t>
      </w:r>
      <w:r w:rsidR="001A556D" w:rsidRPr="00A16024">
        <w:rPr>
          <w:rFonts w:ascii="Times New Roman" w:hAnsi="Times New Roman" w:cs="Times New Roman"/>
          <w:sz w:val="24"/>
        </w:rPr>
        <w:t xml:space="preserve">се </w:t>
      </w:r>
      <w:r w:rsidR="001A556D">
        <w:rPr>
          <w:rFonts w:ascii="Times New Roman" w:hAnsi="Times New Roman" w:cs="Times New Roman"/>
          <w:sz w:val="24"/>
        </w:rPr>
        <w:t xml:space="preserve">значения относительных </w:t>
      </w:r>
      <w:r w:rsidR="001A556D" w:rsidRPr="00A16024">
        <w:rPr>
          <w:rFonts w:ascii="Times New Roman" w:hAnsi="Times New Roman" w:cs="Times New Roman"/>
          <w:sz w:val="24"/>
        </w:rPr>
        <w:t>показател</w:t>
      </w:r>
      <w:r w:rsidR="00E702E5">
        <w:rPr>
          <w:rFonts w:ascii="Times New Roman" w:hAnsi="Times New Roman" w:cs="Times New Roman"/>
          <w:sz w:val="24"/>
        </w:rPr>
        <w:t>и входили в границы нормативных</w:t>
      </w:r>
      <w:r w:rsidR="001A556D">
        <w:rPr>
          <w:rFonts w:ascii="Times New Roman" w:hAnsi="Times New Roman" w:cs="Times New Roman"/>
          <w:sz w:val="24"/>
        </w:rPr>
        <w:t>, можно сделать вывод о том, что ПАО «НБАМР» является финансово устойчивым.</w:t>
      </w:r>
    </w:p>
    <w:p w:rsidR="00FF6B7B" w:rsidRDefault="00FF6B7B" w:rsidP="003D4303">
      <w:pPr>
        <w:pStyle w:val="a4"/>
        <w:spacing w:before="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Исходя из </w:t>
      </w:r>
      <w:r w:rsidR="001A556D">
        <w:rPr>
          <w:rFonts w:ascii="Times New Roman" w:hAnsi="Times New Roman" w:cs="Times New Roman"/>
          <w:sz w:val="24"/>
          <w:szCs w:val="24"/>
        </w:rPr>
        <w:t>всего вышеперечисленного</w:t>
      </w:r>
      <w:r>
        <w:rPr>
          <w:rFonts w:ascii="Times New Roman" w:hAnsi="Times New Roman" w:cs="Times New Roman"/>
          <w:sz w:val="24"/>
          <w:szCs w:val="24"/>
        </w:rPr>
        <w:t>, 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Квэн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предпочтительнее для инвесторов из-за более высокой степени вложения средств и для кредиторов </w:t>
      </w:r>
      <w:r w:rsidR="008502A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02A0">
        <w:rPr>
          <w:rFonts w:ascii="Times New Roman" w:hAnsi="Times New Roman" w:cs="Times New Roman"/>
          <w:sz w:val="24"/>
          <w:szCs w:val="24"/>
        </w:rPr>
        <w:t>более низкого уровня кредитного риска.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556D" w:rsidRDefault="001A556D" w:rsidP="00F86984">
      <w:pPr>
        <w:pStyle w:val="a4"/>
        <w:spacing w:line="360" w:lineRule="auto"/>
        <w:outlineLvl w:val="0"/>
      </w:pPr>
    </w:p>
    <w:p w:rsidR="0083379B" w:rsidRDefault="0083379B" w:rsidP="00F86984">
      <w:pPr>
        <w:pStyle w:val="a4"/>
        <w:spacing w:line="360" w:lineRule="auto"/>
        <w:outlineLvl w:val="0"/>
      </w:pPr>
    </w:p>
    <w:p w:rsidR="00F86984" w:rsidRDefault="006B54F6" w:rsidP="00F86984">
      <w:pPr>
        <w:pStyle w:val="a4"/>
        <w:spacing w:line="360" w:lineRule="auto"/>
        <w:outlineLvl w:val="0"/>
      </w:pPr>
      <w:r>
        <w:t xml:space="preserve">2 </w:t>
      </w:r>
      <w:r w:rsidR="00F86984">
        <w:t>Деловая активность</w:t>
      </w:r>
    </w:p>
    <w:p w:rsidR="00FD3F87" w:rsidRDefault="00F94BA8" w:rsidP="00E84DE5">
      <w:pPr>
        <w:pStyle w:val="a6"/>
        <w:spacing w:before="120"/>
      </w:pPr>
      <w:r w:rsidRPr="00F94BA8">
        <w:rPr>
          <w:szCs w:val="24"/>
        </w:rPr>
        <w:t>Анализ и оценка деловой активности предприятия необходимы для получения объективного представления об эффективности экономической деятельности компании и интенсивности ис</w:t>
      </w:r>
      <w:r w:rsidR="00AE6BFF">
        <w:rPr>
          <w:szCs w:val="24"/>
        </w:rPr>
        <w:t>пользования ее ресурсной базы с целью выявления направлений деятельности организации, тем самым обеспечив минимизацию возможных финансовых рисков</w:t>
      </w:r>
      <w:r w:rsidRPr="00F94BA8">
        <w:rPr>
          <w:szCs w:val="24"/>
        </w:rPr>
        <w:t>.</w:t>
      </w:r>
      <w:r w:rsidR="00E84DE5" w:rsidRPr="00AE6BFF">
        <w:t>Собственники компании заинтересованы в том, чтобы иметь инструмент, позволяющий оценивать результаты профессиональной деятельности управленцев. Инвестору также необходимо оценить, насколько эффективна эта деятельность, насколько менеджмент организации способен удовлетворить ожидания инвесторов от финансовых вложений</w:t>
      </w:r>
      <w:r w:rsidR="00FD3F87" w:rsidRPr="00FD3F87">
        <w:t>[4]</w:t>
      </w:r>
      <w:r w:rsidR="00E84DE5" w:rsidRPr="00AE6BFF">
        <w:t>.</w:t>
      </w:r>
    </w:p>
    <w:p w:rsidR="00F86984" w:rsidRDefault="00E84DE5" w:rsidP="00FD3F87">
      <w:pPr>
        <w:pStyle w:val="a6"/>
        <w:rPr>
          <w:szCs w:val="24"/>
        </w:rPr>
      </w:pPr>
      <w:r w:rsidRPr="00F86984">
        <w:rPr>
          <w:szCs w:val="24"/>
        </w:rPr>
        <w:t>Деловая активность проявляется в динамичности развития организации, достижении ею поставленных целей, в финансовом аспекте - прежде всего в скорости оборота средств.</w:t>
      </w:r>
      <w:r w:rsidR="005C23E9">
        <w:rPr>
          <w:rFonts w:ascii="Cardana" w:hAnsi="Cardana"/>
          <w:color w:val="000000"/>
        </w:rPr>
        <w:t xml:space="preserve">Важность показателей оборачиваемости объясняется тем, что характеристики оборота во многом определяют уровень прибыльности предприятия. </w:t>
      </w:r>
      <w:r w:rsidR="00F86984" w:rsidRPr="00F86984">
        <w:rPr>
          <w:szCs w:val="24"/>
        </w:rPr>
        <w:t>В наиболее общем виде экономический потенциал, его развитие и использование могут быть охарактеризованы системой из трёх показателей: активы компании, объём продаж и прибыль.Таким образом, для анализа деловой активности организации используют две группы показателей: а)общие показатели оборачиваемости</w:t>
      </w:r>
      <w:r w:rsidR="00396659">
        <w:rPr>
          <w:szCs w:val="24"/>
        </w:rPr>
        <w:t xml:space="preserve"> (Таблица 6)</w:t>
      </w:r>
      <w:r w:rsidR="00F86984" w:rsidRPr="00F86984">
        <w:rPr>
          <w:szCs w:val="24"/>
        </w:rPr>
        <w:t>; б) показатели управления активами</w:t>
      </w:r>
      <w:r w:rsidR="00396659">
        <w:rPr>
          <w:szCs w:val="24"/>
        </w:rPr>
        <w:t xml:space="preserve"> (Таблица 7)</w:t>
      </w:r>
      <w:r w:rsidR="00F86984" w:rsidRPr="00F86984">
        <w:rPr>
          <w:szCs w:val="24"/>
        </w:rPr>
        <w:t>.</w:t>
      </w:r>
    </w:p>
    <w:p w:rsidR="00F86984" w:rsidRPr="0080122C" w:rsidRDefault="00F86984" w:rsidP="00BE580C">
      <w:pPr>
        <w:pStyle w:val="a6"/>
        <w:spacing w:before="120"/>
        <w:ind w:firstLine="0"/>
        <w:rPr>
          <w:szCs w:val="24"/>
        </w:rPr>
      </w:pPr>
      <w:r>
        <w:rPr>
          <w:szCs w:val="24"/>
        </w:rPr>
        <w:t>Таблица 6 – Общие показатели оборачиваемости</w:t>
      </w:r>
      <w:r w:rsidR="0080122C">
        <w:rPr>
          <w:szCs w:val="24"/>
        </w:rPr>
        <w:t xml:space="preserve"> за 2013-2015г.г.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157"/>
        <w:gridCol w:w="567"/>
        <w:gridCol w:w="702"/>
        <w:gridCol w:w="784"/>
        <w:gridCol w:w="1234"/>
        <w:gridCol w:w="1019"/>
        <w:gridCol w:w="1330"/>
        <w:gridCol w:w="784"/>
        <w:gridCol w:w="967"/>
        <w:gridCol w:w="877"/>
      </w:tblGrid>
      <w:tr w:rsidR="00741E88" w:rsidRPr="00C0008C" w:rsidTr="001D36D3">
        <w:tc>
          <w:tcPr>
            <w:tcW w:w="1035" w:type="pct"/>
            <w:vMerge w:val="restart"/>
            <w:vAlign w:val="center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272" w:type="pct"/>
            <w:vMerge w:val="restart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Merge w:val="restart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6" w:type="pct"/>
            <w:vMerge w:val="restart"/>
            <w:vAlign w:val="center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</w:t>
            </w: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Квэн</w:t>
            </w:r>
            <w:proofErr w:type="spellEnd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592" w:type="pct"/>
            <w:vMerge w:val="restart"/>
            <w:vAlign w:val="center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ОАО ХК </w:t>
            </w:r>
          </w:p>
          <w:p w:rsidR="00741E88" w:rsidRPr="00EF3C3E" w:rsidRDefault="00741E88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«ДМП»</w:t>
            </w:r>
          </w:p>
        </w:tc>
        <w:tc>
          <w:tcPr>
            <w:tcW w:w="489" w:type="pct"/>
            <w:vMerge w:val="restart"/>
            <w:vAlign w:val="center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ПАО «</w:t>
            </w: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нбамр</w:t>
            </w:r>
            <w:proofErr w:type="spellEnd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638" w:type="pct"/>
            <w:vMerge w:val="restart"/>
            <w:vAlign w:val="center"/>
          </w:tcPr>
          <w:p w:rsidR="00741E88" w:rsidRDefault="007E5E5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Период </w:t>
            </w:r>
          </w:p>
          <w:p w:rsidR="007E5E58" w:rsidRPr="00EF3C3E" w:rsidRDefault="007E5E5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сравнения</w:t>
            </w:r>
          </w:p>
        </w:tc>
        <w:tc>
          <w:tcPr>
            <w:tcW w:w="1261" w:type="pct"/>
            <w:gridSpan w:val="3"/>
          </w:tcPr>
          <w:p w:rsidR="00741E88" w:rsidRPr="00EF3C3E" w:rsidRDefault="0080122C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Абсолютное изменение</w:t>
            </w:r>
          </w:p>
        </w:tc>
      </w:tr>
      <w:tr w:rsidR="00741E88" w:rsidTr="001D36D3">
        <w:tc>
          <w:tcPr>
            <w:tcW w:w="1035" w:type="pct"/>
            <w:vMerge/>
            <w:vAlign w:val="center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Merge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6" w:type="pct"/>
            <w:vMerge/>
            <w:vAlign w:val="center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9" w:type="pct"/>
            <w:vMerge/>
            <w:vAlign w:val="center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38" w:type="pct"/>
            <w:vMerge/>
            <w:vAlign w:val="center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6" w:type="pct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</w:t>
            </w: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Квэн</w:t>
            </w:r>
            <w:proofErr w:type="spellEnd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464" w:type="pct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ОАО ХК «ДМП»</w:t>
            </w:r>
          </w:p>
        </w:tc>
        <w:tc>
          <w:tcPr>
            <w:tcW w:w="421" w:type="pct"/>
          </w:tcPr>
          <w:p w:rsidR="00741E88" w:rsidRPr="00EF3C3E" w:rsidRDefault="00741E88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ПАО «</w:t>
            </w: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нбамр</w:t>
            </w:r>
            <w:proofErr w:type="spellEnd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AD0A52" w:rsidTr="001D36D3">
        <w:trPr>
          <w:trHeight w:val="441"/>
        </w:trPr>
        <w:tc>
          <w:tcPr>
            <w:tcW w:w="1035" w:type="pct"/>
            <w:vMerge w:val="restart"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общей оборачиваемости капитала, обороты</w:t>
            </w:r>
          </w:p>
        </w:tc>
        <w:tc>
          <w:tcPr>
            <w:tcW w:w="272" w:type="pct"/>
            <w:vMerge w:val="restart"/>
            <w:vAlign w:val="center"/>
          </w:tcPr>
          <w:p w:rsidR="00AD0A52" w:rsidRPr="00EF3C3E" w:rsidRDefault="00AD0A52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Д1</w:t>
            </w: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1,20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-0,02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-0,27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-0,07</w:t>
            </w:r>
          </w:p>
        </w:tc>
      </w:tr>
      <w:tr w:rsidR="00AD0A52" w:rsidTr="001D36D3">
        <w:trPr>
          <w:trHeight w:val="441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1,13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-0,17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0,40</w:t>
            </w:r>
          </w:p>
        </w:tc>
      </w:tr>
      <w:tr w:rsidR="00AD0A52" w:rsidTr="001D36D3">
        <w:trPr>
          <w:trHeight w:val="441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1,53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-0,19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0,33</w:t>
            </w:r>
          </w:p>
        </w:tc>
      </w:tr>
      <w:tr w:rsidR="00AD0A52" w:rsidTr="001D36D3">
        <w:trPr>
          <w:trHeight w:val="351"/>
        </w:trPr>
        <w:tc>
          <w:tcPr>
            <w:tcW w:w="1035" w:type="pct"/>
            <w:vMerge w:val="restart"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Продолжительность оборота</w:t>
            </w:r>
          </w:p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капитала,дни</w:t>
            </w:r>
            <w:proofErr w:type="spellEnd"/>
            <w:proofErr w:type="gramEnd"/>
          </w:p>
        </w:tc>
        <w:tc>
          <w:tcPr>
            <w:tcW w:w="272" w:type="pct"/>
            <w:vMerge w:val="restart"/>
            <w:vAlign w:val="center"/>
          </w:tcPr>
          <w:p w:rsidR="00AD0A52" w:rsidRPr="00EF3C3E" w:rsidRDefault="00AD0A52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Д2</w:t>
            </w: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341,69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300,73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5,87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79,73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18,61</w:t>
            </w:r>
          </w:p>
        </w:tc>
      </w:tr>
      <w:tr w:rsidR="00AD0A52" w:rsidTr="001D36D3">
        <w:trPr>
          <w:trHeight w:val="351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347,56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366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319,34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67,29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-157,03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-84,08</w:t>
            </w:r>
          </w:p>
        </w:tc>
      </w:tr>
      <w:tr w:rsidR="00AD0A52" w:rsidTr="001D36D3">
        <w:trPr>
          <w:trHeight w:val="352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414,85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235,27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73,16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-77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-65,46</w:t>
            </w:r>
          </w:p>
        </w:tc>
      </w:tr>
      <w:tr w:rsidR="00AD0A52" w:rsidTr="001D36D3">
        <w:trPr>
          <w:trHeight w:val="347"/>
        </w:trPr>
        <w:tc>
          <w:tcPr>
            <w:tcW w:w="1035" w:type="pct"/>
            <w:vMerge w:val="restart"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оборачиваемости мобильных средств, обороты</w:t>
            </w:r>
          </w:p>
        </w:tc>
        <w:tc>
          <w:tcPr>
            <w:tcW w:w="272" w:type="pct"/>
            <w:vMerge w:val="restart"/>
            <w:vAlign w:val="center"/>
          </w:tcPr>
          <w:p w:rsidR="00AD0A52" w:rsidRPr="00EF3C3E" w:rsidRDefault="00AD0A52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Д3</w:t>
            </w: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1,92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-0,23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-0,35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-0,06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  <w:vAlign w:val="center"/>
          </w:tcPr>
          <w:p w:rsidR="00AD0A52" w:rsidRPr="00EF3C3E" w:rsidRDefault="00AD0A52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1,86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-0,30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0,75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  <w:vAlign w:val="center"/>
          </w:tcPr>
          <w:p w:rsidR="00AD0A52" w:rsidRPr="00EF3C3E" w:rsidRDefault="00AD0A52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2,62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-0,53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0,69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 w:val="restart"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Продолжительность оборота оборотных активов, дни</w:t>
            </w:r>
          </w:p>
        </w:tc>
        <w:tc>
          <w:tcPr>
            <w:tcW w:w="272" w:type="pct"/>
            <w:vMerge w:val="restart"/>
            <w:vAlign w:val="center"/>
          </w:tcPr>
          <w:p w:rsidR="00AD0A52" w:rsidRPr="00EF3C3E" w:rsidRDefault="00AD0A52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Д4</w:t>
            </w: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234,46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187,23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41,68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80,45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5,89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276,14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332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193,12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83,66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-144,95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-55,54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359,80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137,58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125,34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-65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-49,65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 w:val="restart"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Доля оборотных активов в общей величине капитала</w:t>
            </w:r>
          </w:p>
        </w:tc>
        <w:tc>
          <w:tcPr>
            <w:tcW w:w="272" w:type="pct"/>
            <w:vMerge w:val="restart"/>
            <w:vAlign w:val="center"/>
          </w:tcPr>
          <w:p w:rsidR="00AD0A52" w:rsidRPr="00EF3C3E" w:rsidRDefault="00AD0A52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Д5</w:t>
            </w: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0,62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-0,02</w:t>
            </w:r>
          </w:p>
        </w:tc>
      </w:tr>
      <w:tr w:rsidR="00AD0A52" w:rsidTr="001D36D3">
        <w:trPr>
          <w:trHeight w:val="347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0,60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-0,01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-0,02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0,58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-0,04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 w:val="restart"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Фондоотдача, обороты</w:t>
            </w:r>
          </w:p>
        </w:tc>
        <w:tc>
          <w:tcPr>
            <w:tcW w:w="272" w:type="pct"/>
            <w:vMerge w:val="restart"/>
            <w:vAlign w:val="center"/>
          </w:tcPr>
          <w:p w:rsidR="00AD0A52" w:rsidRPr="00EF3C3E" w:rsidRDefault="00AD0A52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Д6</w:t>
            </w: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15,02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10,40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-0,17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  <w:vAlign w:val="center"/>
          </w:tcPr>
          <w:p w:rsidR="00AD0A52" w:rsidRPr="00EF3C3E" w:rsidRDefault="00AD0A52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489" w:type="pct"/>
          </w:tcPr>
          <w:p w:rsidR="00AD0A52" w:rsidRPr="00CD6880" w:rsidRDefault="00AD0A52" w:rsidP="00883439">
            <w:r w:rsidRPr="00CD6880">
              <w:t>10,23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8,91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8,37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  <w:vAlign w:val="center"/>
          </w:tcPr>
          <w:p w:rsidR="00AD0A52" w:rsidRPr="00EF3C3E" w:rsidRDefault="00AD0A52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6,64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24,21</w:t>
            </w:r>
          </w:p>
        </w:tc>
        <w:tc>
          <w:tcPr>
            <w:tcW w:w="489" w:type="pct"/>
          </w:tcPr>
          <w:p w:rsidR="00AD0A52" w:rsidRDefault="00AD0A52" w:rsidP="00883439">
            <w:r w:rsidRPr="00CD6880">
              <w:t>18,59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9,19</w:t>
            </w:r>
          </w:p>
        </w:tc>
        <w:tc>
          <w:tcPr>
            <w:tcW w:w="421" w:type="pct"/>
          </w:tcPr>
          <w:p w:rsidR="00AD0A52" w:rsidRPr="00AD0A52" w:rsidRDefault="00AD0A52" w:rsidP="00AD0A5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0A5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8,20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 w:val="restart"/>
            <w:vAlign w:val="center"/>
          </w:tcPr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отдачи собственного капитала, обороты</w:t>
            </w:r>
          </w:p>
          <w:p w:rsidR="00AD0A52" w:rsidRPr="00EF3C3E" w:rsidRDefault="00AD0A52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 w:val="restart"/>
            <w:vAlign w:val="center"/>
          </w:tcPr>
          <w:p w:rsidR="00AD0A52" w:rsidRPr="00EF3C3E" w:rsidRDefault="00AD0A52" w:rsidP="00741E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Д7</w:t>
            </w: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-2,41</w:t>
            </w:r>
          </w:p>
        </w:tc>
        <w:tc>
          <w:tcPr>
            <w:tcW w:w="489" w:type="pct"/>
          </w:tcPr>
          <w:p w:rsidR="00AD0A52" w:rsidRPr="00DB3F0D" w:rsidRDefault="00AD0A52" w:rsidP="00883439">
            <w:r w:rsidRPr="00DB3F0D">
              <w:t>2,18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13,79</w:t>
            </w:r>
          </w:p>
        </w:tc>
        <w:tc>
          <w:tcPr>
            <w:tcW w:w="421" w:type="pct"/>
          </w:tcPr>
          <w:p w:rsidR="00AD0A52" w:rsidRPr="00976186" w:rsidRDefault="00AD0A52" w:rsidP="00883439">
            <w:r w:rsidRPr="00976186">
              <w:t>-0,29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/>
            <w:vAlign w:val="bottom"/>
          </w:tcPr>
          <w:p w:rsidR="00AD0A52" w:rsidRPr="00EF3C3E" w:rsidRDefault="00AD0A52" w:rsidP="00D84AF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3,14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11,38</w:t>
            </w:r>
          </w:p>
        </w:tc>
        <w:tc>
          <w:tcPr>
            <w:tcW w:w="489" w:type="pct"/>
          </w:tcPr>
          <w:p w:rsidR="00AD0A52" w:rsidRPr="00DB3F0D" w:rsidRDefault="00AD0A52" w:rsidP="00883439">
            <w:r w:rsidRPr="00DB3F0D">
              <w:t>1,90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-1,01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31,26</w:t>
            </w:r>
          </w:p>
        </w:tc>
        <w:tc>
          <w:tcPr>
            <w:tcW w:w="421" w:type="pct"/>
          </w:tcPr>
          <w:p w:rsidR="00AD0A52" w:rsidRPr="00976186" w:rsidRDefault="00AD0A52" w:rsidP="00883439">
            <w:r>
              <w:t xml:space="preserve"> </w:t>
            </w:r>
            <w:r w:rsidRPr="00976186">
              <w:t>0,52</w:t>
            </w:r>
          </w:p>
        </w:tc>
      </w:tr>
      <w:tr w:rsidR="00AD0A52" w:rsidTr="001D36D3">
        <w:trPr>
          <w:trHeight w:val="348"/>
        </w:trPr>
        <w:tc>
          <w:tcPr>
            <w:tcW w:w="1035" w:type="pct"/>
            <w:vMerge/>
            <w:vAlign w:val="bottom"/>
          </w:tcPr>
          <w:p w:rsidR="00AD0A52" w:rsidRPr="00EF3C3E" w:rsidRDefault="00AD0A52" w:rsidP="00D84AF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592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42,64</w:t>
            </w:r>
          </w:p>
        </w:tc>
        <w:tc>
          <w:tcPr>
            <w:tcW w:w="489" w:type="pct"/>
          </w:tcPr>
          <w:p w:rsidR="00AD0A52" w:rsidRDefault="00AD0A52" w:rsidP="00883439">
            <w:r w:rsidRPr="00DB3F0D">
              <w:t>2,42</w:t>
            </w:r>
          </w:p>
        </w:tc>
        <w:tc>
          <w:tcPr>
            <w:tcW w:w="638" w:type="pct"/>
            <w:vAlign w:val="center"/>
          </w:tcPr>
          <w:p w:rsidR="00AD0A52" w:rsidRPr="00EF3C3E" w:rsidRDefault="00AD0A52" w:rsidP="00D84AF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376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-0,93</w:t>
            </w:r>
          </w:p>
        </w:tc>
        <w:tc>
          <w:tcPr>
            <w:tcW w:w="464" w:type="pct"/>
            <w:vAlign w:val="center"/>
          </w:tcPr>
          <w:p w:rsidR="00AD0A52" w:rsidRPr="00EF3C3E" w:rsidRDefault="00AD0A52" w:rsidP="0080122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45,05</w:t>
            </w:r>
          </w:p>
        </w:tc>
        <w:tc>
          <w:tcPr>
            <w:tcW w:w="421" w:type="pct"/>
          </w:tcPr>
          <w:p w:rsidR="00AD0A52" w:rsidRDefault="00AD0A52" w:rsidP="00883439">
            <w:r>
              <w:t xml:space="preserve"> </w:t>
            </w:r>
            <w:r w:rsidRPr="00976186">
              <w:t>0,24</w:t>
            </w:r>
          </w:p>
        </w:tc>
      </w:tr>
    </w:tbl>
    <w:p w:rsidR="00855C69" w:rsidRDefault="00855C69" w:rsidP="00855C69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представленным данным в таблице можно сделать следующие выводы:</w:t>
      </w:r>
    </w:p>
    <w:p w:rsidR="006E36AE" w:rsidRDefault="006E36AE" w:rsidP="006E36AE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6E36AE">
        <w:rPr>
          <w:rFonts w:ascii="Times New Roman" w:eastAsiaTheme="minorEastAsia" w:hAnsi="Times New Roman" w:cs="Times New Roman"/>
          <w:sz w:val="24"/>
          <w:szCs w:val="24"/>
          <w:lang w:eastAsia="zh-CN"/>
        </w:rPr>
        <w:t>В АО «</w:t>
      </w:r>
      <w:proofErr w:type="spellStart"/>
      <w:r w:rsidRPr="006E36AE">
        <w:rPr>
          <w:rFonts w:ascii="Times New Roman" w:eastAsiaTheme="minorEastAsia" w:hAnsi="Times New Roman" w:cs="Times New Roman"/>
          <w:sz w:val="24"/>
          <w:szCs w:val="24"/>
          <w:lang w:eastAsia="zh-CN"/>
        </w:rPr>
        <w:t>Квэн</w:t>
      </w:r>
      <w:proofErr w:type="spellEnd"/>
      <w:r w:rsidRPr="006E36AE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» в отличие от других предприятий произошло уменьшение значение коэффициента общей оборачиваемости (на 0,17 в 2015 году) и коэффициента отдачи собственного капитала (на 1,01 в 2015 году по сравнению с 2014 годом), это говорит о менее эффективном использовании имущества в деятельности организации, в том числе собственных инвестированных средств. То есть, предприятие не дополучает прибыли за счет увеличения условно-постоянных расходов на каждом производственном этапе. </w:t>
      </w: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>На рисунке 1 показано изменения продолжительности оборота оборотных активов и капитала, которые оказывают прямое воздействие на величину прибыли и эффективности деятельности организаций.</w:t>
      </w:r>
    </w:p>
    <w:p w:rsidR="006E36AE" w:rsidRDefault="006E36AE" w:rsidP="006E36AE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Pr="006E36AE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13562" cy="2635623"/>
            <wp:effectExtent l="19050" t="0" r="15688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66172" w:rsidRPr="00C66172" w:rsidRDefault="00C66172" w:rsidP="00C66172">
      <w:pPr>
        <w:pStyle w:val="a3"/>
        <w:spacing w:line="360" w:lineRule="auto"/>
        <w:ind w:left="709"/>
        <w:jc w:val="center"/>
        <w:rPr>
          <w:rFonts w:eastAsiaTheme="minorEastAsia"/>
          <w:lang w:eastAsia="zh-CN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Рисунок 1 - </w:t>
      </w:r>
      <w:r w:rsidRPr="00C66172">
        <w:rPr>
          <w:rFonts w:ascii="Times New Roman" w:eastAsiaTheme="minorEastAsia" w:hAnsi="Times New Roman" w:cs="Times New Roman"/>
          <w:sz w:val="24"/>
          <w:szCs w:val="24"/>
          <w:lang w:eastAsia="zh-CN"/>
        </w:rPr>
        <w:t>Динамика изменения продолжительности оборота капитала и оборотных средств трех компаний за период 2013-2015 г.г.</w:t>
      </w:r>
    </w:p>
    <w:p w:rsidR="006E36AE" w:rsidRPr="00C66172" w:rsidRDefault="006E36AE" w:rsidP="00C6617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6E36AE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Все три анализируемых </w:t>
      </w:r>
      <w:proofErr w:type="gramStart"/>
      <w:r w:rsidRPr="006E36AE">
        <w:rPr>
          <w:rFonts w:ascii="Times New Roman" w:eastAsiaTheme="minorEastAsia" w:hAnsi="Times New Roman" w:cs="Times New Roman"/>
          <w:sz w:val="24"/>
          <w:szCs w:val="24"/>
          <w:lang w:eastAsia="zh-CN"/>
        </w:rPr>
        <w:t>предприятия  показали</w:t>
      </w:r>
      <w:proofErr w:type="gramEnd"/>
      <w:r w:rsidRPr="006E36AE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увеличение показателя фондоотдачи на протяжении всего периода 2013-2015 г.г., что говорит о более эффективном использованием основных средств организаций путем уменьшения амортизационных отчислений, приходящихся на один рубль объема продаж, и, как следствие, увеличению доли прибыли в цене товара.</w:t>
      </w:r>
    </w:p>
    <w:p w:rsidR="00975056" w:rsidRDefault="0080122C" w:rsidP="00BE580C">
      <w:pPr>
        <w:pStyle w:val="a6"/>
        <w:spacing w:before="120"/>
        <w:ind w:firstLine="0"/>
        <w:jc w:val="left"/>
        <w:rPr>
          <w:szCs w:val="24"/>
        </w:rPr>
      </w:pPr>
      <w:r>
        <w:rPr>
          <w:szCs w:val="24"/>
        </w:rPr>
        <w:t>Таблица 7 – Показатели управления активами за 2013-2015г.г.</w:t>
      </w:r>
    </w:p>
    <w:tbl>
      <w:tblPr>
        <w:tblStyle w:val="a5"/>
        <w:tblW w:w="4679" w:type="pct"/>
        <w:tblInd w:w="108" w:type="dxa"/>
        <w:tblLook w:val="04A0" w:firstRow="1" w:lastRow="0" w:firstColumn="1" w:lastColumn="0" w:noHBand="0" w:noVBand="1"/>
      </w:tblPr>
      <w:tblGrid>
        <w:gridCol w:w="2094"/>
        <w:gridCol w:w="695"/>
        <w:gridCol w:w="802"/>
        <w:gridCol w:w="1322"/>
        <w:gridCol w:w="868"/>
        <w:gridCol w:w="1279"/>
        <w:gridCol w:w="903"/>
        <w:gridCol w:w="921"/>
        <w:gridCol w:w="868"/>
      </w:tblGrid>
      <w:tr w:rsidR="0080122C" w:rsidRPr="00C0008C" w:rsidTr="00BE580C">
        <w:tc>
          <w:tcPr>
            <w:tcW w:w="1074" w:type="pct"/>
            <w:vMerge w:val="restart"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356" w:type="pct"/>
            <w:vMerge w:val="restart"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11" w:type="pct"/>
            <w:vMerge w:val="restart"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</w:t>
            </w: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Квэн</w:t>
            </w:r>
            <w:proofErr w:type="spellEnd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678" w:type="pct"/>
            <w:vMerge w:val="restart"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ОАО ХК</w:t>
            </w:r>
          </w:p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«ДМП»</w:t>
            </w:r>
          </w:p>
        </w:tc>
        <w:tc>
          <w:tcPr>
            <w:tcW w:w="445" w:type="pct"/>
            <w:vMerge w:val="restart"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ПАО «</w:t>
            </w: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нбамр</w:t>
            </w:r>
            <w:proofErr w:type="spellEnd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656" w:type="pct"/>
            <w:vMerge w:val="restart"/>
            <w:vAlign w:val="center"/>
          </w:tcPr>
          <w:p w:rsidR="007E5E58" w:rsidRDefault="007E5E58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Период </w:t>
            </w:r>
          </w:p>
          <w:p w:rsidR="0080122C" w:rsidRPr="00EF3C3E" w:rsidRDefault="007E5E58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сравнения</w:t>
            </w:r>
          </w:p>
        </w:tc>
        <w:tc>
          <w:tcPr>
            <w:tcW w:w="1380" w:type="pct"/>
            <w:gridSpan w:val="3"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Абсолютное изменение</w:t>
            </w:r>
          </w:p>
        </w:tc>
      </w:tr>
      <w:tr w:rsidR="0080122C" w:rsidTr="00BE580C">
        <w:tc>
          <w:tcPr>
            <w:tcW w:w="1074" w:type="pct"/>
            <w:vMerge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Merge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" w:type="pct"/>
            <w:vMerge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8" w:type="pct"/>
            <w:vMerge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5" w:type="pct"/>
            <w:vMerge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6" w:type="pct"/>
            <w:vMerge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</w:t>
            </w: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Квэн</w:t>
            </w:r>
            <w:proofErr w:type="spellEnd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472" w:type="pct"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ОАО ХК «ДМП»</w:t>
            </w:r>
          </w:p>
        </w:tc>
        <w:tc>
          <w:tcPr>
            <w:tcW w:w="445" w:type="pct"/>
            <w:vAlign w:val="center"/>
          </w:tcPr>
          <w:p w:rsidR="0080122C" w:rsidRPr="00EF3C3E" w:rsidRDefault="0080122C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ПАО «</w:t>
            </w: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нбамр</w:t>
            </w:r>
            <w:proofErr w:type="spellEnd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E84471" w:rsidTr="00DA4DB6">
        <w:trPr>
          <w:trHeight w:val="441"/>
        </w:trPr>
        <w:tc>
          <w:tcPr>
            <w:tcW w:w="1074" w:type="pct"/>
            <w:vMerge w:val="restar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оборачиваемости МПЗ, обороты</w:t>
            </w:r>
          </w:p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5,57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3,19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2,34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+2,00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-1,21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-0,37</w:t>
            </w:r>
          </w:p>
        </w:tc>
      </w:tr>
      <w:tr w:rsidR="00E84471" w:rsidTr="00DA4DB6">
        <w:trPr>
          <w:trHeight w:val="441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7,57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1,97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-3,48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0,67</w:t>
            </w:r>
          </w:p>
        </w:tc>
      </w:tr>
      <w:tr w:rsidR="00E84471" w:rsidTr="00DA4DB6">
        <w:trPr>
          <w:trHeight w:val="441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4,09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3,46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2,64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-1,48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0,30</w:t>
            </w:r>
          </w:p>
        </w:tc>
      </w:tr>
      <w:tr w:rsidR="00E84471" w:rsidTr="00DA4DB6">
        <w:trPr>
          <w:trHeight w:val="351"/>
        </w:trPr>
        <w:tc>
          <w:tcPr>
            <w:tcW w:w="1074" w:type="pct"/>
            <w:vMerge w:val="restar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Продолжительность оборота, срок хранения запасов, дни</w:t>
            </w: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64,61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112,97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153,70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-17,04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69,13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28,92</w:t>
            </w:r>
          </w:p>
        </w:tc>
      </w:tr>
      <w:tr w:rsidR="00E84471" w:rsidTr="00DA4DB6">
        <w:trPr>
          <w:trHeight w:val="351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47,56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182,62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+40,47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-77,93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-46,16</w:t>
            </w:r>
          </w:p>
        </w:tc>
      </w:tr>
      <w:tr w:rsidR="00E84471" w:rsidTr="00DA4DB6">
        <w:trPr>
          <w:trHeight w:val="352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88,03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136,46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+23,42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-17,24</w:t>
            </w:r>
          </w:p>
        </w:tc>
      </w:tr>
      <w:tr w:rsidR="00E84471" w:rsidTr="00DA4DB6">
        <w:trPr>
          <w:trHeight w:val="347"/>
        </w:trPr>
        <w:tc>
          <w:tcPr>
            <w:tcW w:w="1074" w:type="pct"/>
            <w:vMerge w:val="restar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Доля запасов в общей величине оборотных активов</w:t>
            </w: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0,57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-0,10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0,03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0,60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+0,07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-0,08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0,53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-0,03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-0,04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 w:val="restar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оборачиваемости средств в расчетах</w:t>
            </w: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3,36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-0,55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-0,28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3,08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-0,25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1,86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4,94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-0,80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1,58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 w:val="restar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Срок оборачиваемости средств в расчетах, дни</w:t>
            </w: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168,97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158,23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107,13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+59,15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-8,14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9,63</w:t>
            </w:r>
          </w:p>
        </w:tc>
      </w:tr>
      <w:tr w:rsidR="00E84471" w:rsidTr="00DA4DB6">
        <w:trPr>
          <w:trHeight w:val="347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228,13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116,76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+42,03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-85,92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-43,96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270,16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72,81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+101,19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-94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-34,32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 w:val="restar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Оборачиваемость кредиторской задолженности, обороты</w:t>
            </w: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13,26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10,37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-9,42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-0,94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-3,09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7,28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+14,13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1,43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17,97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5,18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8,72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+4,71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-1,66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 w:val="restar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Период погашения кредиторской задолженности, дни</w:t>
            </w:r>
          </w:p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27,15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108,64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34,70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+66,62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42,98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14,73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93,77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49,43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-73,74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-82,08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-8,12</w:t>
            </w:r>
          </w:p>
        </w:tc>
      </w:tr>
      <w:tr w:rsidR="00E84471" w:rsidTr="00DA4DB6">
        <w:trPr>
          <w:trHeight w:val="348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20,03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41,30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-7,12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-39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6,60</w:t>
            </w:r>
          </w:p>
        </w:tc>
      </w:tr>
      <w:tr w:rsidR="00E84471" w:rsidTr="00DA4DB6">
        <w:trPr>
          <w:trHeight w:val="420"/>
        </w:trPr>
        <w:tc>
          <w:tcPr>
            <w:tcW w:w="1074" w:type="pct"/>
            <w:vMerge w:val="restar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Соотношение дебиторской и кредиторской задолженности</w:t>
            </w:r>
          </w:p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2013</w:t>
            </w: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6,22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1,48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-3,79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-0,47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-0,57</w:t>
            </w:r>
          </w:p>
        </w:tc>
      </w:tr>
      <w:tr w:rsidR="00E84471" w:rsidTr="00DA4DB6">
        <w:trPr>
          <w:trHeight w:val="420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0,92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+11,05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-0,07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0,15</w:t>
            </w:r>
          </w:p>
        </w:tc>
      </w:tr>
      <w:tr w:rsidR="00E84471" w:rsidTr="00DA4DB6">
        <w:trPr>
          <w:trHeight w:val="421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13,49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1,06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+7,26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-0,53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-0,42</w:t>
            </w:r>
          </w:p>
        </w:tc>
      </w:tr>
      <w:tr w:rsidR="00E84471" w:rsidTr="00DA4DB6">
        <w:trPr>
          <w:trHeight w:val="421"/>
        </w:trPr>
        <w:tc>
          <w:tcPr>
            <w:tcW w:w="1074" w:type="pct"/>
            <w:vMerge w:val="restar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оборачиваемости денежных средств</w:t>
            </w:r>
          </w:p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568,67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733,68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41,70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+3924,87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1175,03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15,20</w:t>
            </w:r>
          </w:p>
        </w:tc>
      </w:tr>
      <w:tr w:rsidR="00E84471" w:rsidTr="00DA4DB6">
        <w:trPr>
          <w:trHeight w:val="421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4493,54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1908,71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56,89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+1879,29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-1841,33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26,40</w:t>
            </w:r>
          </w:p>
        </w:tc>
      </w:tr>
      <w:tr w:rsidR="00E84471" w:rsidTr="00DA4DB6">
        <w:trPr>
          <w:trHeight w:val="421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6372,83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67,38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83,30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+5804,16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-666,30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41,60</w:t>
            </w:r>
          </w:p>
        </w:tc>
      </w:tr>
      <w:tr w:rsidR="00E84471" w:rsidTr="00DA4DB6">
        <w:trPr>
          <w:trHeight w:val="421"/>
        </w:trPr>
        <w:tc>
          <w:tcPr>
            <w:tcW w:w="1074" w:type="pct"/>
            <w:vMerge w:val="restar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Операционный цикл, дни</w:t>
            </w:r>
          </w:p>
        </w:tc>
        <w:tc>
          <w:tcPr>
            <w:tcW w:w="3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233,58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260,83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+42,11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38,55</w:t>
            </w:r>
          </w:p>
        </w:tc>
      </w:tr>
      <w:tr w:rsidR="00E84471" w:rsidTr="00DA4DB6">
        <w:trPr>
          <w:trHeight w:val="421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257,69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332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299,38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+82,50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-164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-90,12</w:t>
            </w:r>
          </w:p>
        </w:tc>
      </w:tr>
      <w:tr w:rsidR="00E84471" w:rsidTr="00DA4DB6">
        <w:trPr>
          <w:trHeight w:val="421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358,19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209,27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+124,61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-103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-51,57</w:t>
            </w:r>
          </w:p>
        </w:tc>
      </w:tr>
      <w:tr w:rsidR="00E84471" w:rsidTr="00DA4DB6">
        <w:trPr>
          <w:trHeight w:val="421"/>
        </w:trPr>
        <w:tc>
          <w:tcPr>
            <w:tcW w:w="1074" w:type="pct"/>
            <w:vMerge w:val="restar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Финансовый цикл, дни</w:t>
            </w:r>
          </w:p>
        </w:tc>
        <w:tc>
          <w:tcPr>
            <w:tcW w:w="3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206,43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226,13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-24,51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23,83</w:t>
            </w:r>
          </w:p>
        </w:tc>
      </w:tr>
      <w:tr w:rsidR="00E84471" w:rsidTr="00DA4DB6">
        <w:trPr>
          <w:trHeight w:val="421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181,92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45" w:type="pct"/>
          </w:tcPr>
          <w:p w:rsidR="00E84471" w:rsidRPr="00834A78" w:rsidRDefault="00E84471" w:rsidP="00DA4DB6">
            <w:r w:rsidRPr="00834A78">
              <w:t>249,96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2014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+156,24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-182</w:t>
            </w:r>
          </w:p>
        </w:tc>
        <w:tc>
          <w:tcPr>
            <w:tcW w:w="445" w:type="pct"/>
          </w:tcPr>
          <w:p w:rsidR="00E84471" w:rsidRPr="0030501C" w:rsidRDefault="00E84471" w:rsidP="00DA4DB6">
            <w:r w:rsidRPr="0030501C">
              <w:t>-82,00</w:t>
            </w:r>
          </w:p>
        </w:tc>
      </w:tr>
      <w:tr w:rsidR="00E84471" w:rsidTr="00DA4DB6">
        <w:trPr>
          <w:trHeight w:val="421"/>
        </w:trPr>
        <w:tc>
          <w:tcPr>
            <w:tcW w:w="1074" w:type="pct"/>
            <w:vMerge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411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338,16</w:t>
            </w:r>
          </w:p>
        </w:tc>
        <w:tc>
          <w:tcPr>
            <w:tcW w:w="678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</w:t>
            </w:r>
          </w:p>
        </w:tc>
        <w:tc>
          <w:tcPr>
            <w:tcW w:w="445" w:type="pct"/>
          </w:tcPr>
          <w:p w:rsidR="00E84471" w:rsidRDefault="00E84471" w:rsidP="00DA4DB6">
            <w:r w:rsidRPr="00834A78">
              <w:t>167,96</w:t>
            </w:r>
          </w:p>
        </w:tc>
        <w:tc>
          <w:tcPr>
            <w:tcW w:w="656" w:type="pct"/>
            <w:vAlign w:val="center"/>
          </w:tcPr>
          <w:p w:rsidR="00E84471" w:rsidRPr="00EF3C3E" w:rsidRDefault="00E84471" w:rsidP="00FC542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 от 2013</w:t>
            </w:r>
          </w:p>
        </w:tc>
        <w:tc>
          <w:tcPr>
            <w:tcW w:w="463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+131,73</w:t>
            </w:r>
          </w:p>
        </w:tc>
        <w:tc>
          <w:tcPr>
            <w:tcW w:w="472" w:type="pct"/>
            <w:vAlign w:val="center"/>
          </w:tcPr>
          <w:p w:rsidR="00E84471" w:rsidRPr="00EF3C3E" w:rsidRDefault="00E84471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-64</w:t>
            </w:r>
          </w:p>
        </w:tc>
        <w:tc>
          <w:tcPr>
            <w:tcW w:w="445" w:type="pct"/>
          </w:tcPr>
          <w:p w:rsidR="00E84471" w:rsidRDefault="00E84471" w:rsidP="00DA4DB6">
            <w:r w:rsidRPr="0030501C">
              <w:t>-58,17</w:t>
            </w:r>
          </w:p>
        </w:tc>
      </w:tr>
    </w:tbl>
    <w:p w:rsidR="00C66172" w:rsidRDefault="00C66172" w:rsidP="00C66172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6C2">
        <w:rPr>
          <w:rFonts w:ascii="Times New Roman" w:hAnsi="Times New Roman" w:cs="Times New Roman"/>
          <w:sz w:val="24"/>
          <w:szCs w:val="24"/>
        </w:rPr>
        <w:t xml:space="preserve">Так как  коэффициент оборачиваемости материальных средств больше 1, </w:t>
      </w:r>
      <w:r>
        <w:rPr>
          <w:rFonts w:ascii="Times New Roman" w:hAnsi="Times New Roman" w:cs="Times New Roman"/>
          <w:sz w:val="24"/>
          <w:szCs w:val="24"/>
        </w:rPr>
        <w:t>то все три предприятия</w:t>
      </w:r>
      <w:r w:rsidRPr="00E856C2">
        <w:rPr>
          <w:rFonts w:ascii="Times New Roman" w:hAnsi="Times New Roman" w:cs="Times New Roman"/>
          <w:sz w:val="24"/>
          <w:szCs w:val="24"/>
        </w:rPr>
        <w:t xml:space="preserve"> можно считать рентабельным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856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56C2">
        <w:rPr>
          <w:rFonts w:ascii="Times New Roman" w:hAnsi="Times New Roman" w:cs="Times New Roman"/>
          <w:sz w:val="24"/>
          <w:szCs w:val="24"/>
        </w:rPr>
        <w:t>Однако</w:t>
      </w:r>
      <w:r w:rsidR="00734A3A">
        <w:rPr>
          <w:rFonts w:ascii="Times New Roman" w:hAnsi="Times New Roman" w:cs="Times New Roman"/>
          <w:sz w:val="24"/>
          <w:szCs w:val="24"/>
        </w:rPr>
        <w:t>,</w:t>
      </w:r>
      <w:r w:rsidRPr="00E856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 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Квэн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E856C2">
        <w:rPr>
          <w:rFonts w:ascii="Times New Roman" w:hAnsi="Times New Roman" w:cs="Times New Roman"/>
          <w:sz w:val="24"/>
          <w:szCs w:val="24"/>
        </w:rPr>
        <w:t xml:space="preserve">наблюдается снижение данного показателя в 2015 году по сравнению с 2013 годом и по сравнению с 2014 годом, что говорит о менее рациональном и менее интенсивном использовании оборотных средств </w:t>
      </w:r>
      <w:r>
        <w:rPr>
          <w:rFonts w:ascii="Times New Roman" w:hAnsi="Times New Roman" w:cs="Times New Roman"/>
          <w:sz w:val="24"/>
          <w:szCs w:val="24"/>
        </w:rPr>
        <w:t>в 2015 году.</w:t>
      </w:r>
    </w:p>
    <w:p w:rsidR="00C66172" w:rsidRPr="00C66172" w:rsidRDefault="00C66172" w:rsidP="00C661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6C2">
        <w:rPr>
          <w:rFonts w:ascii="Times New Roman" w:hAnsi="Times New Roman" w:cs="Times New Roman"/>
          <w:sz w:val="24"/>
          <w:szCs w:val="24"/>
        </w:rPr>
        <w:t>Коэффициент оборачиваемости средств в расчетах характеризует расширение или снижение коммерческого кредита, предоставляемого организацией, а срок оборачиваемости средств в расчетах показывает средний срок погашения дебиторской задолженности, насколько быстро компания получает оплату от покупателей.</w:t>
      </w:r>
      <w:r>
        <w:rPr>
          <w:rFonts w:ascii="Times New Roman" w:hAnsi="Times New Roman" w:cs="Times New Roman"/>
          <w:sz w:val="24"/>
          <w:szCs w:val="24"/>
        </w:rPr>
        <w:t xml:space="preserve"> Наблюдается увеличение данного показателя в 2015 году по сравнению с предыдущими годами у двух предприятий: ОАО ХК </w:t>
      </w:r>
      <w:r w:rsidRPr="00013A9C">
        <w:rPr>
          <w:rFonts w:ascii="Times New Roman" w:hAnsi="Times New Roman" w:cs="Times New Roman"/>
          <w:sz w:val="24"/>
          <w:szCs w:val="24"/>
        </w:rPr>
        <w:t>«ДМП» и ПАО «</w:t>
      </w:r>
      <w:proofErr w:type="spellStart"/>
      <w:r w:rsidRPr="00013A9C">
        <w:rPr>
          <w:rFonts w:ascii="Times New Roman" w:hAnsi="Times New Roman" w:cs="Times New Roman"/>
          <w:sz w:val="24"/>
          <w:szCs w:val="24"/>
        </w:rPr>
        <w:t>нбамр</w:t>
      </w:r>
      <w:proofErr w:type="spellEnd"/>
      <w:proofErr w:type="gramStart"/>
      <w:r w:rsidRPr="00013A9C">
        <w:rPr>
          <w:rFonts w:ascii="Times New Roman" w:hAnsi="Times New Roman" w:cs="Times New Roman"/>
          <w:sz w:val="24"/>
          <w:szCs w:val="24"/>
        </w:rPr>
        <w:t>»</w:t>
      </w:r>
      <w:r w:rsidRPr="00E856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Увеличение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данного показателя</w:t>
      </w:r>
      <w:r w:rsidRPr="00E856C2">
        <w:rPr>
          <w:rFonts w:ascii="Times New Roman" w:hAnsi="Times New Roman" w:cs="Times New Roman"/>
          <w:sz w:val="24"/>
          <w:szCs w:val="24"/>
        </w:rPr>
        <w:t xml:space="preserve"> в динамике говорит о эффективной организации сбора оплаты от покупателей, о </w:t>
      </w:r>
      <w:r>
        <w:rPr>
          <w:rFonts w:ascii="Times New Roman" w:hAnsi="Times New Roman" w:cs="Times New Roman"/>
          <w:sz w:val="24"/>
          <w:szCs w:val="24"/>
        </w:rPr>
        <w:t>снижении</w:t>
      </w:r>
      <w:r w:rsidRPr="00E856C2">
        <w:rPr>
          <w:rFonts w:ascii="Times New Roman" w:hAnsi="Times New Roman" w:cs="Times New Roman"/>
          <w:sz w:val="24"/>
          <w:szCs w:val="24"/>
        </w:rPr>
        <w:t xml:space="preserve"> числа неплатежеспособных клиентов.</w:t>
      </w:r>
      <w:r w:rsidR="00734A3A">
        <w:rPr>
          <w:rFonts w:ascii="Times New Roman" w:hAnsi="Times New Roman" w:cs="Times New Roman"/>
          <w:sz w:val="24"/>
          <w:szCs w:val="24"/>
        </w:rPr>
        <w:t xml:space="preserve"> </w:t>
      </w:r>
      <w:r w:rsidRPr="00C66172">
        <w:rPr>
          <w:rFonts w:ascii="Times New Roman" w:hAnsi="Times New Roman" w:cs="Times New Roman"/>
          <w:sz w:val="24"/>
          <w:szCs w:val="24"/>
        </w:rPr>
        <w:t>Сокращение срока расчетов с покупателями позволило организации высвободить из оборота дополнительные свободные денежные средства, полученные в результате притока денежных средств за счет ускорения оборачиваемости дебиторской задолженности.</w:t>
      </w:r>
    </w:p>
    <w:p w:rsidR="00C66172" w:rsidRDefault="00C66172" w:rsidP="00C661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6C2">
        <w:rPr>
          <w:rFonts w:ascii="Times New Roman" w:hAnsi="Times New Roman" w:cs="Times New Roman"/>
          <w:sz w:val="24"/>
          <w:szCs w:val="24"/>
        </w:rPr>
        <w:t xml:space="preserve">Срок оборачиваемости кредиторской задолженности показывает средний срок возврата долгов организацией по текущим обязательствам. </w:t>
      </w:r>
    </w:p>
    <w:p w:rsidR="00C66172" w:rsidRDefault="00C66172" w:rsidP="00C661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6C2">
        <w:rPr>
          <w:rFonts w:ascii="Times New Roman" w:hAnsi="Times New Roman" w:cs="Times New Roman"/>
          <w:sz w:val="24"/>
          <w:szCs w:val="24"/>
        </w:rPr>
        <w:t xml:space="preserve">Дополнительный отток денежных средств </w:t>
      </w:r>
      <w:r>
        <w:rPr>
          <w:rFonts w:ascii="Times New Roman" w:hAnsi="Times New Roman" w:cs="Times New Roman"/>
          <w:sz w:val="24"/>
          <w:szCs w:val="24"/>
        </w:rPr>
        <w:t xml:space="preserve">всех трех </w:t>
      </w:r>
      <w:r w:rsidRPr="00E856C2">
        <w:rPr>
          <w:rFonts w:ascii="Times New Roman" w:hAnsi="Times New Roman" w:cs="Times New Roman"/>
          <w:sz w:val="24"/>
          <w:szCs w:val="24"/>
        </w:rPr>
        <w:t>организаци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E856C2">
        <w:rPr>
          <w:rFonts w:ascii="Times New Roman" w:hAnsi="Times New Roman" w:cs="Times New Roman"/>
          <w:sz w:val="24"/>
          <w:szCs w:val="24"/>
        </w:rPr>
        <w:t xml:space="preserve"> возник в связи с сокращением срока погашения кредиторской задолженности на </w:t>
      </w:r>
      <w:r>
        <w:rPr>
          <w:rFonts w:ascii="Times New Roman" w:hAnsi="Times New Roman" w:cs="Times New Roman"/>
          <w:sz w:val="24"/>
          <w:szCs w:val="24"/>
        </w:rPr>
        <w:t xml:space="preserve">74, 82 и 8 </w:t>
      </w:r>
      <w:r w:rsidRPr="00E856C2"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соответственно в 2015 году по сравнению с 2014 годом</w:t>
      </w:r>
      <w:r w:rsidRPr="00E856C2">
        <w:rPr>
          <w:rFonts w:ascii="Times New Roman" w:hAnsi="Times New Roman" w:cs="Times New Roman"/>
          <w:sz w:val="24"/>
          <w:szCs w:val="24"/>
        </w:rPr>
        <w:t>. Это говорит о сокращении объема финансирования, связанного с уменьшением срока кредитования, что и изменяет величину оттока денежных средств. Однако данная ситуация может привести к ложному снижению платежеспособности и ликвидности организации. Так как дебиторская превышает кредиторскую задолженность</w:t>
      </w:r>
      <w:r>
        <w:rPr>
          <w:rFonts w:ascii="Times New Roman" w:hAnsi="Times New Roman" w:cs="Times New Roman"/>
          <w:sz w:val="24"/>
          <w:szCs w:val="24"/>
        </w:rPr>
        <w:t xml:space="preserve"> у 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Квэн</w:t>
      </w:r>
      <w:proofErr w:type="spellEnd"/>
      <w:r>
        <w:rPr>
          <w:rFonts w:ascii="Times New Roman" w:hAnsi="Times New Roman" w:cs="Times New Roman"/>
          <w:sz w:val="24"/>
          <w:szCs w:val="24"/>
        </w:rPr>
        <w:t>» и ПАО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нбамр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E856C2">
        <w:rPr>
          <w:rFonts w:ascii="Times New Roman" w:hAnsi="Times New Roman" w:cs="Times New Roman"/>
          <w:sz w:val="24"/>
          <w:szCs w:val="24"/>
        </w:rPr>
        <w:t>, то можно сделать вывод о том, что возможно отвлечение средств из хозяйственного оборота и в дальнейшем может привести к необходимости привлечения дорогостоящих кредитов банка и займов для обеспечения текущей производственно-хозяйственной деятельности предприятия, что и в незначительной мере наблюдается</w:t>
      </w:r>
      <w:r>
        <w:rPr>
          <w:rFonts w:ascii="Times New Roman" w:hAnsi="Times New Roman" w:cs="Times New Roman"/>
          <w:sz w:val="24"/>
          <w:szCs w:val="24"/>
        </w:rPr>
        <w:t xml:space="preserve"> у этих организаций</w:t>
      </w:r>
      <w:r w:rsidRPr="00E856C2">
        <w:rPr>
          <w:rFonts w:ascii="Times New Roman" w:hAnsi="Times New Roman" w:cs="Times New Roman"/>
          <w:sz w:val="24"/>
          <w:szCs w:val="24"/>
        </w:rPr>
        <w:t>.</w:t>
      </w:r>
    </w:p>
    <w:p w:rsidR="00C66172" w:rsidRDefault="00C66172" w:rsidP="00C661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6C2">
        <w:rPr>
          <w:rFonts w:ascii="Times New Roman" w:hAnsi="Times New Roman" w:cs="Times New Roman"/>
          <w:sz w:val="24"/>
          <w:szCs w:val="24"/>
        </w:rPr>
        <w:t>За анализ</w:t>
      </w:r>
      <w:r>
        <w:rPr>
          <w:rFonts w:ascii="Times New Roman" w:hAnsi="Times New Roman" w:cs="Times New Roman"/>
          <w:sz w:val="24"/>
          <w:szCs w:val="24"/>
        </w:rPr>
        <w:t>ируемый период операционный и финансовый циклы увеличились только у 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Квэн</w:t>
      </w:r>
      <w:proofErr w:type="spellEnd"/>
      <w:r>
        <w:rPr>
          <w:rFonts w:ascii="Times New Roman" w:hAnsi="Times New Roman" w:cs="Times New Roman"/>
          <w:sz w:val="24"/>
          <w:szCs w:val="24"/>
        </w:rPr>
        <w:t>» (рисунок 2)</w:t>
      </w:r>
      <w:r w:rsidRPr="00E856C2">
        <w:rPr>
          <w:rFonts w:ascii="Times New Roman" w:hAnsi="Times New Roman" w:cs="Times New Roman"/>
          <w:sz w:val="24"/>
          <w:szCs w:val="24"/>
        </w:rPr>
        <w:t>. Постоянное увеличение операционного цикла говорит о нарастании потребности в финансировании и приводит к снижению эффективности управления дебиторской задолженностью и запасами предприятия, что может привести к ухудшению финансового состояния. Увеличение финансового цикла негативно отражается на финансовой надежности предприятия и указывает на ухудшение деловой активности.</w:t>
      </w:r>
    </w:p>
    <w:p w:rsidR="00C66172" w:rsidRDefault="00C66172" w:rsidP="00C661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617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01590" cy="2646382"/>
            <wp:effectExtent l="19050" t="0" r="22860" b="1568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66172" w:rsidRDefault="00C66172" w:rsidP="00C6617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2 – Изменения операционного и финансового циклов 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Квэн</w:t>
      </w:r>
      <w:proofErr w:type="spellEnd"/>
      <w:r>
        <w:rPr>
          <w:rFonts w:ascii="Times New Roman" w:hAnsi="Times New Roman" w:cs="Times New Roman"/>
          <w:sz w:val="24"/>
          <w:szCs w:val="24"/>
        </w:rPr>
        <w:t>» за период 2013-2015 г.г</w:t>
      </w:r>
    </w:p>
    <w:p w:rsidR="00D51BA6" w:rsidRDefault="006B54F6" w:rsidP="00D51BA6">
      <w:pPr>
        <w:pStyle w:val="a4"/>
        <w:spacing w:line="360" w:lineRule="auto"/>
        <w:outlineLvl w:val="0"/>
      </w:pPr>
      <w:r>
        <w:t>3</w:t>
      </w:r>
      <w:bookmarkStart w:id="2" w:name="_GoBack"/>
      <w:bookmarkEnd w:id="2"/>
      <w:r>
        <w:t xml:space="preserve"> </w:t>
      </w:r>
      <w:r w:rsidR="00D51BA6">
        <w:t xml:space="preserve">Рентабельность </w:t>
      </w:r>
    </w:p>
    <w:p w:rsidR="003E625A" w:rsidRDefault="003E625A" w:rsidP="003E625A">
      <w:pPr>
        <w:pStyle w:val="a6"/>
        <w:rPr>
          <w:szCs w:val="24"/>
        </w:rPr>
      </w:pPr>
      <w:r w:rsidRPr="000366C4">
        <w:rPr>
          <w:szCs w:val="24"/>
        </w:rPr>
        <w:t xml:space="preserve">В системе показателей, характеризующих финансовое состояние и эффективность деятельности предприятия, ведущее место занимают показатели рентабельности.Под рентабельностью понимается способность предприятия </w:t>
      </w:r>
      <w:r>
        <w:rPr>
          <w:szCs w:val="24"/>
        </w:rPr>
        <w:t xml:space="preserve">получать </w:t>
      </w:r>
      <w:r w:rsidRPr="000366C4">
        <w:rPr>
          <w:szCs w:val="24"/>
        </w:rPr>
        <w:t xml:space="preserve">прибыль на вложенный собственный капитал и имеющиеся у организации активы. </w:t>
      </w:r>
    </w:p>
    <w:p w:rsidR="007819D7" w:rsidRDefault="007819D7" w:rsidP="003E625A">
      <w:pPr>
        <w:pStyle w:val="a6"/>
        <w:rPr>
          <w:szCs w:val="24"/>
        </w:rPr>
      </w:pPr>
      <w:r w:rsidRPr="000366C4">
        <w:rPr>
          <w:szCs w:val="24"/>
        </w:rPr>
        <w:t>Для расч</w:t>
      </w:r>
      <w:r>
        <w:rPr>
          <w:szCs w:val="24"/>
        </w:rPr>
        <w:t>ё</w:t>
      </w:r>
      <w:r w:rsidRPr="000366C4">
        <w:rPr>
          <w:szCs w:val="24"/>
        </w:rPr>
        <w:t>та коэффициентов рентабельности необходимо выбрать некотор</w:t>
      </w:r>
      <w:r>
        <w:rPr>
          <w:szCs w:val="24"/>
        </w:rPr>
        <w:t>ы</w:t>
      </w:r>
      <w:r w:rsidRPr="000366C4">
        <w:rPr>
          <w:szCs w:val="24"/>
        </w:rPr>
        <w:t xml:space="preserve">е показатели прибыли, а также некоторую базу для сопоставления, характеризующую величину фирмы. </w:t>
      </w:r>
      <w:r w:rsidR="00896809" w:rsidRPr="00896809">
        <w:rPr>
          <w:szCs w:val="24"/>
        </w:rPr>
        <w:t>Подчеркнем, что можно выделить различные </w:t>
      </w:r>
      <w:r w:rsidR="00896809" w:rsidRPr="00896809">
        <w:rPr>
          <w:bCs/>
          <w:szCs w:val="24"/>
        </w:rPr>
        <w:t>показатели прибы</w:t>
      </w:r>
      <w:r w:rsidR="00896809" w:rsidRPr="00896809">
        <w:rPr>
          <w:bCs/>
          <w:szCs w:val="24"/>
        </w:rPr>
        <w:softHyphen/>
        <w:t>ли</w:t>
      </w:r>
      <w:r w:rsidR="00896809" w:rsidRPr="00896809">
        <w:rPr>
          <w:szCs w:val="24"/>
        </w:rPr>
        <w:t>, представляющие особый интерес для тех или иных категорий пользователей.</w:t>
      </w:r>
      <w:r w:rsidRPr="000366C4">
        <w:rPr>
          <w:szCs w:val="24"/>
        </w:rPr>
        <w:t xml:space="preserve">В качестве такой базы принято использовать либо ресурсы фирмы, либо ее совокупный доход в виде выручки от реализации, полученной от контрагентов. Два вида базовых показателей предопределяют и две группы коэффициентов рентабельности: рентабельность </w:t>
      </w:r>
      <w:r w:rsidR="00896809">
        <w:rPr>
          <w:szCs w:val="24"/>
        </w:rPr>
        <w:t>инвестиций (</w:t>
      </w:r>
      <w:r w:rsidRPr="000366C4">
        <w:rPr>
          <w:szCs w:val="24"/>
        </w:rPr>
        <w:t>капитала</w:t>
      </w:r>
      <w:r w:rsidR="00896809">
        <w:rPr>
          <w:szCs w:val="24"/>
        </w:rPr>
        <w:t>)</w:t>
      </w:r>
      <w:r w:rsidRPr="000366C4">
        <w:rPr>
          <w:szCs w:val="24"/>
        </w:rPr>
        <w:t>, показатель эффективности деятельности компании, и рентабельность продаж, показатель для пространственно-временных сопоставлений.</w:t>
      </w:r>
    </w:p>
    <w:p w:rsidR="00427134" w:rsidRDefault="00896809" w:rsidP="00896809">
      <w:pPr>
        <w:pStyle w:val="a6"/>
        <w:rPr>
          <w:szCs w:val="24"/>
        </w:rPr>
      </w:pPr>
      <w:r>
        <w:rPr>
          <w:szCs w:val="24"/>
        </w:rPr>
        <w:t xml:space="preserve">Рентабельность инвестиций может рассчитываться с позиции инвесторов различных групп: собственники, инвесторы, предприятие и др. </w:t>
      </w:r>
    </w:p>
    <w:p w:rsidR="00896809" w:rsidRDefault="00896809" w:rsidP="00896809">
      <w:pPr>
        <w:pStyle w:val="a6"/>
        <w:rPr>
          <w:szCs w:val="24"/>
        </w:rPr>
      </w:pPr>
      <w:r>
        <w:rPr>
          <w:szCs w:val="24"/>
        </w:rPr>
        <w:t xml:space="preserve">Инвесторы </w:t>
      </w:r>
      <w:r w:rsidRPr="00896809">
        <w:rPr>
          <w:szCs w:val="24"/>
        </w:rPr>
        <w:t xml:space="preserve">(собственники и </w:t>
      </w:r>
      <w:proofErr w:type="spellStart"/>
      <w:r w:rsidRPr="00896809">
        <w:rPr>
          <w:szCs w:val="24"/>
        </w:rPr>
        <w:t>лендеры</w:t>
      </w:r>
      <w:proofErr w:type="spellEnd"/>
      <w:r w:rsidRPr="00896809">
        <w:rPr>
          <w:szCs w:val="24"/>
        </w:rPr>
        <w:t>) являются основными по</w:t>
      </w:r>
      <w:r w:rsidRPr="00896809">
        <w:rPr>
          <w:szCs w:val="24"/>
        </w:rPr>
        <w:softHyphen/>
        <w:t>ставщиками капитала предприяти</w:t>
      </w:r>
      <w:r>
        <w:rPr>
          <w:szCs w:val="24"/>
        </w:rPr>
        <w:t>я</w:t>
      </w:r>
      <w:r w:rsidRPr="00896809">
        <w:rPr>
          <w:szCs w:val="24"/>
        </w:rPr>
        <w:t>. Их совокупный доход — чистая прибыль и величина процентов к уплате. Этот совокупный доход может сравниваться либо со всеми активами, либо с долгосрочным капиталом</w:t>
      </w:r>
      <w:r>
        <w:rPr>
          <w:szCs w:val="24"/>
        </w:rPr>
        <w:t>.</w:t>
      </w:r>
      <w:r w:rsidR="00427134">
        <w:rPr>
          <w:szCs w:val="24"/>
        </w:rPr>
        <w:t xml:space="preserve"> Рентабельность активов с позиции инвесторов даёт оценку эффективности вложения средств в активы данного предприятия, иными словами, </w:t>
      </w:r>
      <w:r w:rsidR="00427134" w:rsidRPr="00427134">
        <w:rPr>
          <w:szCs w:val="24"/>
        </w:rPr>
        <w:t>оценивается правиль</w:t>
      </w:r>
      <w:r w:rsidR="00427134" w:rsidRPr="00427134">
        <w:rPr>
          <w:szCs w:val="24"/>
        </w:rPr>
        <w:softHyphen/>
        <w:t>ность выбора именно такого инвестирования (в частности, речь идет об отраслевой принадлежности предприятия).</w:t>
      </w:r>
      <w:r w:rsidR="00427134">
        <w:rPr>
          <w:szCs w:val="24"/>
        </w:rPr>
        <w:t xml:space="preserve"> Рентабельность инвестированного капитала характеризует оценку эффективности и целесообразности взаимоотношений между инвесторами и созданным ими предприятием – он оценивает доходность долгосрочного капитала</w:t>
      </w:r>
      <w:r w:rsidR="0060322C" w:rsidRPr="0060322C">
        <w:rPr>
          <w:szCs w:val="24"/>
        </w:rPr>
        <w:t xml:space="preserve"> [5]</w:t>
      </w:r>
      <w:r w:rsidR="00427134">
        <w:rPr>
          <w:szCs w:val="24"/>
        </w:rPr>
        <w:t>.</w:t>
      </w:r>
    </w:p>
    <w:p w:rsidR="00427134" w:rsidRDefault="00427134" w:rsidP="00896809">
      <w:pPr>
        <w:pStyle w:val="a6"/>
        <w:rPr>
          <w:bCs/>
          <w:szCs w:val="24"/>
        </w:rPr>
      </w:pPr>
      <w:r w:rsidRPr="00427134">
        <w:rPr>
          <w:szCs w:val="24"/>
        </w:rPr>
        <w:t>Наиболее распространенным финансовым индикатором оценки целесообразности инвестиций с позиции собственников предприятия является </w:t>
      </w:r>
      <w:r w:rsidRPr="00427134">
        <w:rPr>
          <w:bCs/>
          <w:szCs w:val="24"/>
        </w:rPr>
        <w:t>показатель рентабельности собственного капитала</w:t>
      </w:r>
      <w:r>
        <w:rPr>
          <w:bCs/>
          <w:szCs w:val="24"/>
        </w:rPr>
        <w:t xml:space="preserve">. </w:t>
      </w:r>
    </w:p>
    <w:p w:rsidR="002731A5" w:rsidRDefault="00734A3A" w:rsidP="002731A5">
      <w:pPr>
        <w:pStyle w:val="a6"/>
        <w:rPr>
          <w:szCs w:val="24"/>
        </w:rPr>
      </w:pPr>
      <w:r>
        <w:rPr>
          <w:szCs w:val="24"/>
        </w:rPr>
        <w:t>Ниже в таблице 8</w:t>
      </w:r>
      <w:r w:rsidR="002731A5">
        <w:rPr>
          <w:szCs w:val="24"/>
        </w:rPr>
        <w:t xml:space="preserve"> </w:t>
      </w:r>
      <w:r w:rsidR="007E5E58">
        <w:rPr>
          <w:szCs w:val="24"/>
        </w:rPr>
        <w:t xml:space="preserve">рассчитаны </w:t>
      </w:r>
      <w:r w:rsidR="002731A5">
        <w:rPr>
          <w:szCs w:val="24"/>
        </w:rPr>
        <w:t xml:space="preserve">показатели рентабельности </w:t>
      </w:r>
      <w:r w:rsidR="007E5E58">
        <w:rPr>
          <w:szCs w:val="24"/>
        </w:rPr>
        <w:t>инвестиций и рентабельности продаж по каждой из трёх компаний.</w:t>
      </w:r>
    </w:p>
    <w:p w:rsidR="002731A5" w:rsidRDefault="002731A5" w:rsidP="002731A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0122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 – Оценка показателей рентабельности за 2013-2015г.г.</w:t>
      </w:r>
    </w:p>
    <w:tbl>
      <w:tblPr>
        <w:tblStyle w:val="a5"/>
        <w:tblW w:w="4666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391"/>
        <w:gridCol w:w="772"/>
        <w:gridCol w:w="932"/>
        <w:gridCol w:w="1079"/>
        <w:gridCol w:w="1081"/>
        <w:gridCol w:w="1391"/>
        <w:gridCol w:w="922"/>
        <w:gridCol w:w="1081"/>
        <w:gridCol w:w="1076"/>
      </w:tblGrid>
      <w:tr w:rsidR="002731A5" w:rsidRPr="00C0008C" w:rsidTr="002731A5">
        <w:tc>
          <w:tcPr>
            <w:tcW w:w="715" w:type="pct"/>
            <w:vMerge w:val="restart"/>
            <w:vAlign w:val="center"/>
          </w:tcPr>
          <w:p w:rsidR="002731A5" w:rsidRPr="002731A5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731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397" w:type="pct"/>
            <w:vMerge w:val="restart"/>
          </w:tcPr>
          <w:p w:rsidR="002731A5" w:rsidRPr="00C0008C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vAlign w:val="center"/>
          </w:tcPr>
          <w:p w:rsidR="002731A5" w:rsidRPr="00C0008C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АО «</w:t>
            </w:r>
            <w:proofErr w:type="spellStart"/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Квэн</w:t>
            </w:r>
            <w:proofErr w:type="spellEnd"/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»</w:t>
            </w:r>
          </w:p>
        </w:tc>
        <w:tc>
          <w:tcPr>
            <w:tcW w:w="555" w:type="pct"/>
            <w:vMerge w:val="restart"/>
            <w:vAlign w:val="center"/>
          </w:tcPr>
          <w:p w:rsidR="002731A5" w:rsidRPr="008947F4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ОАО ХК </w:t>
            </w:r>
          </w:p>
          <w:p w:rsidR="002731A5" w:rsidRPr="00C0008C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«ДМП»</w:t>
            </w:r>
          </w:p>
        </w:tc>
        <w:tc>
          <w:tcPr>
            <w:tcW w:w="556" w:type="pct"/>
            <w:vMerge w:val="restart"/>
            <w:vAlign w:val="center"/>
          </w:tcPr>
          <w:p w:rsidR="002731A5" w:rsidRPr="00C0008C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ПАО «</w:t>
            </w:r>
            <w:proofErr w:type="spellStart"/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нбамр</w:t>
            </w:r>
            <w:proofErr w:type="spellEnd"/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»</w:t>
            </w:r>
          </w:p>
        </w:tc>
        <w:tc>
          <w:tcPr>
            <w:tcW w:w="715" w:type="pct"/>
            <w:vMerge w:val="restart"/>
            <w:vAlign w:val="center"/>
          </w:tcPr>
          <w:p w:rsidR="007E5E58" w:rsidRDefault="007E5E58" w:rsidP="007819D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Период </w:t>
            </w:r>
          </w:p>
          <w:p w:rsidR="002731A5" w:rsidRPr="00C0008C" w:rsidRDefault="007E5E58" w:rsidP="007819D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сравнения</w:t>
            </w:r>
          </w:p>
        </w:tc>
        <w:tc>
          <w:tcPr>
            <w:tcW w:w="1583" w:type="pct"/>
            <w:gridSpan w:val="3"/>
          </w:tcPr>
          <w:p w:rsidR="002731A5" w:rsidRPr="00C0008C" w:rsidRDefault="009F224E" w:rsidP="00C3246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Абсолютное изменение</w:t>
            </w:r>
          </w:p>
        </w:tc>
      </w:tr>
      <w:tr w:rsidR="002731A5" w:rsidRPr="008947F4" w:rsidTr="002731A5">
        <w:tc>
          <w:tcPr>
            <w:tcW w:w="715" w:type="pct"/>
            <w:vMerge/>
            <w:vAlign w:val="center"/>
          </w:tcPr>
          <w:p w:rsidR="002731A5" w:rsidRPr="002731A5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vMerge/>
          </w:tcPr>
          <w:p w:rsidR="002731A5" w:rsidRPr="008947F4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79" w:type="pct"/>
            <w:vMerge/>
            <w:vAlign w:val="center"/>
          </w:tcPr>
          <w:p w:rsidR="002731A5" w:rsidRPr="008947F4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pct"/>
            <w:vMerge/>
            <w:vAlign w:val="center"/>
          </w:tcPr>
          <w:p w:rsidR="002731A5" w:rsidRPr="008947F4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6" w:type="pct"/>
            <w:vMerge/>
            <w:vAlign w:val="center"/>
          </w:tcPr>
          <w:p w:rsidR="002731A5" w:rsidRPr="008947F4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5" w:type="pct"/>
            <w:vMerge/>
            <w:vAlign w:val="center"/>
          </w:tcPr>
          <w:p w:rsidR="002731A5" w:rsidRPr="008947F4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74" w:type="pct"/>
          </w:tcPr>
          <w:p w:rsidR="002731A5" w:rsidRPr="008947F4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АО «</w:t>
            </w:r>
            <w:proofErr w:type="spellStart"/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Квэн</w:t>
            </w:r>
            <w:proofErr w:type="spellEnd"/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»</w:t>
            </w:r>
          </w:p>
        </w:tc>
        <w:tc>
          <w:tcPr>
            <w:tcW w:w="556" w:type="pct"/>
          </w:tcPr>
          <w:p w:rsidR="002731A5" w:rsidRPr="008947F4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ОАО ХК «ДМП»</w:t>
            </w:r>
          </w:p>
        </w:tc>
        <w:tc>
          <w:tcPr>
            <w:tcW w:w="553" w:type="pct"/>
          </w:tcPr>
          <w:p w:rsidR="002731A5" w:rsidRPr="008947F4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ПАО «</w:t>
            </w:r>
            <w:proofErr w:type="spellStart"/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нбамр</w:t>
            </w:r>
            <w:proofErr w:type="spellEnd"/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»</w:t>
            </w:r>
          </w:p>
        </w:tc>
      </w:tr>
      <w:tr w:rsidR="002731A5" w:rsidRPr="008947F4" w:rsidTr="002731A5">
        <w:trPr>
          <w:trHeight w:val="300"/>
        </w:trPr>
        <w:tc>
          <w:tcPr>
            <w:tcW w:w="5000" w:type="pct"/>
            <w:gridSpan w:val="9"/>
          </w:tcPr>
          <w:p w:rsidR="002731A5" w:rsidRPr="002731A5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731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Рентабельность инвестиций с позиции всех заинтересованных пользователей</w:t>
            </w:r>
          </w:p>
        </w:tc>
      </w:tr>
      <w:tr w:rsidR="00D7787E" w:rsidRPr="008947F4" w:rsidTr="00DA4DB6">
        <w:trPr>
          <w:trHeight w:val="274"/>
        </w:trPr>
        <w:tc>
          <w:tcPr>
            <w:tcW w:w="715" w:type="pct"/>
            <w:vMerge w:val="restart"/>
            <w:vAlign w:val="center"/>
          </w:tcPr>
          <w:p w:rsidR="00D7787E" w:rsidRPr="002731A5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731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генерирования дохода</w:t>
            </w: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2013г.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11,50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+0,08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-1,67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9,53</w:t>
            </w:r>
          </w:p>
        </w:tc>
      </w:tr>
      <w:tr w:rsidR="00D7787E" w:rsidRPr="008947F4" w:rsidTr="00DA4DB6">
        <w:trPr>
          <w:trHeight w:val="277"/>
        </w:trPr>
        <w:tc>
          <w:tcPr>
            <w:tcW w:w="715" w:type="pct"/>
            <w:vMerge/>
            <w:vAlign w:val="bottom"/>
          </w:tcPr>
          <w:p w:rsidR="00D7787E" w:rsidRPr="002731A5" w:rsidRDefault="00D7787E" w:rsidP="007819D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12,96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21,03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2014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-0,13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-13,93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30,90</w:t>
            </w:r>
          </w:p>
        </w:tc>
      </w:tr>
      <w:tr w:rsidR="00D7787E" w:rsidRPr="008947F4" w:rsidTr="00DA4DB6">
        <w:trPr>
          <w:trHeight w:val="268"/>
        </w:trPr>
        <w:tc>
          <w:tcPr>
            <w:tcW w:w="715" w:type="pct"/>
            <w:vMerge/>
            <w:vAlign w:val="bottom"/>
          </w:tcPr>
          <w:p w:rsidR="00D7787E" w:rsidRPr="002731A5" w:rsidRDefault="00D7787E" w:rsidP="007819D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-0,97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51,92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-0,05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-15,60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40,42</w:t>
            </w:r>
          </w:p>
        </w:tc>
      </w:tr>
      <w:tr w:rsidR="002731A5" w:rsidRPr="008947F4" w:rsidTr="002731A5">
        <w:trPr>
          <w:trHeight w:val="248"/>
        </w:trPr>
        <w:tc>
          <w:tcPr>
            <w:tcW w:w="5000" w:type="pct"/>
            <w:gridSpan w:val="9"/>
          </w:tcPr>
          <w:p w:rsidR="002731A5" w:rsidRPr="00455C18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Рентабельность инвестиций с позиции инвесторов</w:t>
            </w:r>
          </w:p>
        </w:tc>
      </w:tr>
      <w:tr w:rsidR="00D7787E" w:rsidRPr="008947F4" w:rsidTr="00DA4DB6">
        <w:trPr>
          <w:trHeight w:val="248"/>
        </w:trPr>
        <w:tc>
          <w:tcPr>
            <w:tcW w:w="715" w:type="pct"/>
            <w:vMerge w:val="restart"/>
            <w:vAlign w:val="center"/>
          </w:tcPr>
          <w:p w:rsidR="00D7787E" w:rsidRPr="002731A5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731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Рентабельность активов</w:t>
            </w:r>
            <w:r w:rsidRPr="002731A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, %</w:t>
            </w: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2013г.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26,82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9,70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+5,07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-5,47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6,93</w:t>
            </w:r>
          </w:p>
        </w:tc>
      </w:tr>
      <w:tr w:rsidR="00D7787E" w:rsidRPr="008947F4" w:rsidTr="00DA4DB6">
        <w:trPr>
          <w:trHeight w:val="248"/>
        </w:trPr>
        <w:tc>
          <w:tcPr>
            <w:tcW w:w="715" w:type="pct"/>
            <w:vMerge/>
            <w:vAlign w:val="bottom"/>
          </w:tcPr>
          <w:p w:rsidR="00D7787E" w:rsidRPr="002731A5" w:rsidRDefault="00D7787E" w:rsidP="007819D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31,89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12,84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2014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-10,13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-10,90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30,81</w:t>
            </w:r>
          </w:p>
        </w:tc>
      </w:tr>
      <w:tr w:rsidR="00D7787E" w:rsidRPr="008947F4" w:rsidTr="00DA4DB6">
        <w:trPr>
          <w:trHeight w:val="248"/>
        </w:trPr>
        <w:tc>
          <w:tcPr>
            <w:tcW w:w="715" w:type="pct"/>
            <w:vMerge/>
            <w:vAlign w:val="bottom"/>
          </w:tcPr>
          <w:p w:rsidR="00D7787E" w:rsidRPr="002731A5" w:rsidRDefault="00D7787E" w:rsidP="007819D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21,76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-6,67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43,65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-5,06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-16,37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37,73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 w:val="restart"/>
            <w:vAlign w:val="center"/>
          </w:tcPr>
          <w:p w:rsidR="00D7787E" w:rsidRPr="002731A5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731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Рентабельность инвестированного капитала</w:t>
            </w:r>
            <w:r w:rsidRPr="002731A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, %</w:t>
            </w: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2013г.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16,31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+7,37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-8,87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9,44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</w:tcPr>
          <w:p w:rsidR="00D7787E" w:rsidRPr="008947F4" w:rsidRDefault="00D7787E" w:rsidP="007819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43,67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2014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-20,8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-17,75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30,24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</w:tcPr>
          <w:p w:rsidR="00D7787E" w:rsidRPr="008947F4" w:rsidRDefault="00D7787E" w:rsidP="007819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22,87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-10,21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47,28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-13,43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-26,53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39,68</w:t>
            </w:r>
          </w:p>
        </w:tc>
      </w:tr>
      <w:tr w:rsidR="002731A5" w:rsidRPr="008947F4" w:rsidTr="002731A5">
        <w:trPr>
          <w:trHeight w:val="241"/>
        </w:trPr>
        <w:tc>
          <w:tcPr>
            <w:tcW w:w="5000" w:type="pct"/>
            <w:gridSpan w:val="9"/>
          </w:tcPr>
          <w:p w:rsidR="002731A5" w:rsidRPr="008947F4" w:rsidRDefault="002731A5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Рентабельность инвестиций с позиции предприятия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 w:val="restart"/>
            <w:vAlign w:val="center"/>
          </w:tcPr>
          <w:p w:rsidR="00D7787E" w:rsidRPr="008947F4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731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Рентабельность активов</w:t>
            </w:r>
            <w:r w:rsidRPr="002731A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, %</w:t>
            </w: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2013г.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25,85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9,70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+5,4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-5,47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6,83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  <w:vAlign w:val="center"/>
          </w:tcPr>
          <w:p w:rsidR="00D7787E" w:rsidRPr="008947F4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31,26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13,11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2014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-10,37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-10,90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30,86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  <w:vAlign w:val="center"/>
          </w:tcPr>
          <w:p w:rsidR="00D7787E" w:rsidRPr="008947F4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20,89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-6,67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43,97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-4,96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-16,37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37,69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 w:val="restart"/>
            <w:vAlign w:val="center"/>
          </w:tcPr>
          <w:p w:rsidR="00D7787E" w:rsidRPr="008947F4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731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Рентабельность инвестированного капитала</w:t>
            </w:r>
            <w:r w:rsidRPr="002731A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, %</w:t>
            </w: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2013г.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34,99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16,31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8,07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+7,82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-8,78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9,33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</w:tcPr>
          <w:p w:rsidR="00D7787E" w:rsidRPr="008947F4" w:rsidRDefault="00D7787E" w:rsidP="007819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42,81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7,53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17,40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2014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-20,86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-17,75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30,24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</w:tcPr>
          <w:p w:rsidR="00D7787E" w:rsidRPr="008947F4" w:rsidRDefault="00D7787E" w:rsidP="007819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21,95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-10,22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47,64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-13,04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-26,53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39,57</w:t>
            </w:r>
          </w:p>
        </w:tc>
      </w:tr>
      <w:tr w:rsidR="007819D7" w:rsidRPr="008947F4" w:rsidTr="007819D7">
        <w:trPr>
          <w:trHeight w:val="241"/>
        </w:trPr>
        <w:tc>
          <w:tcPr>
            <w:tcW w:w="5000" w:type="pct"/>
            <w:gridSpan w:val="9"/>
          </w:tcPr>
          <w:p w:rsidR="007819D7" w:rsidRPr="008947F4" w:rsidRDefault="007819D7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Рентабельность инвестиций с позиции собственников предприятия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 w:val="restart"/>
            <w:vAlign w:val="center"/>
          </w:tcPr>
          <w:p w:rsidR="00D7787E" w:rsidRPr="008947F4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19D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Рентабельность собственного капитала, %</w:t>
            </w: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2013г.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21,98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9,70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13,55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+6,76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-5,47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9,93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</w:tcPr>
          <w:p w:rsidR="00D7787E" w:rsidRPr="008947F4" w:rsidRDefault="00D7787E" w:rsidP="007819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28,74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23,48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2014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-11,34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-10,90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47,64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</w:tcPr>
          <w:p w:rsidR="00D7787E" w:rsidRPr="008947F4" w:rsidRDefault="00D7787E" w:rsidP="007819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17,4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-6,68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71,12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-4,57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-16,38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57,57</w:t>
            </w:r>
          </w:p>
        </w:tc>
      </w:tr>
      <w:tr w:rsidR="007819D7" w:rsidRPr="008947F4" w:rsidTr="007819D7">
        <w:trPr>
          <w:trHeight w:val="241"/>
        </w:trPr>
        <w:tc>
          <w:tcPr>
            <w:tcW w:w="5000" w:type="pct"/>
            <w:gridSpan w:val="9"/>
          </w:tcPr>
          <w:p w:rsidR="007819D7" w:rsidRPr="008947F4" w:rsidRDefault="007819D7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Рентабельность продаж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 w:val="restart"/>
            <w:vAlign w:val="center"/>
          </w:tcPr>
          <w:p w:rsidR="00D7787E" w:rsidRPr="008947F4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19D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Норма валовой прибыли, %</w:t>
            </w: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2013г.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41,65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21,20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+8,82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-3,29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5,76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</w:tcPr>
          <w:p w:rsidR="00D7787E" w:rsidRPr="008947F4" w:rsidRDefault="00D7787E" w:rsidP="007819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50,47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17,91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36,06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2014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-8,85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-12,69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10,58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</w:tcPr>
          <w:p w:rsidR="00D7787E" w:rsidRPr="008947F4" w:rsidRDefault="00D7787E" w:rsidP="007819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41,62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46,64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-0,03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-15,98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16,35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 w:val="restart"/>
            <w:vAlign w:val="center"/>
          </w:tcPr>
          <w:p w:rsidR="00D7787E" w:rsidRPr="008947F4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19D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Норма прибыли от продаж, %</w:t>
            </w: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2013г.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30,12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11,62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9,61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+8,11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29,46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9,05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  <w:vAlign w:val="center"/>
          </w:tcPr>
          <w:p w:rsidR="00D7787E" w:rsidRPr="008947F4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38,23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41,08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18,65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2014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-6,6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-41,65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15,28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  <w:vAlign w:val="center"/>
          </w:tcPr>
          <w:p w:rsidR="00D7787E" w:rsidRPr="008947F4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31,63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-0,56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33,93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+1,51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-12,18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24,33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 w:val="restart"/>
            <w:vAlign w:val="center"/>
          </w:tcPr>
          <w:p w:rsidR="00D7787E" w:rsidRPr="008947F4" w:rsidRDefault="00D7787E" w:rsidP="00EF3C3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19D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Норма чистой прибыли, %</w:t>
            </w: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2013г.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20,86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+6,89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-3,41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6,17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</w:tcPr>
          <w:p w:rsidR="00D7787E" w:rsidRPr="008947F4" w:rsidRDefault="00D7787E" w:rsidP="007819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12,38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2014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-7,7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-8,16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17,03</w:t>
            </w:r>
          </w:p>
        </w:tc>
      </w:tr>
      <w:tr w:rsidR="00D7787E" w:rsidRPr="008947F4" w:rsidTr="00DA4DB6">
        <w:trPr>
          <w:trHeight w:val="241"/>
        </w:trPr>
        <w:tc>
          <w:tcPr>
            <w:tcW w:w="715" w:type="pct"/>
            <w:vMerge/>
          </w:tcPr>
          <w:p w:rsidR="00D7787E" w:rsidRPr="008947F4" w:rsidRDefault="00D7787E" w:rsidP="007819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2015г.</w:t>
            </w:r>
          </w:p>
        </w:tc>
        <w:tc>
          <w:tcPr>
            <w:tcW w:w="479" w:type="pct"/>
            <w:vAlign w:val="center"/>
          </w:tcPr>
          <w:p w:rsidR="00D7787E" w:rsidRPr="008947F4" w:rsidRDefault="00D7787E" w:rsidP="00DD04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20,05</w:t>
            </w:r>
          </w:p>
        </w:tc>
        <w:tc>
          <w:tcPr>
            <w:tcW w:w="555" w:type="pct"/>
            <w:vAlign w:val="center"/>
          </w:tcPr>
          <w:p w:rsidR="00D7787E" w:rsidRPr="008947F4" w:rsidRDefault="00D7787E" w:rsidP="007819D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-3,87</w:t>
            </w:r>
          </w:p>
        </w:tc>
        <w:tc>
          <w:tcPr>
            <w:tcW w:w="556" w:type="pct"/>
          </w:tcPr>
          <w:p w:rsidR="00D7787E" w:rsidRPr="00455C18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29,41</w:t>
            </w:r>
          </w:p>
        </w:tc>
        <w:tc>
          <w:tcPr>
            <w:tcW w:w="715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7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2015 от 2013</w:t>
            </w:r>
          </w:p>
        </w:tc>
        <w:tc>
          <w:tcPr>
            <w:tcW w:w="474" w:type="pct"/>
            <w:vAlign w:val="center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-0,81</w:t>
            </w:r>
          </w:p>
        </w:tc>
        <w:tc>
          <w:tcPr>
            <w:tcW w:w="556" w:type="pct"/>
          </w:tcPr>
          <w:p w:rsidR="00D7787E" w:rsidRPr="008947F4" w:rsidRDefault="00D7787E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-11,57</w:t>
            </w:r>
          </w:p>
        </w:tc>
        <w:tc>
          <w:tcPr>
            <w:tcW w:w="553" w:type="pct"/>
          </w:tcPr>
          <w:p w:rsidR="00D7787E" w:rsidRPr="00455C18" w:rsidRDefault="00AD1B9F" w:rsidP="00455C1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D7787E" w:rsidRPr="00455C1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23,20</w:t>
            </w:r>
          </w:p>
        </w:tc>
      </w:tr>
    </w:tbl>
    <w:p w:rsidR="00444EBD" w:rsidRDefault="00444EBD" w:rsidP="00444EBD">
      <w:pPr>
        <w:pStyle w:val="a6"/>
        <w:spacing w:before="120"/>
        <w:jc w:val="center"/>
        <w:rPr>
          <w:szCs w:val="24"/>
        </w:rPr>
      </w:pPr>
      <w:r>
        <w:rPr>
          <w:noProof/>
          <w:lang w:eastAsia="ru-RU"/>
        </w:rPr>
        <w:drawing>
          <wp:inline distT="0" distB="0" distL="0" distR="0" wp14:anchorId="14E0E870" wp14:editId="1341BD7F">
            <wp:extent cx="5729289" cy="5505451"/>
            <wp:effectExtent l="0" t="0" r="2413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>
        <w:rPr>
          <w:szCs w:val="24"/>
        </w:rPr>
        <w:t xml:space="preserve"> </w:t>
      </w:r>
    </w:p>
    <w:p w:rsidR="00444EBD" w:rsidRDefault="00444EBD" w:rsidP="00444EBD">
      <w:pPr>
        <w:pStyle w:val="a6"/>
        <w:spacing w:before="120"/>
        <w:jc w:val="center"/>
        <w:rPr>
          <w:szCs w:val="24"/>
        </w:rPr>
      </w:pPr>
      <w:r>
        <w:rPr>
          <w:szCs w:val="24"/>
        </w:rPr>
        <w:t>Рисунок 3 – Сравнение показателей рентабельности анализируемых предприятий за 2015г</w:t>
      </w:r>
    </w:p>
    <w:p w:rsidR="005F4461" w:rsidRDefault="00A64382" w:rsidP="005F4461">
      <w:pPr>
        <w:pStyle w:val="a6"/>
        <w:spacing w:before="120"/>
        <w:rPr>
          <w:szCs w:val="24"/>
        </w:rPr>
      </w:pPr>
      <w:r>
        <w:rPr>
          <w:szCs w:val="24"/>
        </w:rPr>
        <w:t xml:space="preserve">Из представленной таблицы следует, что </w:t>
      </w:r>
      <w:r w:rsidR="00C655DB">
        <w:rPr>
          <w:szCs w:val="24"/>
        </w:rPr>
        <w:t xml:space="preserve">наиболее рентабельным по всем показателям является ПАО «НБАМР». </w:t>
      </w:r>
      <w:r w:rsidR="00C655DB" w:rsidRPr="00455C18">
        <w:rPr>
          <w:szCs w:val="24"/>
        </w:rPr>
        <w:t>Анализ рентабельности ПАО «НБАМР» показал, что эффективность использования активов улучшилась</w:t>
      </w:r>
      <w:r w:rsidR="00C655DB">
        <w:rPr>
          <w:szCs w:val="24"/>
        </w:rPr>
        <w:t xml:space="preserve">. </w:t>
      </w:r>
      <w:r w:rsidR="00C655DB" w:rsidRPr="00455C18">
        <w:rPr>
          <w:szCs w:val="24"/>
        </w:rPr>
        <w:t>Это говорит об улучшении эффективности использования инвестиционного и собственного</w:t>
      </w:r>
      <w:r w:rsidR="00C655DB">
        <w:rPr>
          <w:szCs w:val="24"/>
        </w:rPr>
        <w:t xml:space="preserve"> капитала. </w:t>
      </w:r>
      <w:r w:rsidR="00C655DB" w:rsidRPr="00455C18">
        <w:rPr>
          <w:szCs w:val="24"/>
        </w:rPr>
        <w:t>Положительная динамика рентабельности продаж, говорит о хорошо организованном управлении затратами в данном пред</w:t>
      </w:r>
      <w:r w:rsidR="00C655DB">
        <w:rPr>
          <w:szCs w:val="24"/>
        </w:rPr>
        <w:t>приятии. Темпы р</w:t>
      </w:r>
      <w:r w:rsidR="00C655DB" w:rsidRPr="00455C18">
        <w:rPr>
          <w:szCs w:val="24"/>
        </w:rPr>
        <w:t>оста выручки опережают темпы роста расходов. Рост норм операционной прибыли говорит о опережающем росте прибыли над прямыми и косвенными затратами. Норма чистой прибыли увеличилась на 17%.</w:t>
      </w:r>
    </w:p>
    <w:p w:rsidR="000D226C" w:rsidRDefault="00B70F1B" w:rsidP="005F4461">
      <w:pPr>
        <w:pStyle w:val="a6"/>
        <w:spacing w:before="120"/>
        <w:rPr>
          <w:szCs w:val="24"/>
        </w:rPr>
      </w:pPr>
      <w:r>
        <w:rPr>
          <w:szCs w:val="24"/>
        </w:rPr>
        <w:t>В</w:t>
      </w:r>
      <w:r w:rsidR="005F4461">
        <w:rPr>
          <w:szCs w:val="24"/>
        </w:rPr>
        <w:t>торым по эффективности использования средств является</w:t>
      </w:r>
      <w:r>
        <w:rPr>
          <w:szCs w:val="24"/>
        </w:rPr>
        <w:t xml:space="preserve"> АО «</w:t>
      </w:r>
      <w:proofErr w:type="spellStart"/>
      <w:r>
        <w:rPr>
          <w:szCs w:val="24"/>
        </w:rPr>
        <w:t>Квэн</w:t>
      </w:r>
      <w:proofErr w:type="spellEnd"/>
      <w:r>
        <w:rPr>
          <w:szCs w:val="24"/>
        </w:rPr>
        <w:t>» по представленным в таблице данным можно сделать вывод, что</w:t>
      </w:r>
      <w:r w:rsidR="007E5E58">
        <w:rPr>
          <w:szCs w:val="24"/>
        </w:rPr>
        <w:t xml:space="preserve">за анализируемый период </w:t>
      </w:r>
      <w:r w:rsidR="00427134">
        <w:rPr>
          <w:szCs w:val="24"/>
        </w:rPr>
        <w:t>н</w:t>
      </w:r>
      <w:r w:rsidRPr="008E04DD">
        <w:rPr>
          <w:szCs w:val="24"/>
        </w:rPr>
        <w:t xml:space="preserve">орма валовой прибыли снизилась на </w:t>
      </w:r>
      <w:r>
        <w:rPr>
          <w:szCs w:val="24"/>
        </w:rPr>
        <w:t>0,03 процент</w:t>
      </w:r>
      <w:r w:rsidRPr="008E04DD">
        <w:rPr>
          <w:szCs w:val="24"/>
        </w:rPr>
        <w:t>, что говорит о том, что себестоимос</w:t>
      </w:r>
      <w:r>
        <w:rPr>
          <w:szCs w:val="24"/>
        </w:rPr>
        <w:t>т</w:t>
      </w:r>
      <w:r w:rsidRPr="008E04DD">
        <w:rPr>
          <w:szCs w:val="24"/>
        </w:rPr>
        <w:t>ь растёт более быстрыми темпами, чем выручка. У</w:t>
      </w:r>
      <w:r>
        <w:rPr>
          <w:szCs w:val="24"/>
        </w:rPr>
        <w:t>величе</w:t>
      </w:r>
      <w:r w:rsidRPr="008E04DD">
        <w:rPr>
          <w:szCs w:val="24"/>
        </w:rPr>
        <w:t xml:space="preserve">ние </w:t>
      </w:r>
      <w:r>
        <w:rPr>
          <w:szCs w:val="24"/>
        </w:rPr>
        <w:t>прибыли от продажпочти на 2 процента</w:t>
      </w:r>
      <w:r w:rsidRPr="008E04DD">
        <w:rPr>
          <w:szCs w:val="24"/>
        </w:rPr>
        <w:t xml:space="preserve"> стало возможным вследствие того, что темп роста </w:t>
      </w:r>
      <w:r>
        <w:rPr>
          <w:szCs w:val="24"/>
        </w:rPr>
        <w:t>выручки опережает темпы роста прямых и косвенных затрат</w:t>
      </w:r>
      <w:r w:rsidRPr="008E04DD">
        <w:rPr>
          <w:szCs w:val="24"/>
        </w:rPr>
        <w:t xml:space="preserve">. Норма чистой прибыли снизилась </w:t>
      </w:r>
      <w:r>
        <w:rPr>
          <w:szCs w:val="24"/>
        </w:rPr>
        <w:t xml:space="preserve">почти </w:t>
      </w:r>
      <w:r w:rsidRPr="008E04DD">
        <w:rPr>
          <w:szCs w:val="24"/>
        </w:rPr>
        <w:t xml:space="preserve">на </w:t>
      </w:r>
      <w:r>
        <w:rPr>
          <w:szCs w:val="24"/>
        </w:rPr>
        <w:t>1 процент,</w:t>
      </w:r>
      <w:r w:rsidRPr="008E04DD">
        <w:rPr>
          <w:szCs w:val="24"/>
        </w:rPr>
        <w:t xml:space="preserve"> что также может свидетельствовать об опережении темпа роста</w:t>
      </w:r>
      <w:r>
        <w:rPr>
          <w:szCs w:val="24"/>
        </w:rPr>
        <w:t xml:space="preserve"> расходов организации над темпом роста доходов.</w:t>
      </w:r>
      <w:r w:rsidR="00A64382">
        <w:rPr>
          <w:szCs w:val="24"/>
        </w:rPr>
        <w:t xml:space="preserve"> </w:t>
      </w:r>
      <w:r w:rsidR="000D226C">
        <w:rPr>
          <w:szCs w:val="24"/>
        </w:rPr>
        <w:t>Рентабельность по АО «</w:t>
      </w:r>
      <w:proofErr w:type="spellStart"/>
      <w:r w:rsidR="000D226C">
        <w:rPr>
          <w:szCs w:val="24"/>
        </w:rPr>
        <w:t>Квэн</w:t>
      </w:r>
      <w:proofErr w:type="spellEnd"/>
      <w:r w:rsidR="000D226C">
        <w:rPr>
          <w:szCs w:val="24"/>
        </w:rPr>
        <w:t xml:space="preserve">» за анализируемый период снизилась, что влияет на заинтересованных в этих показателях лиц отрицательно. </w:t>
      </w:r>
    </w:p>
    <w:p w:rsidR="00986B0E" w:rsidRDefault="005F4461" w:rsidP="00A64382">
      <w:pPr>
        <w:pStyle w:val="a6"/>
        <w:spacing w:before="120"/>
        <w:rPr>
          <w:szCs w:val="24"/>
        </w:rPr>
      </w:pPr>
      <w:r>
        <w:rPr>
          <w:szCs w:val="24"/>
        </w:rPr>
        <w:t xml:space="preserve">Самой низкой по всем показателям оказалась рентабельность </w:t>
      </w:r>
      <w:r w:rsidR="00A64382">
        <w:rPr>
          <w:szCs w:val="24"/>
        </w:rPr>
        <w:t>ОАО «Дальморепродукт», а</w:t>
      </w:r>
      <w:r w:rsidR="00986B0E" w:rsidRPr="00986B0E">
        <w:rPr>
          <w:szCs w:val="24"/>
        </w:rPr>
        <w:t>нализ данных таблицы показал, что эффективность использования активов за исследуе</w:t>
      </w:r>
      <w:r w:rsidR="00A64382">
        <w:rPr>
          <w:szCs w:val="24"/>
        </w:rPr>
        <w:t xml:space="preserve">мый период ухудшилась. Наблюдается </w:t>
      </w:r>
      <w:r w:rsidR="00986B0E" w:rsidRPr="00986B0E">
        <w:rPr>
          <w:szCs w:val="24"/>
        </w:rPr>
        <w:t>ухудше</w:t>
      </w:r>
      <w:r>
        <w:rPr>
          <w:szCs w:val="24"/>
        </w:rPr>
        <w:t>ние</w:t>
      </w:r>
      <w:r w:rsidR="00986B0E" w:rsidRPr="00986B0E">
        <w:rPr>
          <w:szCs w:val="24"/>
        </w:rPr>
        <w:t xml:space="preserve"> эффективности использования инвестированного и собственного капитала. Динамика по этим показателям отрицательная.</w:t>
      </w:r>
      <w:r w:rsidR="00A64382">
        <w:rPr>
          <w:szCs w:val="24"/>
        </w:rPr>
        <w:t xml:space="preserve"> П</w:t>
      </w:r>
      <w:r w:rsidR="00986B0E" w:rsidRPr="00986B0E">
        <w:rPr>
          <w:szCs w:val="24"/>
        </w:rPr>
        <w:t xml:space="preserve">роцесс управления затратами осуществляется плохо. </w:t>
      </w:r>
      <w:r w:rsidR="00A64382">
        <w:rPr>
          <w:szCs w:val="24"/>
        </w:rPr>
        <w:t>Т</w:t>
      </w:r>
      <w:r w:rsidR="00986B0E" w:rsidRPr="00986B0E">
        <w:rPr>
          <w:szCs w:val="24"/>
        </w:rPr>
        <w:t>емпы роста себестоимости продукции опережают темпы роста выручки. Уменьшение операционной прибыли на 12,18%  обусловлено опережением темпов роста прямых и косвенных затрат темпов роста выручки. Норма чистой прибыли снизилась на 11,57% вследствие того, что темпы роста расходов опережают темпы роста до</w:t>
      </w:r>
      <w:r w:rsidR="00A64382">
        <w:rPr>
          <w:szCs w:val="24"/>
        </w:rPr>
        <w:t>ходов организации.</w:t>
      </w:r>
    </w:p>
    <w:p w:rsidR="005F4461" w:rsidRDefault="005F4461" w:rsidP="00A64382">
      <w:pPr>
        <w:pStyle w:val="a6"/>
        <w:spacing w:before="120"/>
        <w:rPr>
          <w:szCs w:val="24"/>
        </w:rPr>
      </w:pPr>
      <w:r>
        <w:rPr>
          <w:szCs w:val="24"/>
        </w:rPr>
        <w:t>Следовательно, можно сделать вывод что наиболее рентабельно предприятие ПАО «НБАМР».</w:t>
      </w:r>
    </w:p>
    <w:p w:rsidR="00D51BA6" w:rsidRDefault="006B54F6" w:rsidP="00D51BA6">
      <w:pPr>
        <w:pStyle w:val="a4"/>
        <w:spacing w:line="360" w:lineRule="auto"/>
        <w:outlineLvl w:val="0"/>
      </w:pPr>
      <w:r>
        <w:t xml:space="preserve">4 </w:t>
      </w:r>
      <w:r w:rsidR="00D51BA6">
        <w:t>Определение вероятности банкротства предприятия</w:t>
      </w:r>
    </w:p>
    <w:p w:rsidR="00FD3F87" w:rsidRPr="00FD3F87" w:rsidRDefault="00625888" w:rsidP="00F734D1">
      <w:pPr>
        <w:pStyle w:val="a4"/>
        <w:spacing w:after="0" w:line="360" w:lineRule="auto"/>
        <w:jc w:val="both"/>
        <w:outlineLvl w:val="0"/>
        <w:rPr>
          <w:rFonts w:ascii="Times New Roman" w:hAnsi="Times New Roman" w:cs="Times New Roman"/>
          <w:sz w:val="24"/>
        </w:rPr>
      </w:pPr>
      <w:r w:rsidRPr="00625888">
        <w:rPr>
          <w:rFonts w:ascii="Times New Roman" w:hAnsi="Times New Roman" w:cs="Times New Roman"/>
          <w:sz w:val="24"/>
        </w:rPr>
        <w:t>Одной из важнейших задач анализа ликвидности, платежеспособности и финансовой устойчивости является прогнозирование банкротства. Под несостоятельностью(банкротством) предприятия понимается неспособность удовлетворять требованиям кредиторов по оплате товаров, работ и услуг, включая неспособность обеспечить обязательные платежи в бюджет, во внебюджетные фонды в связи с неудовлетворительной структурой баланса должника. В настоящее время существует множество моделей прогнозирования банкротства компаний. В качестве исходных данных во всех моделях используются данные бухгалтерского баланса(Форма №1), а также значения отчёта "О финансовых результатах" (форма №2).</w:t>
      </w:r>
    </w:p>
    <w:p w:rsidR="00625888" w:rsidRDefault="00625888" w:rsidP="00F734D1">
      <w:pPr>
        <w:pStyle w:val="a4"/>
        <w:spacing w:before="0" w:after="0" w:line="360" w:lineRule="auto"/>
        <w:jc w:val="both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данном исследовании мы выбрали модель прогнозирования банкротства по </w:t>
      </w:r>
      <w:proofErr w:type="spellStart"/>
      <w:r>
        <w:rPr>
          <w:rFonts w:ascii="Times New Roman" w:hAnsi="Times New Roman" w:cs="Times New Roman"/>
          <w:sz w:val="24"/>
        </w:rPr>
        <w:t>Биверу</w:t>
      </w:r>
      <w:proofErr w:type="spellEnd"/>
      <w:r>
        <w:rPr>
          <w:rFonts w:ascii="Times New Roman" w:hAnsi="Times New Roman" w:cs="Times New Roman"/>
          <w:sz w:val="24"/>
        </w:rPr>
        <w:t xml:space="preserve"> и результаты подсчётов привели в общей таблице 9.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096"/>
        <w:gridCol w:w="990"/>
        <w:gridCol w:w="2835"/>
        <w:gridCol w:w="2551"/>
        <w:gridCol w:w="246"/>
        <w:gridCol w:w="1703"/>
      </w:tblGrid>
      <w:tr w:rsidR="00EE1F7A" w:rsidRPr="00C0008C" w:rsidTr="008C4AA0">
        <w:trPr>
          <w:trHeight w:val="207"/>
        </w:trPr>
        <w:tc>
          <w:tcPr>
            <w:tcW w:w="1005" w:type="pct"/>
            <w:vMerge w:val="restart"/>
            <w:vAlign w:val="center"/>
          </w:tcPr>
          <w:p w:rsidR="00EE1F7A" w:rsidRPr="00EF3C3E" w:rsidRDefault="00EE1F7A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475" w:type="pct"/>
            <w:vMerge w:val="restart"/>
            <w:vAlign w:val="center"/>
          </w:tcPr>
          <w:p w:rsidR="00EE1F7A" w:rsidRPr="00EF3C3E" w:rsidRDefault="00EE1F7A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60" w:type="pct"/>
            <w:vMerge w:val="restart"/>
            <w:vAlign w:val="center"/>
          </w:tcPr>
          <w:p w:rsidR="00EE1F7A" w:rsidRPr="00EF3C3E" w:rsidRDefault="00EE1F7A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</w:t>
            </w: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Квэн</w:t>
            </w:r>
            <w:proofErr w:type="spellEnd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342" w:type="pct"/>
            <w:gridSpan w:val="2"/>
            <w:vMerge w:val="restart"/>
            <w:vAlign w:val="center"/>
          </w:tcPr>
          <w:p w:rsidR="00EE1F7A" w:rsidRPr="00EF3C3E" w:rsidRDefault="00EE1F7A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ОАО ХК</w:t>
            </w:r>
          </w:p>
          <w:p w:rsidR="00EE1F7A" w:rsidRPr="00EF3C3E" w:rsidRDefault="00EE1F7A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«ДМП»</w:t>
            </w:r>
          </w:p>
        </w:tc>
        <w:tc>
          <w:tcPr>
            <w:tcW w:w="817" w:type="pct"/>
            <w:vMerge w:val="restart"/>
            <w:vAlign w:val="center"/>
          </w:tcPr>
          <w:p w:rsidR="00EE1F7A" w:rsidRPr="00EF3C3E" w:rsidRDefault="00EE1F7A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ПАО «</w:t>
            </w: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нбамр</w:t>
            </w:r>
            <w:proofErr w:type="spellEnd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EE1F7A" w:rsidTr="008C4AA0">
        <w:trPr>
          <w:trHeight w:val="207"/>
        </w:trPr>
        <w:tc>
          <w:tcPr>
            <w:tcW w:w="1005" w:type="pct"/>
            <w:vMerge/>
            <w:vAlign w:val="center"/>
          </w:tcPr>
          <w:p w:rsidR="00EE1F7A" w:rsidRPr="00EF3C3E" w:rsidRDefault="00EE1F7A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EE1F7A" w:rsidRPr="00EF3C3E" w:rsidRDefault="00EE1F7A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Merge/>
            <w:vAlign w:val="center"/>
          </w:tcPr>
          <w:p w:rsidR="00EE1F7A" w:rsidRPr="00EF3C3E" w:rsidRDefault="00EE1F7A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pct"/>
            <w:gridSpan w:val="2"/>
            <w:vMerge/>
            <w:vAlign w:val="center"/>
          </w:tcPr>
          <w:p w:rsidR="00EE1F7A" w:rsidRPr="00EF3C3E" w:rsidRDefault="00EE1F7A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7" w:type="pct"/>
            <w:vMerge/>
            <w:vAlign w:val="center"/>
          </w:tcPr>
          <w:p w:rsidR="00EE1F7A" w:rsidRPr="00EF3C3E" w:rsidRDefault="00EE1F7A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C4AA0" w:rsidTr="008C4AA0">
        <w:trPr>
          <w:trHeight w:val="150"/>
        </w:trPr>
        <w:tc>
          <w:tcPr>
            <w:tcW w:w="100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</w:t>
            </w:r>
          </w:p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Бивера</w:t>
            </w:r>
            <w:proofErr w:type="spellEnd"/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-0,2</w:t>
            </w:r>
          </w:p>
        </w:tc>
      </w:tr>
      <w:tr w:rsidR="008C4AA0" w:rsidTr="008C4AA0">
        <w:trPr>
          <w:trHeight w:val="150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лет до банкротства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</w:tr>
      <w:tr w:rsidR="008C4AA0" w:rsidTr="008C4AA0">
        <w:trPr>
          <w:trHeight w:val="150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-0,1</w:t>
            </w:r>
          </w:p>
        </w:tc>
      </w:tr>
      <w:tr w:rsidR="008C4AA0" w:rsidTr="008C4AA0">
        <w:trPr>
          <w:trHeight w:val="150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лет до банкротства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лет до банкротства</w:t>
            </w:r>
          </w:p>
        </w:tc>
      </w:tr>
      <w:tr w:rsidR="008C4AA0" w:rsidTr="008C4AA0">
        <w:trPr>
          <w:trHeight w:val="150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-0,07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0,76</w:t>
            </w:r>
          </w:p>
        </w:tc>
      </w:tr>
      <w:tr w:rsidR="008C4AA0" w:rsidTr="008C4AA0">
        <w:trPr>
          <w:trHeight w:val="150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 5 лет до банкротства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</w:tr>
      <w:tr w:rsidR="008C4AA0" w:rsidTr="008C4AA0">
        <w:trPr>
          <w:trHeight w:val="173"/>
        </w:trPr>
        <w:tc>
          <w:tcPr>
            <w:tcW w:w="100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Рентабельность активов, %</w:t>
            </w: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21,98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9,70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</w:tr>
      <w:tr w:rsidR="008C4AA0" w:rsidTr="008C4AA0">
        <w:trPr>
          <w:trHeight w:val="172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B5082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</w:tr>
      <w:tr w:rsidR="008C4AA0" w:rsidTr="008C4AA0">
        <w:trPr>
          <w:trHeight w:val="173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28,74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4,22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</w:tr>
      <w:tr w:rsidR="008C4AA0" w:rsidTr="008C4AA0">
        <w:trPr>
          <w:trHeight w:val="172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B5082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</w:tr>
      <w:tr w:rsidR="008C4AA0" w:rsidTr="008C4AA0">
        <w:trPr>
          <w:trHeight w:val="173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17,40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-6,68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</w:t>
            </w:r>
          </w:p>
        </w:tc>
      </w:tr>
      <w:tr w:rsidR="008C4AA0" w:rsidTr="008C4AA0">
        <w:trPr>
          <w:trHeight w:val="172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</w:tr>
      <w:tr w:rsidR="008C4AA0" w:rsidTr="008C4AA0">
        <w:trPr>
          <w:trHeight w:val="173"/>
        </w:trPr>
        <w:tc>
          <w:tcPr>
            <w:tcW w:w="100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Финансовый</w:t>
            </w:r>
          </w:p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леверидж</w:t>
            </w:r>
            <w:proofErr w:type="spellEnd"/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%</w:t>
            </w: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54,13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152,22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0,71</w:t>
            </w:r>
          </w:p>
        </w:tc>
      </w:tr>
      <w:tr w:rsidR="008C4AA0" w:rsidTr="008C4AA0">
        <w:trPr>
          <w:trHeight w:val="172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</w:tr>
      <w:tr w:rsidR="008C4AA0" w:rsidTr="008C4AA0">
        <w:trPr>
          <w:trHeight w:val="173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66,98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91,35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0,63</w:t>
            </w:r>
          </w:p>
        </w:tc>
      </w:tr>
      <w:tr w:rsidR="008C4AA0" w:rsidTr="008C4AA0">
        <w:trPr>
          <w:trHeight w:val="172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</w:tr>
      <w:tr w:rsidR="008C4AA0" w:rsidTr="008C4AA0">
        <w:trPr>
          <w:trHeight w:val="173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59,23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95,95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0,62</w:t>
            </w:r>
          </w:p>
        </w:tc>
      </w:tr>
      <w:tr w:rsidR="008C4AA0" w:rsidTr="008C4AA0">
        <w:trPr>
          <w:trHeight w:val="172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</w:tr>
      <w:tr w:rsidR="008C4AA0" w:rsidTr="008C4AA0">
        <w:trPr>
          <w:trHeight w:val="270"/>
        </w:trPr>
        <w:tc>
          <w:tcPr>
            <w:tcW w:w="100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покрытия оборотных активов собственными оборотными средствами</w:t>
            </w: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-0,62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0,29</w:t>
            </w:r>
          </w:p>
        </w:tc>
      </w:tr>
      <w:tr w:rsidR="008C4AA0" w:rsidTr="008C4AA0">
        <w:trPr>
          <w:trHeight w:val="270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лет до банкротства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лет до банкротства</w:t>
            </w:r>
          </w:p>
        </w:tc>
      </w:tr>
      <w:tr w:rsidR="008C4AA0" w:rsidTr="008C4AA0">
        <w:trPr>
          <w:trHeight w:val="270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0,37</w:t>
            </w:r>
          </w:p>
        </w:tc>
      </w:tr>
      <w:tr w:rsidR="008C4AA0" w:rsidTr="008C4AA0">
        <w:trPr>
          <w:trHeight w:val="270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лет до банкротства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</w:tr>
      <w:tr w:rsidR="008C4AA0" w:rsidTr="008C4AA0">
        <w:trPr>
          <w:trHeight w:val="270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0,38</w:t>
            </w:r>
          </w:p>
        </w:tc>
      </w:tr>
      <w:tr w:rsidR="008C4AA0" w:rsidTr="008C4AA0">
        <w:trPr>
          <w:trHeight w:val="270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лет до банкротства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год до банкротства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</w:tr>
      <w:tr w:rsidR="008C4AA0" w:rsidTr="008C4AA0">
        <w:trPr>
          <w:trHeight w:val="173"/>
        </w:trPr>
        <w:tc>
          <w:tcPr>
            <w:tcW w:w="100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текущей ликвидности</w:t>
            </w: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2013г.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1,41</w:t>
            </w:r>
          </w:p>
        </w:tc>
      </w:tr>
      <w:tr w:rsidR="008C4AA0" w:rsidTr="008C4AA0">
        <w:trPr>
          <w:trHeight w:val="172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лет до банкротства</w:t>
            </w:r>
          </w:p>
        </w:tc>
      </w:tr>
      <w:tr w:rsidR="008C4AA0" w:rsidTr="008C4AA0">
        <w:trPr>
          <w:trHeight w:val="173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2014г.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1,58</w:t>
            </w:r>
          </w:p>
        </w:tc>
      </w:tr>
      <w:tr w:rsidR="008C4AA0" w:rsidTr="008C4AA0">
        <w:trPr>
          <w:trHeight w:val="172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лет до банкротства</w:t>
            </w:r>
          </w:p>
        </w:tc>
      </w:tr>
      <w:tr w:rsidR="008C4AA0" w:rsidTr="008C4AA0">
        <w:trPr>
          <w:trHeight w:val="173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 w:val="restar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2015г.</w:t>
            </w: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17,96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1,6</w:t>
            </w:r>
          </w:p>
        </w:tc>
      </w:tr>
      <w:tr w:rsidR="008C4AA0" w:rsidTr="008C4AA0">
        <w:trPr>
          <w:trHeight w:val="172"/>
        </w:trPr>
        <w:tc>
          <w:tcPr>
            <w:tcW w:w="100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5" w:type="pct"/>
            <w:vMerge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60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Очень благоприятно</w:t>
            </w:r>
          </w:p>
        </w:tc>
        <w:tc>
          <w:tcPr>
            <w:tcW w:w="1224" w:type="pct"/>
            <w:vAlign w:val="center"/>
          </w:tcPr>
          <w:p w:rsidR="008C4AA0" w:rsidRPr="00EF3C3E" w:rsidRDefault="008C4AA0" w:rsidP="00EF3C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3C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Благоприятно</w:t>
            </w:r>
          </w:p>
        </w:tc>
        <w:tc>
          <w:tcPr>
            <w:tcW w:w="935" w:type="pct"/>
            <w:gridSpan w:val="2"/>
          </w:tcPr>
          <w:p w:rsidR="008C4AA0" w:rsidRPr="008C4AA0" w:rsidRDefault="008C4AA0" w:rsidP="008C4AA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4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лет до банкротства</w:t>
            </w:r>
          </w:p>
        </w:tc>
      </w:tr>
    </w:tbl>
    <w:p w:rsidR="00FD3F87" w:rsidRDefault="00FD3F87" w:rsidP="00FD3F87">
      <w:pPr>
        <w:pStyle w:val="a6"/>
        <w:spacing w:before="120"/>
        <w:rPr>
          <w:szCs w:val="24"/>
        </w:rPr>
      </w:pPr>
      <w:r>
        <w:rPr>
          <w:szCs w:val="24"/>
        </w:rPr>
        <w:t xml:space="preserve">По представленным в таблице </w:t>
      </w:r>
      <w:r w:rsidR="00AD1B9F">
        <w:rPr>
          <w:szCs w:val="24"/>
        </w:rPr>
        <w:t>данным</w:t>
      </w:r>
      <w:r>
        <w:rPr>
          <w:szCs w:val="24"/>
        </w:rPr>
        <w:t>, можно сделать следующий вывод:</w:t>
      </w:r>
    </w:p>
    <w:p w:rsidR="00FD3F87" w:rsidRDefault="00AD1B9F" w:rsidP="00FD3F87">
      <w:pPr>
        <w:pStyle w:val="a6"/>
        <w:rPr>
          <w:szCs w:val="24"/>
        </w:rPr>
      </w:pPr>
      <w:r>
        <w:rPr>
          <w:szCs w:val="24"/>
        </w:rPr>
        <w:t>В наилучшем финансовом состоянии находится АО «</w:t>
      </w:r>
      <w:proofErr w:type="spellStart"/>
      <w:r>
        <w:rPr>
          <w:szCs w:val="24"/>
        </w:rPr>
        <w:t>Квэн</w:t>
      </w:r>
      <w:proofErr w:type="spellEnd"/>
      <w:r>
        <w:rPr>
          <w:szCs w:val="24"/>
        </w:rPr>
        <w:t>».</w:t>
      </w:r>
      <w:r w:rsidR="00FD3F87">
        <w:rPr>
          <w:szCs w:val="24"/>
        </w:rPr>
        <w:t xml:space="preserve"> </w:t>
      </w:r>
      <w:r w:rsidR="00FD3F87" w:rsidRPr="00CB32B3">
        <w:rPr>
          <w:szCs w:val="24"/>
        </w:rPr>
        <w:t>Ни один из вышеперечисленных показателей не показал ближайшего</w:t>
      </w:r>
      <w:r w:rsidR="00FD3F87" w:rsidRPr="00D10780">
        <w:rPr>
          <w:szCs w:val="24"/>
        </w:rPr>
        <w:t xml:space="preserve"> риска банк</w:t>
      </w:r>
      <w:r>
        <w:rPr>
          <w:szCs w:val="24"/>
        </w:rPr>
        <w:t>ротства</w:t>
      </w:r>
      <w:r w:rsidR="00FD3F87" w:rsidRPr="00D10780">
        <w:rPr>
          <w:szCs w:val="24"/>
        </w:rPr>
        <w:t>. Результаты по рассчитанным коэффициентам не противоречат друг другу.</w:t>
      </w:r>
      <w:r w:rsidR="00FD3F87">
        <w:rPr>
          <w:szCs w:val="24"/>
        </w:rPr>
        <w:t xml:space="preserve"> Отсюда следует сделать вывод о том, что п</w:t>
      </w:r>
      <w:r w:rsidR="00FD3F87" w:rsidRPr="00D10780">
        <w:rPr>
          <w:szCs w:val="24"/>
        </w:rPr>
        <w:t>редприятие находится в зоне финансовой</w:t>
      </w:r>
      <w:r w:rsidR="00FD3F87">
        <w:rPr>
          <w:szCs w:val="24"/>
        </w:rPr>
        <w:t xml:space="preserve"> устойчивости и отмечается низкий риск банкротства.</w:t>
      </w:r>
      <w:r w:rsidR="007B10A3">
        <w:rPr>
          <w:szCs w:val="24"/>
        </w:rPr>
        <w:t xml:space="preserve"> На втором месте оказалось ПАО «НБАМР» </w:t>
      </w:r>
      <w:r w:rsidR="007B10A3" w:rsidRPr="007B10A3">
        <w:rPr>
          <w:szCs w:val="24"/>
        </w:rPr>
        <w:t xml:space="preserve"> по большинству показателей можно охарактеризовать как финансово устойчивое предприятие, но есть вероятность того что в ближайшие пять лет предприятие не сможет полностью погасить свои обязательства</w:t>
      </w:r>
      <w:r w:rsidR="007B10A3">
        <w:rPr>
          <w:szCs w:val="24"/>
        </w:rPr>
        <w:t>. В случае ОАО «Дальморепродукт», можно говорить о том, что банкротство наступит в течении года.</w:t>
      </w:r>
    </w:p>
    <w:p w:rsidR="006949BB" w:rsidRDefault="003E03B0" w:rsidP="003E03B0">
      <w:pPr>
        <w:spacing w:before="120"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Заключение</w:t>
      </w:r>
    </w:p>
    <w:p w:rsidR="003E03B0" w:rsidRDefault="003E03B0" w:rsidP="003E03B0">
      <w:pPr>
        <w:spacing w:before="120"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Проведя комплексный анализ финансового состояния трех организаций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>рыбохозяйственной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отрасли можно сделать вывод о том, что:</w:t>
      </w:r>
    </w:p>
    <w:p w:rsidR="003E03B0" w:rsidRDefault="003E03B0" w:rsidP="003E03B0">
      <w:pPr>
        <w:pStyle w:val="a6"/>
        <w:numPr>
          <w:ilvl w:val="0"/>
          <w:numId w:val="4"/>
        </w:numPr>
        <w:ind w:left="0" w:firstLine="709"/>
        <w:rPr>
          <w:szCs w:val="24"/>
        </w:rPr>
      </w:pPr>
      <w:r>
        <w:rPr>
          <w:szCs w:val="24"/>
        </w:rPr>
        <w:t>Компании АО «</w:t>
      </w:r>
      <w:proofErr w:type="spellStart"/>
      <w:r>
        <w:rPr>
          <w:szCs w:val="24"/>
        </w:rPr>
        <w:t>Квэн</w:t>
      </w:r>
      <w:proofErr w:type="spellEnd"/>
      <w:r>
        <w:rPr>
          <w:szCs w:val="24"/>
        </w:rPr>
        <w:t>»</w:t>
      </w:r>
      <w:r w:rsidRPr="003E03B0">
        <w:rPr>
          <w:szCs w:val="24"/>
        </w:rPr>
        <w:t xml:space="preserve"> </w:t>
      </w:r>
      <w:r w:rsidRPr="00CB696B">
        <w:rPr>
          <w:szCs w:val="24"/>
        </w:rPr>
        <w:t xml:space="preserve">необходимо уменьшать сумму дебиторской задолженности путём налаживания расчётов с покупателями и заказчиками в целях повышения оборачиваемости капитала. </w:t>
      </w:r>
      <w:r>
        <w:rPr>
          <w:szCs w:val="24"/>
        </w:rPr>
        <w:t>Чем выше скорость обращения капитала, тем более высокий результат покажет предприятие, что  в свою очередь означает рост деловой активности, и тем меньше условно-постоянных расходов на каждом производственном этапе, что повышает рентабельность деятельности предприятия. В противном случае, у предприятия возникнет еще большее повышение потребности в денежных средствах и как следствие финансовые затруднения.</w:t>
      </w:r>
    </w:p>
    <w:p w:rsidR="003E03B0" w:rsidRPr="003E03B0" w:rsidRDefault="003E03B0" w:rsidP="003E03B0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3B0">
        <w:rPr>
          <w:rFonts w:ascii="Times New Roman" w:hAnsi="Times New Roman" w:cs="Times New Roman"/>
          <w:sz w:val="24"/>
          <w:szCs w:val="24"/>
        </w:rPr>
        <w:t>Предприятие</w:t>
      </w:r>
      <w:r w:rsidRPr="003E03B0">
        <w:rPr>
          <w:szCs w:val="24"/>
        </w:rPr>
        <w:t xml:space="preserve"> </w:t>
      </w:r>
      <w:r w:rsidRPr="003E03B0">
        <w:rPr>
          <w:rFonts w:ascii="Times New Roman" w:hAnsi="Times New Roman" w:cs="Times New Roman"/>
          <w:sz w:val="24"/>
          <w:szCs w:val="24"/>
        </w:rPr>
        <w:t xml:space="preserve">ОАО ХК «Дальморепродукт» находится на грани банкротства. </w:t>
      </w:r>
      <w:proofErr w:type="gramStart"/>
      <w:r w:rsidRPr="003E03B0">
        <w:rPr>
          <w:rFonts w:ascii="Times New Roman" w:hAnsi="Times New Roman" w:cs="Times New Roman"/>
          <w:sz w:val="24"/>
          <w:szCs w:val="24"/>
        </w:rPr>
        <w:t>Не смотря</w:t>
      </w:r>
      <w:proofErr w:type="gramEnd"/>
      <w:r w:rsidRPr="003E03B0">
        <w:rPr>
          <w:rFonts w:ascii="Times New Roman" w:hAnsi="Times New Roman" w:cs="Times New Roman"/>
          <w:sz w:val="24"/>
          <w:szCs w:val="24"/>
        </w:rPr>
        <w:t xml:space="preserve"> на то, что доля Уставного капитала в компании занимает значительную часть, организация терпит убытки, что ведет к неизбежному увеличению заемных средств для продолжения своей деятельности.  Одним из факторов возникновения отрицательного финансового результата является неграмотная политика руководства компании в части управления затратами, что в дальнейшем может привести к неспособности организации рассчитываться по своим обязательствам.</w:t>
      </w:r>
    </w:p>
    <w:p w:rsidR="002B15E0" w:rsidRPr="002B15E0" w:rsidRDefault="00326974" w:rsidP="002B15E0">
      <w:pPr>
        <w:pStyle w:val="a6"/>
        <w:numPr>
          <w:ilvl w:val="0"/>
          <w:numId w:val="4"/>
        </w:numPr>
        <w:ind w:left="0" w:firstLine="709"/>
        <w:rPr>
          <w:szCs w:val="24"/>
        </w:rPr>
      </w:pPr>
      <w:r>
        <w:rPr>
          <w:szCs w:val="24"/>
        </w:rPr>
        <w:t xml:space="preserve">На основе проведенного анализа, можно сделать вывод что ПАО «НБАМР», </w:t>
      </w:r>
      <w:r w:rsidRPr="002B15E0">
        <w:rPr>
          <w:szCs w:val="24"/>
        </w:rPr>
        <w:t>по большинству показателей можно охарактеризовать как финансово устойчивое предприятие, но есть вероятность того что в ближайшие пять лет предприятие не сможет полнос</w:t>
      </w:r>
      <w:r w:rsidR="002B15E0" w:rsidRPr="002B15E0">
        <w:rPr>
          <w:szCs w:val="24"/>
        </w:rPr>
        <w:t xml:space="preserve">тью погасить свои обязательства, необходимо </w:t>
      </w:r>
      <w:r w:rsidR="002B15E0">
        <w:rPr>
          <w:szCs w:val="24"/>
        </w:rPr>
        <w:t>привлекать долгосрочные</w:t>
      </w:r>
      <w:r w:rsidR="002B15E0" w:rsidRPr="002B15E0">
        <w:rPr>
          <w:szCs w:val="24"/>
        </w:rPr>
        <w:t xml:space="preserve"> источников финансирования. Наблюдается  улучшение эффективности использования инвестиционного и собственного капитала. Динамика по этим показателям положительная. Положительная динамика рентабельности продаж, говорит о хорошо организованном управлении затратами в данном предприятии. Превышение оборотных активов (в два раза) над краткосрочными обязательствами создает условия для устойчивого развития производственно-финансовой деятельности, в результате чего формируются рабочий капитал, или «чистые оборотные активы».  </w:t>
      </w:r>
    </w:p>
    <w:p w:rsidR="002B15E0" w:rsidRDefault="002B15E0">
      <w:pPr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szCs w:val="24"/>
        </w:rPr>
        <w:br w:type="page"/>
      </w:r>
    </w:p>
    <w:p w:rsidR="00BB0453" w:rsidRPr="00BB0453" w:rsidRDefault="00BB0453" w:rsidP="00766059">
      <w:pPr>
        <w:jc w:val="center"/>
        <w:rPr>
          <w:rFonts w:ascii="Arial" w:hAnsi="Arial" w:cs="Arial"/>
          <w:b/>
          <w:sz w:val="28"/>
        </w:rPr>
      </w:pPr>
      <w:proofErr w:type="spellStart"/>
      <w:r w:rsidRPr="00BB0453">
        <w:rPr>
          <w:rFonts w:ascii="Arial" w:hAnsi="Arial" w:cs="Arial"/>
          <w:b/>
          <w:sz w:val="28"/>
        </w:rPr>
        <w:t>Cписок</w:t>
      </w:r>
      <w:proofErr w:type="spellEnd"/>
      <w:r w:rsidRPr="00BB0453">
        <w:rPr>
          <w:rFonts w:ascii="Arial" w:hAnsi="Arial" w:cs="Arial"/>
          <w:b/>
          <w:sz w:val="28"/>
        </w:rPr>
        <w:t xml:space="preserve"> использованных источников</w:t>
      </w:r>
    </w:p>
    <w:p w:rsidR="00BB0453" w:rsidRDefault="00BB0453" w:rsidP="00BB045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B0453">
        <w:rPr>
          <w:rFonts w:ascii="Times New Roman" w:hAnsi="Times New Roman" w:cs="Times New Roman"/>
          <w:sz w:val="24"/>
        </w:rPr>
        <w:t>Недосекин С.В., д.э.н., профессор, Иванов М.А., доцент «Ф</w:t>
      </w:r>
      <w:r>
        <w:rPr>
          <w:rFonts w:ascii="Times New Roman" w:hAnsi="Times New Roman" w:cs="Times New Roman"/>
          <w:sz w:val="24"/>
        </w:rPr>
        <w:t>инансовоесостояниепредприятия</w:t>
      </w:r>
      <w:r w:rsidRPr="00BB0453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сущностьиорганизациявсовременныхусловиях</w:t>
      </w:r>
      <w:r w:rsidRPr="00BB0453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>;</w:t>
      </w:r>
    </w:p>
    <w:p w:rsidR="00BB0453" w:rsidRDefault="00691839" w:rsidP="00BB045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</w:rPr>
        <w:t>Новопашина</w:t>
      </w:r>
      <w:proofErr w:type="spellEnd"/>
      <w:r>
        <w:rPr>
          <w:rFonts w:ascii="Times New Roman" w:hAnsi="Times New Roman" w:cs="Times New Roman"/>
          <w:sz w:val="24"/>
        </w:rPr>
        <w:t xml:space="preserve"> Е.А. учебное пособие «Практика оценки финансового состояния хозяйствующего субъекта с учётом мирового опыта» , 2008г.      </w:t>
      </w:r>
      <w:hyperlink r:id="rId8" w:history="1">
        <w:r w:rsidRPr="005D03B1">
          <w:rPr>
            <w:rStyle w:val="a7"/>
            <w:rFonts w:ascii="Times New Roman" w:hAnsi="Times New Roman" w:cs="Times New Roman"/>
            <w:sz w:val="24"/>
            <w:lang w:val="en-US"/>
          </w:rPr>
          <w:t>http</w:t>
        </w:r>
        <w:r w:rsidRPr="005D03B1">
          <w:rPr>
            <w:rStyle w:val="a7"/>
            <w:rFonts w:ascii="Times New Roman" w:hAnsi="Times New Roman" w:cs="Times New Roman"/>
            <w:sz w:val="24"/>
          </w:rPr>
          <w:t>://</w:t>
        </w:r>
        <w:r w:rsidRPr="005D03B1">
          <w:rPr>
            <w:rStyle w:val="a7"/>
            <w:rFonts w:ascii="Times New Roman" w:hAnsi="Times New Roman" w:cs="Times New Roman"/>
            <w:sz w:val="24"/>
            <w:lang w:val="en-US"/>
          </w:rPr>
          <w:t>www</w:t>
        </w:r>
        <w:r w:rsidRPr="005D03B1">
          <w:rPr>
            <w:rStyle w:val="a7"/>
            <w:rFonts w:ascii="Times New Roman" w:hAnsi="Times New Roman" w:cs="Times New Roman"/>
            <w:sz w:val="24"/>
          </w:rPr>
          <w:t>.</w:t>
        </w:r>
        <w:r w:rsidRPr="005D03B1">
          <w:rPr>
            <w:rStyle w:val="a7"/>
            <w:rFonts w:ascii="Times New Roman" w:hAnsi="Times New Roman" w:cs="Times New Roman"/>
            <w:sz w:val="24"/>
            <w:lang w:val="en-US"/>
          </w:rPr>
          <w:t>unilib</w:t>
        </w:r>
        <w:r w:rsidRPr="005D03B1">
          <w:rPr>
            <w:rStyle w:val="a7"/>
            <w:rFonts w:ascii="Times New Roman" w:hAnsi="Times New Roman" w:cs="Times New Roman"/>
            <w:sz w:val="24"/>
          </w:rPr>
          <w:t>.</w:t>
        </w:r>
        <w:r w:rsidRPr="005D03B1">
          <w:rPr>
            <w:rStyle w:val="a7"/>
            <w:rFonts w:ascii="Times New Roman" w:hAnsi="Times New Roman" w:cs="Times New Roman"/>
            <w:sz w:val="24"/>
            <w:lang w:val="en-US"/>
          </w:rPr>
          <w:t>org</w:t>
        </w:r>
        <w:r w:rsidRPr="005D03B1">
          <w:rPr>
            <w:rStyle w:val="a7"/>
            <w:rFonts w:ascii="Times New Roman" w:hAnsi="Times New Roman" w:cs="Times New Roman"/>
            <w:sz w:val="24"/>
          </w:rPr>
          <w:t>/</w:t>
        </w:r>
        <w:r w:rsidRPr="005D03B1">
          <w:rPr>
            <w:rStyle w:val="a7"/>
            <w:rFonts w:ascii="Times New Roman" w:hAnsi="Times New Roman" w:cs="Times New Roman"/>
            <w:sz w:val="24"/>
            <w:lang w:val="en-US"/>
          </w:rPr>
          <w:t>page</w:t>
        </w:r>
        <w:r w:rsidRPr="005D03B1">
          <w:rPr>
            <w:rStyle w:val="a7"/>
            <w:rFonts w:ascii="Times New Roman" w:hAnsi="Times New Roman" w:cs="Times New Roman"/>
            <w:sz w:val="24"/>
          </w:rPr>
          <w:t>.</w:t>
        </w:r>
        <w:r w:rsidRPr="005D03B1">
          <w:rPr>
            <w:rStyle w:val="a7"/>
            <w:rFonts w:ascii="Times New Roman" w:hAnsi="Times New Roman" w:cs="Times New Roman"/>
            <w:sz w:val="24"/>
            <w:lang w:val="en-US"/>
          </w:rPr>
          <w:t>php</w:t>
        </w:r>
        <w:r w:rsidRPr="005D03B1">
          <w:rPr>
            <w:rStyle w:val="a7"/>
            <w:rFonts w:ascii="Times New Roman" w:hAnsi="Times New Roman" w:cs="Times New Roman"/>
            <w:sz w:val="24"/>
          </w:rPr>
          <w:t>?</w:t>
        </w:r>
        <w:r w:rsidRPr="005D03B1">
          <w:rPr>
            <w:rStyle w:val="a7"/>
            <w:rFonts w:ascii="Times New Roman" w:hAnsi="Times New Roman" w:cs="Times New Roman"/>
            <w:sz w:val="24"/>
            <w:lang w:val="en-US"/>
          </w:rPr>
          <w:t>idb</w:t>
        </w:r>
        <w:r w:rsidRPr="005D03B1">
          <w:rPr>
            <w:rStyle w:val="a7"/>
            <w:rFonts w:ascii="Times New Roman" w:hAnsi="Times New Roman" w:cs="Times New Roman"/>
            <w:sz w:val="24"/>
          </w:rPr>
          <w:t>=1&amp;</w:t>
        </w:r>
        <w:r w:rsidRPr="005D03B1">
          <w:rPr>
            <w:rStyle w:val="a7"/>
            <w:rFonts w:ascii="Times New Roman" w:hAnsi="Times New Roman" w:cs="Times New Roman"/>
            <w:sz w:val="24"/>
            <w:lang w:val="en-US"/>
          </w:rPr>
          <w:t>page</w:t>
        </w:r>
        <w:r w:rsidRPr="005D03B1">
          <w:rPr>
            <w:rStyle w:val="a7"/>
            <w:rFonts w:ascii="Times New Roman" w:hAnsi="Times New Roman" w:cs="Times New Roman"/>
            <w:sz w:val="24"/>
          </w:rPr>
          <w:t>=020500</w:t>
        </w:r>
      </w:hyperlink>
    </w:p>
    <w:p w:rsidR="00691839" w:rsidRPr="00FD3F87" w:rsidRDefault="00691839" w:rsidP="00BB045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proofErr w:type="spellStart"/>
      <w:r w:rsidR="005937C4">
        <w:rPr>
          <w:rFonts w:ascii="Times New Roman" w:hAnsi="Times New Roman" w:cs="Times New Roman"/>
          <w:sz w:val="24"/>
        </w:rPr>
        <w:t>Макаркина</w:t>
      </w:r>
      <w:proofErr w:type="spellEnd"/>
      <w:r w:rsidR="005937C4">
        <w:rPr>
          <w:rFonts w:ascii="Times New Roman" w:hAnsi="Times New Roman" w:cs="Times New Roman"/>
          <w:sz w:val="24"/>
        </w:rPr>
        <w:t xml:space="preserve"> Н.Л., ГОУ ВПТ ТО «ТГАМПЭУП», </w:t>
      </w:r>
      <w:r w:rsidR="00B61854">
        <w:rPr>
          <w:rFonts w:ascii="Times New Roman" w:hAnsi="Times New Roman" w:cs="Times New Roman"/>
          <w:sz w:val="24"/>
        </w:rPr>
        <w:t xml:space="preserve">«Относительные показатели финансовой устойчивости коммерческой организации»                   </w:t>
      </w:r>
      <w:hyperlink r:id="rId9" w:history="1">
        <w:r w:rsidR="00FD3F87" w:rsidRPr="0016511F">
          <w:rPr>
            <w:rStyle w:val="a7"/>
            <w:rFonts w:ascii="Times New Roman" w:hAnsi="Times New Roman" w:cs="Times New Roman"/>
            <w:sz w:val="24"/>
          </w:rPr>
          <w:t>http://econf.rae.ru/pdf/2009/10/b3967a0e93.pdf</w:t>
        </w:r>
      </w:hyperlink>
    </w:p>
    <w:p w:rsidR="00FD3F87" w:rsidRPr="0060322C" w:rsidRDefault="00FD3F87" w:rsidP="00BB0453">
      <w:pPr>
        <w:rPr>
          <w:rStyle w:val="a7"/>
        </w:rPr>
      </w:pPr>
      <w:r w:rsidRPr="0060322C">
        <w:rPr>
          <w:rFonts w:ascii="Times New Roman" w:hAnsi="Times New Roman" w:cs="Times New Roman"/>
          <w:sz w:val="24"/>
        </w:rPr>
        <w:t xml:space="preserve">4.                                                                                </w:t>
      </w:r>
      <w:hyperlink r:id="rId10" w:history="1">
        <w:r w:rsidR="0060322C" w:rsidRPr="002552BA">
          <w:rPr>
            <w:rStyle w:val="a7"/>
          </w:rPr>
          <w:t>http://diplomba.ru/work/56290</w:t>
        </w:r>
      </w:hyperlink>
    </w:p>
    <w:p w:rsidR="0060322C" w:rsidRPr="0060322C" w:rsidRDefault="0060322C" w:rsidP="00BB0453">
      <w:pPr>
        <w:rPr>
          <w:rFonts w:ascii="Times New Roman" w:hAnsi="Times New Roman" w:cs="Times New Roman"/>
          <w:sz w:val="24"/>
        </w:rPr>
      </w:pPr>
      <w:r w:rsidRPr="0060322C">
        <w:rPr>
          <w:rFonts w:ascii="Times New Roman" w:hAnsi="Times New Roman" w:cs="Times New Roman"/>
          <w:sz w:val="24"/>
        </w:rPr>
        <w:t xml:space="preserve">5.     </w:t>
      </w:r>
      <w:r w:rsidRPr="0060322C">
        <w:rPr>
          <w:rStyle w:val="a7"/>
        </w:rPr>
        <w:t xml:space="preserve"> http://newinspire.ru/lektsii-po-finansam/pokazateli-pribili-i-rentabelnosti-deyatelnosti-predpriyatiya-1494</w:t>
      </w:r>
    </w:p>
    <w:p w:rsidR="00766059" w:rsidRPr="00691839" w:rsidRDefault="00766059" w:rsidP="00924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766059" w:rsidRPr="00691839" w:rsidSect="00AB377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rdan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7C400C"/>
    <w:multiLevelType w:val="hybridMultilevel"/>
    <w:tmpl w:val="C0040C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9C65580"/>
    <w:multiLevelType w:val="hybridMultilevel"/>
    <w:tmpl w:val="9F5E8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C28DD"/>
    <w:multiLevelType w:val="hybridMultilevel"/>
    <w:tmpl w:val="BB345E2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51B00A9"/>
    <w:multiLevelType w:val="hybridMultilevel"/>
    <w:tmpl w:val="AC84E1C6"/>
    <w:lvl w:ilvl="0" w:tplc="F2BA75E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924E5F"/>
    <w:rsid w:val="000262B1"/>
    <w:rsid w:val="00073C78"/>
    <w:rsid w:val="000A4E8B"/>
    <w:rsid w:val="000B277A"/>
    <w:rsid w:val="000D226C"/>
    <w:rsid w:val="000E6C82"/>
    <w:rsid w:val="00121B26"/>
    <w:rsid w:val="00141AD9"/>
    <w:rsid w:val="00176433"/>
    <w:rsid w:val="001817EB"/>
    <w:rsid w:val="00186706"/>
    <w:rsid w:val="0018685B"/>
    <w:rsid w:val="001A1B54"/>
    <w:rsid w:val="001A556D"/>
    <w:rsid w:val="001A6011"/>
    <w:rsid w:val="001B2438"/>
    <w:rsid w:val="001D36D3"/>
    <w:rsid w:val="00245F34"/>
    <w:rsid w:val="00246A40"/>
    <w:rsid w:val="002731A5"/>
    <w:rsid w:val="002855D7"/>
    <w:rsid w:val="002A742E"/>
    <w:rsid w:val="002B15E0"/>
    <w:rsid w:val="002B7F54"/>
    <w:rsid w:val="002D142B"/>
    <w:rsid w:val="002D2EF4"/>
    <w:rsid w:val="002F22FB"/>
    <w:rsid w:val="00311349"/>
    <w:rsid w:val="003138BC"/>
    <w:rsid w:val="0031440B"/>
    <w:rsid w:val="00326974"/>
    <w:rsid w:val="003346B5"/>
    <w:rsid w:val="00381D68"/>
    <w:rsid w:val="003844E6"/>
    <w:rsid w:val="00386AE4"/>
    <w:rsid w:val="00396659"/>
    <w:rsid w:val="003D2825"/>
    <w:rsid w:val="003D355D"/>
    <w:rsid w:val="003D4303"/>
    <w:rsid w:val="003E03B0"/>
    <w:rsid w:val="003E625A"/>
    <w:rsid w:val="003F117D"/>
    <w:rsid w:val="003F4ABD"/>
    <w:rsid w:val="00427134"/>
    <w:rsid w:val="00444EBD"/>
    <w:rsid w:val="00455C18"/>
    <w:rsid w:val="0045666F"/>
    <w:rsid w:val="0046660A"/>
    <w:rsid w:val="004A6883"/>
    <w:rsid w:val="005167AD"/>
    <w:rsid w:val="00564BC9"/>
    <w:rsid w:val="0058161B"/>
    <w:rsid w:val="005852AD"/>
    <w:rsid w:val="00591309"/>
    <w:rsid w:val="005937C4"/>
    <w:rsid w:val="005B3815"/>
    <w:rsid w:val="005B56BF"/>
    <w:rsid w:val="005B6EFF"/>
    <w:rsid w:val="005C23E9"/>
    <w:rsid w:val="005D4296"/>
    <w:rsid w:val="005E5139"/>
    <w:rsid w:val="005F399C"/>
    <w:rsid w:val="005F4461"/>
    <w:rsid w:val="0060322C"/>
    <w:rsid w:val="00625888"/>
    <w:rsid w:val="00653BB1"/>
    <w:rsid w:val="00664977"/>
    <w:rsid w:val="00687B41"/>
    <w:rsid w:val="006906BE"/>
    <w:rsid w:val="00691839"/>
    <w:rsid w:val="006949BB"/>
    <w:rsid w:val="006B54F6"/>
    <w:rsid w:val="006E36AE"/>
    <w:rsid w:val="006F0B64"/>
    <w:rsid w:val="006F72A1"/>
    <w:rsid w:val="00724830"/>
    <w:rsid w:val="00730652"/>
    <w:rsid w:val="00734A3A"/>
    <w:rsid w:val="00741E88"/>
    <w:rsid w:val="00755ED6"/>
    <w:rsid w:val="00766059"/>
    <w:rsid w:val="00772206"/>
    <w:rsid w:val="007819D7"/>
    <w:rsid w:val="007B10A3"/>
    <w:rsid w:val="007C543E"/>
    <w:rsid w:val="007D45AB"/>
    <w:rsid w:val="007E5E58"/>
    <w:rsid w:val="0080122C"/>
    <w:rsid w:val="00811178"/>
    <w:rsid w:val="00832C1D"/>
    <w:rsid w:val="0083379B"/>
    <w:rsid w:val="008437E6"/>
    <w:rsid w:val="008502A0"/>
    <w:rsid w:val="00855C69"/>
    <w:rsid w:val="00883439"/>
    <w:rsid w:val="008947F4"/>
    <w:rsid w:val="00896809"/>
    <w:rsid w:val="008C4AA0"/>
    <w:rsid w:val="008D3E42"/>
    <w:rsid w:val="00904F35"/>
    <w:rsid w:val="00924E5F"/>
    <w:rsid w:val="0094311B"/>
    <w:rsid w:val="009657D6"/>
    <w:rsid w:val="00972956"/>
    <w:rsid w:val="00975056"/>
    <w:rsid w:val="00986B0E"/>
    <w:rsid w:val="0099014A"/>
    <w:rsid w:val="0099339A"/>
    <w:rsid w:val="009C71EE"/>
    <w:rsid w:val="009F224E"/>
    <w:rsid w:val="00A00E6A"/>
    <w:rsid w:val="00A02058"/>
    <w:rsid w:val="00A27394"/>
    <w:rsid w:val="00A64382"/>
    <w:rsid w:val="00AA14B6"/>
    <w:rsid w:val="00AB377F"/>
    <w:rsid w:val="00AB41DA"/>
    <w:rsid w:val="00AD0A52"/>
    <w:rsid w:val="00AD1B9F"/>
    <w:rsid w:val="00AE0C6A"/>
    <w:rsid w:val="00AE6BFF"/>
    <w:rsid w:val="00B32A36"/>
    <w:rsid w:val="00B44D1C"/>
    <w:rsid w:val="00B50828"/>
    <w:rsid w:val="00B5702C"/>
    <w:rsid w:val="00B61854"/>
    <w:rsid w:val="00B70F1B"/>
    <w:rsid w:val="00BB0453"/>
    <w:rsid w:val="00BC7389"/>
    <w:rsid w:val="00BE3079"/>
    <w:rsid w:val="00BE580C"/>
    <w:rsid w:val="00C0008C"/>
    <w:rsid w:val="00C32464"/>
    <w:rsid w:val="00C419C9"/>
    <w:rsid w:val="00C44034"/>
    <w:rsid w:val="00C60066"/>
    <w:rsid w:val="00C655DB"/>
    <w:rsid w:val="00C66172"/>
    <w:rsid w:val="00C900BB"/>
    <w:rsid w:val="00CE3248"/>
    <w:rsid w:val="00CF3F51"/>
    <w:rsid w:val="00CF7EDC"/>
    <w:rsid w:val="00D05499"/>
    <w:rsid w:val="00D36626"/>
    <w:rsid w:val="00D51BA6"/>
    <w:rsid w:val="00D53EF6"/>
    <w:rsid w:val="00D567DC"/>
    <w:rsid w:val="00D7787E"/>
    <w:rsid w:val="00D84AFC"/>
    <w:rsid w:val="00D92EA8"/>
    <w:rsid w:val="00DA4DB6"/>
    <w:rsid w:val="00DD0411"/>
    <w:rsid w:val="00E45716"/>
    <w:rsid w:val="00E702E5"/>
    <w:rsid w:val="00E81C95"/>
    <w:rsid w:val="00E84471"/>
    <w:rsid w:val="00E84DE5"/>
    <w:rsid w:val="00EC3127"/>
    <w:rsid w:val="00EC3760"/>
    <w:rsid w:val="00EE1F7A"/>
    <w:rsid w:val="00EE35CD"/>
    <w:rsid w:val="00EE6CBE"/>
    <w:rsid w:val="00EF3C3E"/>
    <w:rsid w:val="00EF767F"/>
    <w:rsid w:val="00F44512"/>
    <w:rsid w:val="00F50ADE"/>
    <w:rsid w:val="00F65DDE"/>
    <w:rsid w:val="00F734D1"/>
    <w:rsid w:val="00F86984"/>
    <w:rsid w:val="00F92604"/>
    <w:rsid w:val="00F94BA8"/>
    <w:rsid w:val="00F96692"/>
    <w:rsid w:val="00FA568E"/>
    <w:rsid w:val="00FB5303"/>
    <w:rsid w:val="00FC1BA9"/>
    <w:rsid w:val="00FC542B"/>
    <w:rsid w:val="00FD2C30"/>
    <w:rsid w:val="00FD3F87"/>
    <w:rsid w:val="00FD5CB1"/>
    <w:rsid w:val="00FF6B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2E06AC-3487-45E4-BEFA-EBBFE79D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AE4"/>
    <w:pPr>
      <w:spacing w:after="160" w:line="259" w:lineRule="auto"/>
      <w:ind w:left="720"/>
      <w:contextualSpacing/>
    </w:pPr>
  </w:style>
  <w:style w:type="paragraph" w:customStyle="1" w:styleId="a4">
    <w:name w:val="Отчёт Заголовок"/>
    <w:basedOn w:val="a"/>
    <w:qFormat/>
    <w:rsid w:val="00D51BA6"/>
    <w:pPr>
      <w:spacing w:before="240" w:after="240" w:line="240" w:lineRule="auto"/>
      <w:ind w:firstLine="709"/>
    </w:pPr>
    <w:rPr>
      <w:rFonts w:ascii="Arial" w:eastAsiaTheme="minorEastAsia" w:hAnsi="Arial" w:cs="Arial"/>
      <w:sz w:val="28"/>
      <w:lang w:eastAsia="zh-CN"/>
    </w:rPr>
  </w:style>
  <w:style w:type="table" w:styleId="a5">
    <w:name w:val="Table Grid"/>
    <w:basedOn w:val="a1"/>
    <w:uiPriority w:val="39"/>
    <w:rsid w:val="00843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Отчёт Основной текст"/>
    <w:basedOn w:val="a"/>
    <w:qFormat/>
    <w:rsid w:val="005E5139"/>
    <w:pPr>
      <w:spacing w:after="0" w:line="360" w:lineRule="auto"/>
      <w:ind w:firstLine="709"/>
      <w:jc w:val="both"/>
    </w:pPr>
    <w:rPr>
      <w:rFonts w:ascii="Times New Roman" w:eastAsiaTheme="minorEastAsia" w:hAnsi="Times New Roman" w:cs="Times New Roman"/>
      <w:sz w:val="24"/>
      <w:lang w:eastAsia="zh-CN"/>
    </w:rPr>
  </w:style>
  <w:style w:type="character" w:customStyle="1" w:styleId="apple-converted-space">
    <w:name w:val="apple-converted-space"/>
    <w:basedOn w:val="a0"/>
    <w:rsid w:val="001A1B54"/>
  </w:style>
  <w:style w:type="character" w:styleId="a7">
    <w:name w:val="Hyperlink"/>
    <w:basedOn w:val="a0"/>
    <w:uiPriority w:val="99"/>
    <w:unhideWhenUsed/>
    <w:rsid w:val="001A1B54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AE0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896809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56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566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lib.org/page.php?idb=1&amp;page=020500" TargetMode="Externa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hyperlink" Target="http://diplomba.ru/work/562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conf.rae.ru/pdf/2009/10/b3967a0e93.pdf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K:\7-&#1081;%20&#1089;&#1077;&#1084;&#1077;&#1089;&#1090;&#1088;\&#1057;&#1090;&#1072;&#1090;&#1080;&#1089;&#1090;&#1080;&#1082;&#1072;%20&#1087;&#1088;&#1077;&#1076;&#1087;&#1088;&#1080;&#1103;&#1090;&#1080;&#1103;\&#1080;&#1089;&#1089;&#1083;&#1077;&#1076;&#1086;&#1074;&#1072;&#1085;&#1080;&#1077;\&#1044;&#1080;&#1072;&#1075;&#1088;&#1072;&#1084;&#1084;&#1099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K:\7-&#1081;%20&#1089;&#1077;&#1084;&#1077;&#1089;&#1090;&#1088;\&#1057;&#1090;&#1072;&#1090;&#1080;&#1089;&#1090;&#1080;&#1082;&#1072;%20&#1087;&#1088;&#1077;&#1076;&#1087;&#1088;&#1080;&#1103;&#1090;&#1080;&#1103;\&#1080;&#1089;&#1089;&#1083;&#1077;&#1076;&#1086;&#1074;&#1072;&#1085;&#1080;&#1077;\&#1044;&#1080;&#1072;&#1075;&#1088;&#1072;&#1084;&#1084;&#1099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85;&#1072;&#1089;&#1090;&#1072;&#1089;&#1080;&#1103;\Desktop\&#1082;%20&#1089;&#1077;&#1089;&#1089;&#1080;&#1080;\&#1083;&#1077;&#1074;&#1082;&#1080;&#1085;&#1072;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ndard"/>
        <c:varyColors val="0"/>
        <c:ser>
          <c:idx val="1"/>
          <c:order val="0"/>
          <c:tx>
            <c:strRef>
              <c:f>Лист1!$A$4</c:f>
              <c:strCache>
                <c:ptCount val="1"/>
                <c:pt idx="0">
                  <c:v>Продолжительность оборота оборотных ак-тивов, дни</c:v>
                </c:pt>
              </c:strCache>
            </c:strRef>
          </c:tx>
          <c:invertIfNegative val="0"/>
          <c:cat>
            <c:multiLvlStrRef>
              <c:f>Лист1!$B$1:$J$2</c:f>
              <c:multiLvlStrCache>
                <c:ptCount val="9"/>
                <c:lvl>
                  <c:pt idx="0">
                    <c:v>АО «Квэн»</c:v>
                  </c:pt>
                  <c:pt idx="1">
                    <c:v>ОАО ХК "ДМП"</c:v>
                  </c:pt>
                  <c:pt idx="2">
                    <c:v>ПАО «нбамр»</c:v>
                  </c:pt>
                  <c:pt idx="3">
                    <c:v>АО «Квэн»</c:v>
                  </c:pt>
                  <c:pt idx="4">
                    <c:v>ОАО ХК "ДМП"</c:v>
                  </c:pt>
                  <c:pt idx="5">
                    <c:v>ПАО «нбамр»</c:v>
                  </c:pt>
                  <c:pt idx="6">
                    <c:v>АО «Квэн»</c:v>
                  </c:pt>
                  <c:pt idx="7">
                    <c:v>ОАО ХК "ДМП"</c:v>
                  </c:pt>
                  <c:pt idx="8">
                    <c:v>ПАО «нбамр»</c:v>
                  </c:pt>
                </c:lvl>
                <c:lvl>
                  <c:pt idx="0">
                    <c:v>2013</c:v>
                  </c:pt>
                  <c:pt idx="3">
                    <c:v>2014</c:v>
                  </c:pt>
                  <c:pt idx="6">
                    <c:v>2015</c:v>
                  </c:pt>
                </c:lvl>
              </c:multiLvlStrCache>
            </c:multiLvlStrRef>
          </c:cat>
          <c:val>
            <c:numRef>
              <c:f>Лист1!$B$4:$J$4</c:f>
              <c:numCache>
                <c:formatCode>0</c:formatCode>
                <c:ptCount val="9"/>
                <c:pt idx="0">
                  <c:v>234.46</c:v>
                </c:pt>
                <c:pt idx="1">
                  <c:v>251</c:v>
                </c:pt>
                <c:pt idx="2">
                  <c:v>187.23</c:v>
                </c:pt>
                <c:pt idx="3">
                  <c:v>276.14</c:v>
                </c:pt>
                <c:pt idx="4">
                  <c:v>332</c:v>
                </c:pt>
                <c:pt idx="5">
                  <c:v>193.12</c:v>
                </c:pt>
                <c:pt idx="6">
                  <c:v>359.8</c:v>
                </c:pt>
                <c:pt idx="7">
                  <c:v>187</c:v>
                </c:pt>
                <c:pt idx="8">
                  <c:v>137.58000000000001</c:v>
                </c:pt>
              </c:numCache>
            </c:numRef>
          </c:val>
        </c:ser>
        <c:ser>
          <c:idx val="0"/>
          <c:order val="1"/>
          <c:tx>
            <c:strRef>
              <c:f>Лист1!$A$3</c:f>
              <c:strCache>
                <c:ptCount val="1"/>
                <c:pt idx="0">
                  <c:v>Продолжительность оборота капитала,дни</c:v>
                </c:pt>
              </c:strCache>
            </c:strRef>
          </c:tx>
          <c:invertIfNegative val="0"/>
          <c:cat>
            <c:multiLvlStrRef>
              <c:f>Лист1!$B$1:$J$2</c:f>
              <c:multiLvlStrCache>
                <c:ptCount val="9"/>
                <c:lvl>
                  <c:pt idx="0">
                    <c:v>АО «Квэн»</c:v>
                  </c:pt>
                  <c:pt idx="1">
                    <c:v>ОАО ХК "ДМП"</c:v>
                  </c:pt>
                  <c:pt idx="2">
                    <c:v>ПАО «нбамр»</c:v>
                  </c:pt>
                  <c:pt idx="3">
                    <c:v>АО «Квэн»</c:v>
                  </c:pt>
                  <c:pt idx="4">
                    <c:v>ОАО ХК "ДМП"</c:v>
                  </c:pt>
                  <c:pt idx="5">
                    <c:v>ПАО «нбамр»</c:v>
                  </c:pt>
                  <c:pt idx="6">
                    <c:v>АО «Квэн»</c:v>
                  </c:pt>
                  <c:pt idx="7">
                    <c:v>ОАО ХК "ДМП"</c:v>
                  </c:pt>
                  <c:pt idx="8">
                    <c:v>ПАО «нбамр»</c:v>
                  </c:pt>
                </c:lvl>
                <c:lvl>
                  <c:pt idx="0">
                    <c:v>2013</c:v>
                  </c:pt>
                  <c:pt idx="3">
                    <c:v>2014</c:v>
                  </c:pt>
                  <c:pt idx="6">
                    <c:v>2015</c:v>
                  </c:pt>
                </c:lvl>
              </c:multiLvlStrCache>
            </c:multiLvlStrRef>
          </c:cat>
          <c:val>
            <c:numRef>
              <c:f>Лист1!$B$3:$J$3</c:f>
              <c:numCache>
                <c:formatCode>0</c:formatCode>
                <c:ptCount val="9"/>
                <c:pt idx="0">
                  <c:v>341.69</c:v>
                </c:pt>
                <c:pt idx="1">
                  <c:v>286</c:v>
                </c:pt>
                <c:pt idx="2">
                  <c:v>300.73</c:v>
                </c:pt>
                <c:pt idx="3">
                  <c:v>347.56</c:v>
                </c:pt>
                <c:pt idx="4">
                  <c:v>366</c:v>
                </c:pt>
                <c:pt idx="5">
                  <c:v>319.33999999999997</c:v>
                </c:pt>
                <c:pt idx="6">
                  <c:v>414.85</c:v>
                </c:pt>
                <c:pt idx="7">
                  <c:v>209</c:v>
                </c:pt>
                <c:pt idx="8">
                  <c:v>235.27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80554800"/>
        <c:axId val="180555360"/>
        <c:axId val="92095904"/>
      </c:bar3DChart>
      <c:catAx>
        <c:axId val="1805548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80555360"/>
        <c:crosses val="autoZero"/>
        <c:auto val="1"/>
        <c:lblAlgn val="ctr"/>
        <c:lblOffset val="100"/>
        <c:noMultiLvlLbl val="0"/>
      </c:catAx>
      <c:valAx>
        <c:axId val="180555360"/>
        <c:scaling>
          <c:orientation val="minMax"/>
        </c:scaling>
        <c:delete val="0"/>
        <c:axPos val="l"/>
        <c:majorGridlines/>
        <c:numFmt formatCode="0" sourceLinked="1"/>
        <c:majorTickMark val="out"/>
        <c:minorTickMark val="none"/>
        <c:tickLblPos val="nextTo"/>
        <c:crossAx val="180554800"/>
        <c:crosses val="autoZero"/>
        <c:crossBetween val="between"/>
      </c:valAx>
      <c:serAx>
        <c:axId val="92095904"/>
        <c:scaling>
          <c:orientation val="minMax"/>
        </c:scaling>
        <c:delete val="1"/>
        <c:axPos val="b"/>
        <c:majorTickMark val="out"/>
        <c:minorTickMark val="none"/>
        <c:tickLblPos val="nextTo"/>
        <c:crossAx val="180555360"/>
        <c:crosses val="autoZero"/>
      </c:serAx>
    </c:plotArea>
    <c:legend>
      <c:legendPos val="r"/>
      <c:layout/>
      <c:overlay val="0"/>
    </c:legend>
    <c:plotVisOnly val="1"/>
    <c:dispBlanksAs val="gap"/>
    <c:showDLblsOverMax val="0"/>
  </c:chart>
  <c:spPr>
    <a:ln>
      <a:solidFill>
        <a:schemeClr val="bg1"/>
      </a:solidFill>
    </a:ln>
  </c:spPr>
  <c:txPr>
    <a:bodyPr/>
    <a:lstStyle/>
    <a:p>
      <a:pPr>
        <a:defRPr>
          <a:ln>
            <a:noFill/>
          </a:ln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endParaRPr lang="ru-RU"/>
          </a:p>
        </c:rich>
      </c:tx>
      <c:layout/>
      <c:overlay val="0"/>
    </c:title>
    <c:autoTitleDeleted val="0"/>
    <c:plotArea>
      <c:layout/>
      <c:radarChart>
        <c:radarStyle val="filled"/>
        <c:varyColors val="0"/>
        <c:ser>
          <c:idx val="0"/>
          <c:order val="0"/>
          <c:tx>
            <c:strRef>
              <c:f>Лист2!$A$3</c:f>
              <c:strCache>
                <c:ptCount val="1"/>
                <c:pt idx="0">
                  <c:v>Операционный цикл, дни</c:v>
                </c:pt>
              </c:strCache>
            </c:strRef>
          </c:tx>
          <c:cat>
            <c:multiLvlStrRef>
              <c:f>Лист2!$B$1:$D$2</c:f>
              <c:multiLvlStrCache>
                <c:ptCount val="3"/>
                <c:lvl>
                  <c:pt idx="0">
                    <c:v>АО «Квэн»</c:v>
                  </c:pt>
                  <c:pt idx="1">
                    <c:v>АО «Квэн»</c:v>
                  </c:pt>
                  <c:pt idx="2">
                    <c:v>АО «Квэн»</c:v>
                  </c:pt>
                </c:lvl>
                <c:lvl>
                  <c:pt idx="0">
                    <c:v>2013</c:v>
                  </c:pt>
                  <c:pt idx="1">
                    <c:v>2014</c:v>
                  </c:pt>
                  <c:pt idx="2">
                    <c:v>2015</c:v>
                  </c:pt>
                </c:lvl>
              </c:multiLvlStrCache>
            </c:multiLvlStrRef>
          </c:cat>
          <c:val>
            <c:numRef>
              <c:f>Лист2!$B$3:$D$3</c:f>
              <c:numCache>
                <c:formatCode>General</c:formatCode>
                <c:ptCount val="3"/>
                <c:pt idx="0">
                  <c:v>233.58</c:v>
                </c:pt>
                <c:pt idx="1">
                  <c:v>257.69</c:v>
                </c:pt>
                <c:pt idx="2">
                  <c:v>358.19</c:v>
                </c:pt>
              </c:numCache>
            </c:numRef>
          </c:val>
        </c:ser>
        <c:ser>
          <c:idx val="1"/>
          <c:order val="1"/>
          <c:tx>
            <c:strRef>
              <c:f>Лист2!$A$4</c:f>
              <c:strCache>
                <c:ptCount val="1"/>
                <c:pt idx="0">
                  <c:v>Финансовый цикл, дни</c:v>
                </c:pt>
              </c:strCache>
            </c:strRef>
          </c:tx>
          <c:cat>
            <c:multiLvlStrRef>
              <c:f>Лист2!$B$1:$D$2</c:f>
              <c:multiLvlStrCache>
                <c:ptCount val="3"/>
                <c:lvl>
                  <c:pt idx="0">
                    <c:v>АО «Квэн»</c:v>
                  </c:pt>
                  <c:pt idx="1">
                    <c:v>АО «Квэн»</c:v>
                  </c:pt>
                  <c:pt idx="2">
                    <c:v>АО «Квэн»</c:v>
                  </c:pt>
                </c:lvl>
                <c:lvl>
                  <c:pt idx="0">
                    <c:v>2013</c:v>
                  </c:pt>
                  <c:pt idx="1">
                    <c:v>2014</c:v>
                  </c:pt>
                  <c:pt idx="2">
                    <c:v>2015</c:v>
                  </c:pt>
                </c:lvl>
              </c:multiLvlStrCache>
            </c:multiLvlStrRef>
          </c:cat>
          <c:val>
            <c:numRef>
              <c:f>Лист2!$B$4:$D$4</c:f>
              <c:numCache>
                <c:formatCode>General</c:formatCode>
                <c:ptCount val="3"/>
                <c:pt idx="0">
                  <c:v>206.43</c:v>
                </c:pt>
                <c:pt idx="1">
                  <c:v>181.92</c:v>
                </c:pt>
                <c:pt idx="2">
                  <c:v>338.16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9167376"/>
        <c:axId val="179101984"/>
      </c:radarChart>
      <c:catAx>
        <c:axId val="179167376"/>
        <c:scaling>
          <c:orientation val="minMax"/>
        </c:scaling>
        <c:delete val="0"/>
        <c:axPos val="b"/>
        <c:majorGridlines/>
        <c:numFmt formatCode="General" sourceLinked="0"/>
        <c:majorTickMark val="none"/>
        <c:minorTickMark val="none"/>
        <c:tickLblPos val="nextTo"/>
        <c:spPr>
          <a:ln w="9525">
            <a:noFill/>
          </a:ln>
        </c:spPr>
        <c:crossAx val="179101984"/>
        <c:crosses val="autoZero"/>
        <c:auto val="1"/>
        <c:lblAlgn val="ctr"/>
        <c:lblOffset val="100"/>
        <c:noMultiLvlLbl val="0"/>
      </c:catAx>
      <c:valAx>
        <c:axId val="17910198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7916737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Лист9!$D$2</c:f>
              <c:strCache>
                <c:ptCount val="1"/>
                <c:pt idx="0">
                  <c:v>АО «Квэн»</c:v>
                </c:pt>
              </c:strCache>
            </c:strRef>
          </c:tx>
          <c:marker>
            <c:symbol val="none"/>
          </c:marker>
          <c:cat>
            <c:strRef>
              <c:f>Лист9!$C$3:$C$12</c:f>
              <c:strCache>
                <c:ptCount val="10"/>
                <c:pt idx="1">
                  <c:v>Коэффициент генерирования дохода</c:v>
                </c:pt>
                <c:pt idx="2">
                  <c:v>Рентабельность активов, %</c:v>
                </c:pt>
                <c:pt idx="3">
                  <c:v>Рентабельность инвестированного капитала, %</c:v>
                </c:pt>
                <c:pt idx="4">
                  <c:v>Рентабельность активов, %</c:v>
                </c:pt>
                <c:pt idx="5">
                  <c:v>Рентабельность инвестированного капитала, %</c:v>
                </c:pt>
                <c:pt idx="6">
                  <c:v>Рентабельность собственного капитала, %</c:v>
                </c:pt>
                <c:pt idx="7">
                  <c:v>Норма валовой прибыли, %</c:v>
                </c:pt>
                <c:pt idx="8">
                  <c:v>Норма прибыли от продаж, %</c:v>
                </c:pt>
                <c:pt idx="9">
                  <c:v>Норма чистой прибыли, %</c:v>
                </c:pt>
              </c:strCache>
            </c:strRef>
          </c:cat>
          <c:val>
            <c:numRef>
              <c:f>Лист9!$D$3:$D$12</c:f>
              <c:numCache>
                <c:formatCode>General</c:formatCode>
                <c:ptCount val="10"/>
                <c:pt idx="1">
                  <c:v>0.27</c:v>
                </c:pt>
                <c:pt idx="2">
                  <c:v>21.76</c:v>
                </c:pt>
                <c:pt idx="3">
                  <c:v>22.87</c:v>
                </c:pt>
                <c:pt idx="4">
                  <c:v>20.89</c:v>
                </c:pt>
                <c:pt idx="5">
                  <c:v>21.95</c:v>
                </c:pt>
                <c:pt idx="6">
                  <c:v>17.399999999999999</c:v>
                </c:pt>
                <c:pt idx="7">
                  <c:v>41.62</c:v>
                </c:pt>
                <c:pt idx="8">
                  <c:v>31.63</c:v>
                </c:pt>
                <c:pt idx="9">
                  <c:v>20.05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Лист9!$E$2</c:f>
              <c:strCache>
                <c:ptCount val="1"/>
                <c:pt idx="0">
                  <c:v>ОАО ХК </c:v>
                </c:pt>
              </c:strCache>
            </c:strRef>
          </c:tx>
          <c:marker>
            <c:symbol val="none"/>
          </c:marker>
          <c:cat>
            <c:strRef>
              <c:f>Лист9!$C$3:$C$12</c:f>
              <c:strCache>
                <c:ptCount val="10"/>
                <c:pt idx="1">
                  <c:v>Коэффициент генерирования дохода</c:v>
                </c:pt>
                <c:pt idx="2">
                  <c:v>Рентабельность активов, %</c:v>
                </c:pt>
                <c:pt idx="3">
                  <c:v>Рентабельность инвестированного капитала, %</c:v>
                </c:pt>
                <c:pt idx="4">
                  <c:v>Рентабельность активов, %</c:v>
                </c:pt>
                <c:pt idx="5">
                  <c:v>Рентабельность инвестированного капитала, %</c:v>
                </c:pt>
                <c:pt idx="6">
                  <c:v>Рентабельность собственного капитала, %</c:v>
                </c:pt>
                <c:pt idx="7">
                  <c:v>Норма валовой прибыли, %</c:v>
                </c:pt>
                <c:pt idx="8">
                  <c:v>Норма прибыли от продаж, %</c:v>
                </c:pt>
                <c:pt idx="9">
                  <c:v>Норма чистой прибыли, %</c:v>
                </c:pt>
              </c:strCache>
            </c:strRef>
          </c:cat>
          <c:val>
            <c:numRef>
              <c:f>Лист9!$E$3:$E$12</c:f>
              <c:numCache>
                <c:formatCode>General</c:formatCode>
                <c:ptCount val="10"/>
                <c:pt idx="0">
                  <c:v>0</c:v>
                </c:pt>
                <c:pt idx="1">
                  <c:v>-0.97</c:v>
                </c:pt>
                <c:pt idx="2">
                  <c:v>-6.67</c:v>
                </c:pt>
                <c:pt idx="3">
                  <c:v>-10.210000000000001</c:v>
                </c:pt>
                <c:pt idx="4">
                  <c:v>-6.67</c:v>
                </c:pt>
                <c:pt idx="5">
                  <c:v>-10.220000000000001</c:v>
                </c:pt>
                <c:pt idx="6">
                  <c:v>-6.68</c:v>
                </c:pt>
                <c:pt idx="7">
                  <c:v>5.22</c:v>
                </c:pt>
                <c:pt idx="8">
                  <c:v>-0.56000000000000005</c:v>
                </c:pt>
                <c:pt idx="9">
                  <c:v>-3.87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Лист9!$F$2</c:f>
              <c:strCache>
                <c:ptCount val="1"/>
                <c:pt idx="0">
                  <c:v>ПАО «нбамр»</c:v>
                </c:pt>
              </c:strCache>
            </c:strRef>
          </c:tx>
          <c:marker>
            <c:symbol val="none"/>
          </c:marker>
          <c:cat>
            <c:strRef>
              <c:f>Лист9!$C$3:$C$12</c:f>
              <c:strCache>
                <c:ptCount val="10"/>
                <c:pt idx="1">
                  <c:v>Коэффициент генерирования дохода</c:v>
                </c:pt>
                <c:pt idx="2">
                  <c:v>Рентабельность активов, %</c:v>
                </c:pt>
                <c:pt idx="3">
                  <c:v>Рентабельность инвестированного капитала, %</c:v>
                </c:pt>
                <c:pt idx="4">
                  <c:v>Рентабельность активов, %</c:v>
                </c:pt>
                <c:pt idx="5">
                  <c:v>Рентабельность инвестированного капитала, %</c:v>
                </c:pt>
                <c:pt idx="6">
                  <c:v>Рентабельность собственного капитала, %</c:v>
                </c:pt>
                <c:pt idx="7">
                  <c:v>Норма валовой прибыли, %</c:v>
                </c:pt>
                <c:pt idx="8">
                  <c:v>Норма прибыли от продаж, %</c:v>
                </c:pt>
                <c:pt idx="9">
                  <c:v>Норма чистой прибыли, %</c:v>
                </c:pt>
              </c:strCache>
            </c:strRef>
          </c:cat>
          <c:val>
            <c:numRef>
              <c:f>Лист9!$F$3:$F$12</c:f>
              <c:numCache>
                <c:formatCode>General</c:formatCode>
                <c:ptCount val="10"/>
                <c:pt idx="1">
                  <c:v>51.92</c:v>
                </c:pt>
                <c:pt idx="2">
                  <c:v>43.65</c:v>
                </c:pt>
                <c:pt idx="3">
                  <c:v>47.28</c:v>
                </c:pt>
                <c:pt idx="4">
                  <c:v>43.97</c:v>
                </c:pt>
                <c:pt idx="5">
                  <c:v>47.64</c:v>
                </c:pt>
                <c:pt idx="6">
                  <c:v>71.12</c:v>
                </c:pt>
                <c:pt idx="7">
                  <c:v>46.64</c:v>
                </c:pt>
                <c:pt idx="8">
                  <c:v>33.93</c:v>
                </c:pt>
                <c:pt idx="9">
                  <c:v>29.41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1275888"/>
        <c:axId val="181276448"/>
      </c:lineChart>
      <c:catAx>
        <c:axId val="1812758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81276448"/>
        <c:crosses val="autoZero"/>
        <c:auto val="1"/>
        <c:lblAlgn val="ctr"/>
        <c:lblOffset val="100"/>
        <c:noMultiLvlLbl val="0"/>
      </c:catAx>
      <c:valAx>
        <c:axId val="1812764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8127588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3309</TotalTime>
  <Pages>16</Pages>
  <Words>4938</Words>
  <Characters>28149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Пицко Алеся Александровна</dc:creator>
  <cp:lastModifiedBy>Шишленко Ксения</cp:lastModifiedBy>
  <cp:revision>62</cp:revision>
  <dcterms:created xsi:type="dcterms:W3CDTF">2016-11-16T00:54:00Z</dcterms:created>
  <dcterms:modified xsi:type="dcterms:W3CDTF">2016-12-19T02:21:00Z</dcterms:modified>
</cp:coreProperties>
</file>