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0AC4" w:rsidRPr="00470AC4" w:rsidRDefault="00470AC4" w:rsidP="00470AC4">
      <w:pPr>
        <w:spacing w:after="60" w:line="324" w:lineRule="atLeast"/>
        <w:outlineLvl w:val="0"/>
        <w:rPr>
          <w:rFonts w:ascii="Arial" w:eastAsia="Times New Roman" w:hAnsi="Arial" w:cs="Arial"/>
          <w:color w:val="131313"/>
          <w:kern w:val="36"/>
          <w:sz w:val="39"/>
          <w:szCs w:val="39"/>
          <w:lang w:eastAsia="ru-RU"/>
        </w:rPr>
      </w:pPr>
      <w:proofErr w:type="spellStart"/>
      <w:r w:rsidRPr="00470AC4">
        <w:rPr>
          <w:rFonts w:ascii="Arial" w:eastAsia="Times New Roman" w:hAnsi="Arial" w:cs="Arial"/>
          <w:color w:val="131313"/>
          <w:kern w:val="36"/>
          <w:sz w:val="39"/>
          <w:szCs w:val="39"/>
          <w:lang w:eastAsia="ru-RU"/>
        </w:rPr>
        <w:t>Квиз</w:t>
      </w:r>
      <w:proofErr w:type="spellEnd"/>
      <w:r w:rsidRPr="00470AC4">
        <w:rPr>
          <w:rFonts w:ascii="Arial" w:eastAsia="Times New Roman" w:hAnsi="Arial" w:cs="Arial"/>
          <w:color w:val="131313"/>
          <w:kern w:val="36"/>
          <w:sz w:val="39"/>
          <w:szCs w:val="39"/>
          <w:lang w:eastAsia="ru-RU"/>
        </w:rPr>
        <w:t>-программы как элемент детской анимации на предприятиях общественного питания</w:t>
      </w:r>
    </w:p>
    <w:p w:rsidR="00470AC4" w:rsidRPr="00470AC4" w:rsidRDefault="00470AC4" w:rsidP="00470AC4">
      <w:pPr>
        <w:spacing w:after="15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hyperlink r:id="rId4" w:anchor="authors" w:tooltip="Подробнее..." w:history="1">
        <w:r w:rsidRPr="00470AC4">
          <w:rPr>
            <w:rFonts w:ascii="Times New Roman" w:eastAsia="Times New Roman" w:hAnsi="Times New Roman" w:cs="Times New Roman"/>
            <w:b/>
            <w:bCs/>
            <w:i/>
            <w:iCs/>
            <w:color w:val="1E74A9"/>
            <w:sz w:val="24"/>
            <w:szCs w:val="24"/>
            <w:u w:val="single"/>
            <w:lang w:eastAsia="ru-RU"/>
          </w:rPr>
          <w:t>Горбатенко А. Э.</w:t>
        </w:r>
      </w:hyperlink>
      <w:r w:rsidRPr="00470AC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, </w:t>
      </w:r>
      <w:hyperlink r:id="rId5" w:anchor="authors" w:tooltip="Подробнее..." w:history="1">
        <w:r w:rsidRPr="00470AC4">
          <w:rPr>
            <w:rFonts w:ascii="Times New Roman" w:eastAsia="Times New Roman" w:hAnsi="Times New Roman" w:cs="Times New Roman"/>
            <w:b/>
            <w:bCs/>
            <w:i/>
            <w:iCs/>
            <w:color w:val="1E74A9"/>
            <w:sz w:val="24"/>
            <w:szCs w:val="24"/>
            <w:u w:val="single"/>
            <w:lang w:eastAsia="ru-RU"/>
          </w:rPr>
          <w:t>Гомилевская Г. А.</w:t>
        </w:r>
      </w:hyperlink>
    </w:p>
    <w:p w:rsidR="00470AC4" w:rsidRPr="00470AC4" w:rsidRDefault="00470AC4" w:rsidP="00470AC4">
      <w:pPr>
        <w:shd w:val="clear" w:color="auto" w:fill="FFFFFF"/>
        <w:spacing w:after="360" w:line="360" w:lineRule="atLeast"/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</w:pPr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Статья в журнале</w:t>
      </w:r>
      <w:bookmarkStart w:id="0" w:name="_GoBack"/>
      <w:bookmarkEnd w:id="0"/>
    </w:p>
    <w:p w:rsidR="00470AC4" w:rsidRPr="00470AC4" w:rsidRDefault="00470AC4" w:rsidP="00470AC4">
      <w:pPr>
        <w:shd w:val="clear" w:color="auto" w:fill="FFFFFF"/>
        <w:spacing w:after="360" w:line="360" w:lineRule="atLeast"/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</w:pPr>
      <w:hyperlink r:id="rId6" w:history="1">
        <w:r w:rsidRPr="00470AC4">
          <w:rPr>
            <w:rFonts w:ascii="Helvetica" w:eastAsia="Times New Roman" w:hAnsi="Helvetica" w:cs="Helvetica"/>
            <w:b/>
            <w:bCs/>
            <w:color w:val="1E74A9"/>
            <w:sz w:val="24"/>
            <w:szCs w:val="24"/>
            <w:u w:val="single"/>
            <w:lang w:eastAsia="ru-RU"/>
          </w:rPr>
          <w:t>Креативная экономика</w:t>
        </w:r>
      </w:hyperlink>
      <w:r w:rsidRPr="00470AC4">
        <w:rPr>
          <w:rFonts w:ascii="Helvetica" w:eastAsia="Times New Roman" w:hAnsi="Helvetica" w:cs="Helvetica"/>
          <w:b/>
          <w:bCs/>
          <w:color w:val="383838"/>
          <w:sz w:val="24"/>
          <w:szCs w:val="24"/>
          <w:lang w:eastAsia="ru-RU"/>
        </w:rPr>
        <w:t> </w:t>
      </w:r>
      <w:r w:rsidRPr="00470AC4">
        <w:rPr>
          <w:rFonts w:ascii="Helvetica" w:eastAsia="Times New Roman" w:hAnsi="Helvetica" w:cs="Helvetica"/>
          <w:color w:val="383838"/>
          <w:sz w:val="18"/>
          <w:szCs w:val="18"/>
          <w:vertAlign w:val="superscript"/>
          <w:lang w:eastAsia="ru-RU"/>
        </w:rPr>
        <w:t>(РИНЦ, </w:t>
      </w:r>
      <w:proofErr w:type="gramStart"/>
      <w:r w:rsidRPr="00470AC4">
        <w:rPr>
          <w:rFonts w:ascii="Helvetica" w:eastAsia="Times New Roman" w:hAnsi="Helvetica" w:cs="Helvetica"/>
          <w:color w:val="383838"/>
          <w:sz w:val="18"/>
          <w:szCs w:val="18"/>
          <w:vertAlign w:val="superscript"/>
          <w:lang w:eastAsia="ru-RU"/>
        </w:rPr>
        <w:t>ВАК)</w:t>
      </w:r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br/>
      </w:r>
      <w:hyperlink r:id="rId7" w:history="1">
        <w:r w:rsidRPr="00470AC4">
          <w:rPr>
            <w:rFonts w:ascii="Helvetica" w:eastAsia="Times New Roman" w:hAnsi="Helvetica" w:cs="Helvetica"/>
            <w:color w:val="1E74A9"/>
            <w:sz w:val="24"/>
            <w:szCs w:val="24"/>
            <w:u w:val="single"/>
            <w:lang w:eastAsia="ru-RU"/>
          </w:rPr>
          <w:t>опубликовать</w:t>
        </w:r>
        <w:proofErr w:type="gramEnd"/>
        <w:r w:rsidRPr="00470AC4">
          <w:rPr>
            <w:rFonts w:ascii="Helvetica" w:eastAsia="Times New Roman" w:hAnsi="Helvetica" w:cs="Helvetica"/>
            <w:color w:val="1E74A9"/>
            <w:sz w:val="24"/>
            <w:szCs w:val="24"/>
            <w:u w:val="single"/>
            <w:lang w:eastAsia="ru-RU"/>
          </w:rPr>
          <w:t xml:space="preserve"> статью</w:t>
        </w:r>
      </w:hyperlink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 | </w:t>
      </w:r>
      <w:hyperlink r:id="rId8" w:history="1">
        <w:r w:rsidRPr="00470AC4">
          <w:rPr>
            <w:rFonts w:ascii="Helvetica" w:eastAsia="Times New Roman" w:hAnsi="Helvetica" w:cs="Helvetica"/>
            <w:color w:val="1E74A9"/>
            <w:sz w:val="24"/>
            <w:szCs w:val="24"/>
            <w:u w:val="single"/>
            <w:lang w:eastAsia="ru-RU"/>
          </w:rPr>
          <w:t>оформить подписку</w:t>
        </w:r>
      </w:hyperlink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br/>
      </w:r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br/>
      </w:r>
      <w:hyperlink r:id="rId9" w:history="1">
        <w:r w:rsidRPr="00470AC4">
          <w:rPr>
            <w:rFonts w:ascii="Helvetica" w:eastAsia="Times New Roman" w:hAnsi="Helvetica" w:cs="Helvetica"/>
            <w:color w:val="1E74A9"/>
            <w:sz w:val="24"/>
            <w:szCs w:val="24"/>
            <w:u w:val="single"/>
            <w:lang w:eastAsia="ru-RU"/>
          </w:rPr>
          <w:t>Том 18, Номер 12 (Декабрь 2024)</w:t>
        </w:r>
      </w:hyperlink>
    </w:p>
    <w:p w:rsidR="00470AC4" w:rsidRPr="00470AC4" w:rsidRDefault="00470AC4" w:rsidP="00470AC4">
      <w:pPr>
        <w:shd w:val="clear" w:color="auto" w:fill="FFFFFF"/>
        <w:spacing w:after="0" w:line="360" w:lineRule="atLeast"/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</w:pPr>
      <w:hyperlink r:id="rId10" w:anchor="citation" w:tooltip="см. все форматы: ГОСТ, APA, AMA/Vancouver, MDPI &amp; ASC" w:history="1">
        <w:r w:rsidRPr="00470AC4">
          <w:rPr>
            <w:rFonts w:ascii="Helvetica" w:eastAsia="Times New Roman" w:hAnsi="Helvetica" w:cs="Helvetica"/>
            <w:color w:val="1E74A9"/>
            <w:sz w:val="24"/>
            <w:szCs w:val="24"/>
            <w:u w:val="single"/>
            <w:lang w:eastAsia="ru-RU"/>
          </w:rPr>
          <w:t>Цитировать эту статью:</w:t>
        </w:r>
      </w:hyperlink>
    </w:p>
    <w:p w:rsidR="00470AC4" w:rsidRPr="00470AC4" w:rsidRDefault="00470AC4" w:rsidP="00470AC4">
      <w:pPr>
        <w:shd w:val="clear" w:color="auto" w:fill="F6F6F3"/>
        <w:spacing w:after="0" w:line="360" w:lineRule="atLeast"/>
        <w:rPr>
          <w:rFonts w:ascii="Helvetica" w:eastAsia="Times New Roman" w:hAnsi="Helvetica" w:cs="Helvetica"/>
          <w:color w:val="383838"/>
          <w:sz w:val="19"/>
          <w:szCs w:val="19"/>
          <w:lang w:eastAsia="ru-RU"/>
        </w:rPr>
      </w:pPr>
      <w:r w:rsidRPr="00470AC4">
        <w:rPr>
          <w:rFonts w:ascii="Helvetica" w:eastAsia="Times New Roman" w:hAnsi="Helvetica" w:cs="Helvetica"/>
          <w:color w:val="383838"/>
          <w:sz w:val="19"/>
          <w:szCs w:val="19"/>
          <w:lang w:eastAsia="ru-RU"/>
        </w:rPr>
        <w:t xml:space="preserve">Горбатенко, А. Э. </w:t>
      </w:r>
      <w:proofErr w:type="spellStart"/>
      <w:r w:rsidRPr="00470AC4">
        <w:rPr>
          <w:rFonts w:ascii="Helvetica" w:eastAsia="Times New Roman" w:hAnsi="Helvetica" w:cs="Helvetica"/>
          <w:color w:val="383838"/>
          <w:sz w:val="19"/>
          <w:szCs w:val="19"/>
          <w:lang w:eastAsia="ru-RU"/>
        </w:rPr>
        <w:t>Квиз</w:t>
      </w:r>
      <w:proofErr w:type="spellEnd"/>
      <w:r w:rsidRPr="00470AC4">
        <w:rPr>
          <w:rFonts w:ascii="Helvetica" w:eastAsia="Times New Roman" w:hAnsi="Helvetica" w:cs="Helvetica"/>
          <w:color w:val="383838"/>
          <w:sz w:val="19"/>
          <w:szCs w:val="19"/>
          <w:lang w:eastAsia="ru-RU"/>
        </w:rPr>
        <w:t>-программы как элемент детской анимации на предприятиях общественного питания / А. Э. Горбатенко, Г. А. Гомилевская // Креативная экономика. – 2024. – Т. 18, № 12. – DOI 10.18334/ce.18.12.122202</w:t>
      </w:r>
    </w:p>
    <w:p w:rsidR="00470AC4" w:rsidRPr="00470AC4" w:rsidRDefault="00470AC4" w:rsidP="00470AC4">
      <w:pPr>
        <w:shd w:val="clear" w:color="auto" w:fill="F6F6F3"/>
        <w:spacing w:after="420" w:line="360" w:lineRule="atLeast"/>
        <w:rPr>
          <w:rFonts w:ascii="Helvetica" w:eastAsia="Times New Roman" w:hAnsi="Helvetica" w:cs="Helvetica"/>
          <w:color w:val="383838"/>
          <w:sz w:val="19"/>
          <w:szCs w:val="19"/>
          <w:lang w:eastAsia="ru-RU"/>
        </w:rPr>
      </w:pPr>
      <w:r w:rsidRPr="00470AC4">
        <w:rPr>
          <w:rFonts w:ascii="Helvetica" w:eastAsia="Times New Roman" w:hAnsi="Helvetica" w:cs="Helvetica"/>
          <w:color w:val="383838"/>
          <w:sz w:val="19"/>
          <w:szCs w:val="19"/>
          <w:lang w:eastAsia="ru-RU"/>
        </w:rPr>
        <w:pict>
          <v:rect id="_x0000_i1025" style="width:0;height:1.5pt" o:hralign="center" o:hrstd="t" o:hr="t" fillcolor="gray" stroked="f"/>
        </w:pict>
      </w:r>
    </w:p>
    <w:p w:rsidR="00470AC4" w:rsidRPr="00470AC4" w:rsidRDefault="00470AC4" w:rsidP="00470AC4">
      <w:pPr>
        <w:shd w:val="clear" w:color="auto" w:fill="F6F6F3"/>
        <w:spacing w:after="420" w:line="360" w:lineRule="atLeast"/>
        <w:rPr>
          <w:rFonts w:ascii="Helvetica" w:eastAsia="Times New Roman" w:hAnsi="Helvetica" w:cs="Helvetica"/>
          <w:color w:val="383838"/>
          <w:sz w:val="19"/>
          <w:szCs w:val="19"/>
          <w:lang w:eastAsia="ru-RU"/>
        </w:rPr>
      </w:pPr>
      <w:r w:rsidRPr="00470AC4">
        <w:rPr>
          <w:rFonts w:ascii="Helvetica" w:eastAsia="Times New Roman" w:hAnsi="Helvetica" w:cs="Helvetica"/>
          <w:color w:val="383838"/>
          <w:sz w:val="19"/>
          <w:szCs w:val="19"/>
          <w:lang w:val="en-US" w:eastAsia="ru-RU"/>
        </w:rPr>
        <w:t>Gorbatenko, A. E., &amp; Gomilevskaya, G. A. (in press). (2024). Kviz-programmy kak element detskoy animatsii na predpriyatiyakh obshchestvennogo pitaniya. </w:t>
      </w:r>
      <w:proofErr w:type="spellStart"/>
      <w:r w:rsidRPr="00470AC4">
        <w:rPr>
          <w:rFonts w:ascii="Helvetica" w:eastAsia="Times New Roman" w:hAnsi="Helvetica" w:cs="Helvetica"/>
          <w:i/>
          <w:iCs/>
          <w:color w:val="383838"/>
          <w:sz w:val="19"/>
          <w:szCs w:val="19"/>
          <w:lang w:eastAsia="ru-RU"/>
        </w:rPr>
        <w:t>Creative</w:t>
      </w:r>
      <w:proofErr w:type="spellEnd"/>
      <w:r w:rsidRPr="00470AC4">
        <w:rPr>
          <w:rFonts w:ascii="Helvetica" w:eastAsia="Times New Roman" w:hAnsi="Helvetica" w:cs="Helvetica"/>
          <w:i/>
          <w:iCs/>
          <w:color w:val="383838"/>
          <w:sz w:val="19"/>
          <w:szCs w:val="19"/>
          <w:lang w:eastAsia="ru-RU"/>
        </w:rPr>
        <w:t xml:space="preserve"> </w:t>
      </w:r>
      <w:proofErr w:type="spellStart"/>
      <w:r w:rsidRPr="00470AC4">
        <w:rPr>
          <w:rFonts w:ascii="Helvetica" w:eastAsia="Times New Roman" w:hAnsi="Helvetica" w:cs="Helvetica"/>
          <w:i/>
          <w:iCs/>
          <w:color w:val="383838"/>
          <w:sz w:val="19"/>
          <w:szCs w:val="19"/>
          <w:lang w:eastAsia="ru-RU"/>
        </w:rPr>
        <w:t>Economy</w:t>
      </w:r>
      <w:proofErr w:type="spellEnd"/>
      <w:r w:rsidRPr="00470AC4">
        <w:rPr>
          <w:rFonts w:ascii="Helvetica" w:eastAsia="Times New Roman" w:hAnsi="Helvetica" w:cs="Helvetica"/>
          <w:i/>
          <w:iCs/>
          <w:color w:val="383838"/>
          <w:sz w:val="19"/>
          <w:szCs w:val="19"/>
          <w:lang w:eastAsia="ru-RU"/>
        </w:rPr>
        <w:t>, 18</w:t>
      </w:r>
      <w:r w:rsidRPr="00470AC4">
        <w:rPr>
          <w:rFonts w:ascii="Helvetica" w:eastAsia="Times New Roman" w:hAnsi="Helvetica" w:cs="Helvetica"/>
          <w:color w:val="383838"/>
          <w:sz w:val="19"/>
          <w:szCs w:val="19"/>
          <w:lang w:eastAsia="ru-RU"/>
        </w:rPr>
        <w:t>(12). https://doi.org/10.18334/ce.18.12.122202</w:t>
      </w:r>
    </w:p>
    <w:p w:rsidR="00470AC4" w:rsidRPr="00470AC4" w:rsidRDefault="00470AC4" w:rsidP="00470AC4">
      <w:pPr>
        <w:shd w:val="clear" w:color="auto" w:fill="F5F5DC"/>
        <w:spacing w:after="0" w:line="360" w:lineRule="atLeast"/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</w:pPr>
      <w:r w:rsidRPr="00470AC4">
        <w:rPr>
          <w:rFonts w:ascii="Helvetica" w:eastAsia="Times New Roman" w:hAnsi="Helvetica" w:cs="Helvetica"/>
          <w:b/>
          <w:bCs/>
          <w:i/>
          <w:iCs/>
          <w:color w:val="383838"/>
          <w:sz w:val="24"/>
          <w:szCs w:val="24"/>
          <w:lang w:eastAsia="ru-RU"/>
        </w:rPr>
        <w:t>Похожие статьи:</w:t>
      </w:r>
    </w:p>
    <w:p w:rsidR="00470AC4" w:rsidRPr="00470AC4" w:rsidRDefault="00470AC4" w:rsidP="00470AC4">
      <w:pPr>
        <w:shd w:val="clear" w:color="auto" w:fill="F5F5DC"/>
        <w:spacing w:after="360" w:line="360" w:lineRule="atLeast"/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</w:pPr>
      <w:hyperlink r:id="rId11" w:history="1">
        <w:r w:rsidRPr="00470AC4">
          <w:rPr>
            <w:rFonts w:ascii="Helvetica" w:eastAsia="Times New Roman" w:hAnsi="Helvetica" w:cs="Helvetica"/>
            <w:b/>
            <w:bCs/>
            <w:i/>
            <w:iCs/>
            <w:color w:val="1E74A9"/>
            <w:sz w:val="24"/>
            <w:szCs w:val="24"/>
            <w:u w:val="single"/>
            <w:lang w:eastAsia="ru-RU"/>
          </w:rPr>
          <w:t>  </w:t>
        </w:r>
      </w:hyperlink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 </w:t>
      </w:r>
      <w:hyperlink r:id="rId12" w:history="1">
        <w:r w:rsidRPr="00470AC4">
          <w:rPr>
            <w:rFonts w:ascii="Helvetica" w:eastAsia="Times New Roman" w:hAnsi="Helvetica" w:cs="Helvetica"/>
            <w:b/>
            <w:bCs/>
            <w:color w:val="1E74A9"/>
            <w:sz w:val="24"/>
            <w:szCs w:val="24"/>
            <w:u w:val="single"/>
            <w:lang w:eastAsia="ru-RU"/>
          </w:rPr>
          <w:t>Качественная обработка первичных документов и организация первичного учета</w:t>
        </w:r>
      </w:hyperlink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 (</w:t>
      </w:r>
      <w:r w:rsidRPr="00470AC4">
        <w:rPr>
          <w:rFonts w:ascii="Helvetica" w:eastAsia="Times New Roman" w:hAnsi="Helvetica" w:cs="Helvetica"/>
          <w:i/>
          <w:iCs/>
          <w:color w:val="383838"/>
          <w:sz w:val="24"/>
          <w:szCs w:val="24"/>
          <w:lang w:eastAsia="ru-RU"/>
        </w:rPr>
        <w:t>Коноваленко И.Е., Верников В.А.</w:t>
      </w:r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) // Экономика и социум: современные модели развития. № 1 / 2023</w:t>
      </w:r>
    </w:p>
    <w:p w:rsidR="00470AC4" w:rsidRPr="00470AC4" w:rsidRDefault="00470AC4" w:rsidP="00470AC4">
      <w:pPr>
        <w:shd w:val="clear" w:color="auto" w:fill="F5F5DC"/>
        <w:spacing w:line="360" w:lineRule="atLeast"/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</w:pPr>
      <w:hyperlink r:id="rId13" w:history="1">
        <w:r w:rsidRPr="00470AC4">
          <w:rPr>
            <w:rFonts w:ascii="Helvetica" w:eastAsia="Times New Roman" w:hAnsi="Helvetica" w:cs="Helvetica"/>
            <w:b/>
            <w:bCs/>
            <w:i/>
            <w:iCs/>
            <w:color w:val="1E74A9"/>
            <w:sz w:val="24"/>
            <w:szCs w:val="24"/>
            <w:u w:val="single"/>
            <w:lang w:eastAsia="ru-RU"/>
          </w:rPr>
          <w:t> </w:t>
        </w:r>
      </w:hyperlink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 </w:t>
      </w:r>
      <w:hyperlink r:id="rId14" w:history="1">
        <w:r w:rsidRPr="00470AC4">
          <w:rPr>
            <w:rFonts w:ascii="Helvetica" w:eastAsia="Times New Roman" w:hAnsi="Helvetica" w:cs="Helvetica"/>
            <w:b/>
            <w:bCs/>
            <w:color w:val="1E74A9"/>
            <w:sz w:val="24"/>
            <w:szCs w:val="24"/>
            <w:u w:val="single"/>
            <w:lang w:eastAsia="ru-RU"/>
          </w:rPr>
          <w:t>Сегментирование рынка потребителей услуг семейной и детской анимации в сфере общественного питания</w:t>
        </w:r>
      </w:hyperlink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 (</w:t>
      </w:r>
      <w:r w:rsidRPr="00470AC4">
        <w:rPr>
          <w:rFonts w:ascii="Helvetica" w:eastAsia="Times New Roman" w:hAnsi="Helvetica" w:cs="Helvetica"/>
          <w:i/>
          <w:iCs/>
          <w:color w:val="383838"/>
          <w:sz w:val="24"/>
          <w:szCs w:val="24"/>
          <w:lang w:eastAsia="ru-RU"/>
        </w:rPr>
        <w:t>Гомилевская Г. А., Горбатенко А. Э.</w:t>
      </w:r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) // Экономика, предпринимательство и право. № 11 / 2024</w:t>
      </w:r>
    </w:p>
    <w:p w:rsidR="00470AC4" w:rsidRPr="00470AC4" w:rsidRDefault="00470AC4" w:rsidP="00470AC4">
      <w:pPr>
        <w:shd w:val="clear" w:color="auto" w:fill="FFFFFF"/>
        <w:spacing w:after="420" w:line="360" w:lineRule="atLeast"/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</w:pPr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pict>
          <v:rect id="_x0000_i1026" style="width:0;height:1.5pt" o:hralign="center" o:hrstd="t" o:hr="t" fillcolor="gray" stroked="f"/>
        </w:pict>
      </w:r>
    </w:p>
    <w:p w:rsidR="00470AC4" w:rsidRPr="00470AC4" w:rsidRDefault="00470AC4" w:rsidP="00470AC4">
      <w:pPr>
        <w:shd w:val="clear" w:color="auto" w:fill="FFFFFF"/>
        <w:spacing w:after="420" w:line="360" w:lineRule="atLeast"/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</w:pPr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pict>
          <v:rect id="_x0000_i1027" style="width:0;height:1.5pt" o:hralign="center" o:hrstd="t" o:hr="t" fillcolor="gray" stroked="f"/>
        </w:pict>
      </w:r>
    </w:p>
    <w:p w:rsidR="00470AC4" w:rsidRPr="00470AC4" w:rsidRDefault="00470AC4" w:rsidP="00470AC4">
      <w:pPr>
        <w:shd w:val="clear" w:color="auto" w:fill="FFFFFF"/>
        <w:spacing w:after="100" w:afterAutospacing="1" w:line="432" w:lineRule="atLeast"/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</w:pPr>
      <w:r w:rsidRPr="00470AC4">
        <w:rPr>
          <w:rFonts w:ascii="Helvetica" w:eastAsia="Times New Roman" w:hAnsi="Helvetica" w:cs="Helvetica"/>
          <w:b/>
          <w:bCs/>
          <w:i/>
          <w:iCs/>
          <w:color w:val="383838"/>
          <w:sz w:val="24"/>
          <w:szCs w:val="24"/>
          <w:lang w:eastAsia="ru-RU"/>
        </w:rPr>
        <w:t>Введение.</w:t>
      </w:r>
      <w:r w:rsidRPr="00470AC4">
        <w:rPr>
          <w:rFonts w:ascii="Helvetica" w:eastAsia="Times New Roman" w:hAnsi="Helvetica" w:cs="Helvetica"/>
          <w:b/>
          <w:bCs/>
          <w:color w:val="383838"/>
          <w:sz w:val="24"/>
          <w:szCs w:val="24"/>
          <w:lang w:eastAsia="ru-RU"/>
        </w:rPr>
        <w:t> </w:t>
      </w:r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 xml:space="preserve">Развитие анимационного сервиса для детей становится все более востребованной практикой в индустрии гостеприимства и образовательных учреждениях, поскольку он помогает создавать насыщенный и полезный досуг. </w:t>
      </w:r>
      <w:proofErr w:type="spellStart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Квиз</w:t>
      </w:r>
      <w:proofErr w:type="spellEnd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 xml:space="preserve">-технология способствует формированию важных компетенций, таких как </w:t>
      </w:r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lastRenderedPageBreak/>
        <w:t>коммуникативные, когнитивные и социальные навыки, что делает их ценным элементом в структуре досуговых мероприятий для детей.</w:t>
      </w:r>
    </w:p>
    <w:p w:rsidR="00470AC4" w:rsidRPr="00470AC4" w:rsidRDefault="00470AC4" w:rsidP="00470AC4">
      <w:pPr>
        <w:shd w:val="clear" w:color="auto" w:fill="FFFFFF"/>
        <w:spacing w:after="100" w:afterAutospacing="1" w:line="432" w:lineRule="atLeast"/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</w:pPr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 xml:space="preserve">Интерактивные форматы анимации, включающие игры, театрализацию и образовательные активности, не только повышают качество отдыха, но и способствуют формированию у детей ценных навыков, таких как социальное взаимодействие, творческое и критическое мышление. Актуальность разработки подобных программ подчеркивается в работах </w:t>
      </w:r>
      <w:proofErr w:type="spellStart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Балычевской</w:t>
      </w:r>
      <w:proofErr w:type="spellEnd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 xml:space="preserve"> А.В., Богдановой О.А., </w:t>
      </w:r>
      <w:proofErr w:type="spellStart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Алаторцевой</w:t>
      </w:r>
      <w:proofErr w:type="spellEnd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 xml:space="preserve"> А.И. и </w:t>
      </w:r>
      <w:proofErr w:type="spellStart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Просветовой</w:t>
      </w:r>
      <w:proofErr w:type="spellEnd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 xml:space="preserve"> К.А. и др. [1-5], которые отмечают их востребованность как в оздоровительных лагерях, так и в гостиничных комплексах, ориентированных на семейный отдых.</w:t>
      </w:r>
    </w:p>
    <w:p w:rsidR="00470AC4" w:rsidRPr="00470AC4" w:rsidRDefault="00470AC4" w:rsidP="00470AC4">
      <w:pPr>
        <w:shd w:val="clear" w:color="auto" w:fill="FFFFFF"/>
        <w:spacing w:after="100" w:afterAutospacing="1" w:line="432" w:lineRule="atLeast"/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</w:pPr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 xml:space="preserve">Одним из перспективных дополнений к детским анимационным программам является </w:t>
      </w:r>
      <w:proofErr w:type="spellStart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квиз</w:t>
      </w:r>
      <w:proofErr w:type="spellEnd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 xml:space="preserve">-технология, предоставляющая не только развлекательные, но и образовательные возможности. Примеры успешного применения </w:t>
      </w:r>
      <w:proofErr w:type="spellStart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квиз</w:t>
      </w:r>
      <w:proofErr w:type="spellEnd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 xml:space="preserve">-технологий в разных областях интеллектуального досуга отражены в исследованиях Сосновской А.А., </w:t>
      </w:r>
      <w:proofErr w:type="spellStart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Хлебниковой</w:t>
      </w:r>
      <w:proofErr w:type="spellEnd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 xml:space="preserve"> П.А., </w:t>
      </w:r>
      <w:proofErr w:type="spellStart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Муртазиной</w:t>
      </w:r>
      <w:proofErr w:type="spellEnd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 xml:space="preserve"> Л.И., </w:t>
      </w:r>
      <w:proofErr w:type="spellStart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Манукяна</w:t>
      </w:r>
      <w:proofErr w:type="spellEnd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 xml:space="preserve"> Т.О., </w:t>
      </w:r>
      <w:proofErr w:type="spellStart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Силивановой</w:t>
      </w:r>
      <w:proofErr w:type="spellEnd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 xml:space="preserve"> Р.В. и </w:t>
      </w:r>
      <w:proofErr w:type="spellStart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Чернобылкиной</w:t>
      </w:r>
      <w:proofErr w:type="spellEnd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 xml:space="preserve"> В.О. и др. [6-11]. В данных работах подчеркивается, что использование </w:t>
      </w:r>
      <w:proofErr w:type="spellStart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квиз</w:t>
      </w:r>
      <w:proofErr w:type="spellEnd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 xml:space="preserve">-технологии, как новой формы развлечения, обладает многогранным потенциалом для обогащения культурной жизни молодежи и взрослых. Авторы сходятся во мнении, что </w:t>
      </w:r>
      <w:proofErr w:type="spellStart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квиз</w:t>
      </w:r>
      <w:proofErr w:type="spellEnd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-технологии способствуют интеграции участников в культурные процессы, развивая когнитивные способности, укрепляя навыки общения и стимулируя креативное мышление.</w:t>
      </w:r>
    </w:p>
    <w:p w:rsidR="00470AC4" w:rsidRPr="00470AC4" w:rsidRDefault="00470AC4" w:rsidP="00470AC4">
      <w:pPr>
        <w:shd w:val="clear" w:color="auto" w:fill="FFFFFF"/>
        <w:spacing w:after="100" w:afterAutospacing="1" w:line="432" w:lineRule="atLeast"/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</w:pPr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 xml:space="preserve">Кроме того, исследователи отмечают важность </w:t>
      </w:r>
      <w:proofErr w:type="spellStart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квиз</w:t>
      </w:r>
      <w:proofErr w:type="spellEnd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 xml:space="preserve">-технологии для формирования креативного пространства, где интеллектуальные игры не только служат развлечением, но и становятся способом самовыражения и развития критического мышления. Этот формат досуга, по мнению исследователей, создает уникальные условия для коллективного взаимодействия, вовлекает участников в культурные и образовательные инициативы и развивает умение работать в команде, что в значительной степени отвечает запросам современной аудитории. Использование </w:t>
      </w:r>
      <w:proofErr w:type="spellStart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квиз</w:t>
      </w:r>
      <w:proofErr w:type="spellEnd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 xml:space="preserve">-технология способствует формированию интеллектуальной среду, востребованной в больших и малых городах, и </w:t>
      </w:r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lastRenderedPageBreak/>
        <w:t>способствует созданию культурных и образовательных платформ для всех возрастных групп.</w:t>
      </w:r>
    </w:p>
    <w:p w:rsidR="00470AC4" w:rsidRPr="00470AC4" w:rsidRDefault="00470AC4" w:rsidP="00470AC4">
      <w:pPr>
        <w:shd w:val="clear" w:color="auto" w:fill="FFFFFF"/>
        <w:spacing w:after="100" w:afterAutospacing="1" w:line="432" w:lineRule="atLeast"/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</w:pPr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 xml:space="preserve">Проблема описанных исследований заключается в недостаточной изученности методик и особенностей использования </w:t>
      </w:r>
      <w:proofErr w:type="spellStart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квиз</w:t>
      </w:r>
      <w:proofErr w:type="spellEnd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 xml:space="preserve">-технологий в детских анимационных программах, а также отсутствием данных о возможностях монетизации данного формата в этой сфере. В настоящее время требуется глубокий анализ использования </w:t>
      </w:r>
      <w:proofErr w:type="spellStart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квиз</w:t>
      </w:r>
      <w:proofErr w:type="spellEnd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-технологии как элемента детского досуга, их адаптации к потребностям юной аудитории и оценки их влияния на эффективность анимационного сервиса.</w:t>
      </w:r>
    </w:p>
    <w:p w:rsidR="00470AC4" w:rsidRPr="00470AC4" w:rsidRDefault="00470AC4" w:rsidP="00470AC4">
      <w:pPr>
        <w:shd w:val="clear" w:color="auto" w:fill="FFFFFF"/>
        <w:spacing w:after="100" w:afterAutospacing="1" w:line="432" w:lineRule="atLeast"/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</w:pPr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 xml:space="preserve">Целью исследования является изучение </w:t>
      </w:r>
      <w:proofErr w:type="spellStart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квиз</w:t>
      </w:r>
      <w:proofErr w:type="spellEnd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 xml:space="preserve">-технологий как инструмента, способного обогатить и разнообразить детские анимационные программы, а также выявление факторов, способствующих успешной адаптации и монетизации </w:t>
      </w:r>
      <w:proofErr w:type="spellStart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квиз</w:t>
      </w:r>
      <w:proofErr w:type="spellEnd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-технологии в сфере детского досуга.</w:t>
      </w:r>
    </w:p>
    <w:p w:rsidR="00470AC4" w:rsidRPr="00470AC4" w:rsidRDefault="00470AC4" w:rsidP="00470AC4">
      <w:pPr>
        <w:shd w:val="clear" w:color="auto" w:fill="FFFFFF"/>
        <w:spacing w:after="100" w:afterAutospacing="1" w:line="432" w:lineRule="atLeast"/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</w:pPr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 xml:space="preserve">Научная новизна работы заключается в системном подходе к анализу </w:t>
      </w:r>
      <w:proofErr w:type="spellStart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квиз</w:t>
      </w:r>
      <w:proofErr w:type="spellEnd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 xml:space="preserve">-технологии как инновационного элемента детского анимационного сервиса, сочетающего в себе образовательные, развлекательные и финансовые функции. Впервые рассматриваются особенности применения </w:t>
      </w:r>
      <w:proofErr w:type="spellStart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квиз</w:t>
      </w:r>
      <w:proofErr w:type="spellEnd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-технологий в детских анимационных программах и исследуется их экономическая модель, что позволяет выявить перспективы коммерческой успешности данного направления.</w:t>
      </w:r>
    </w:p>
    <w:p w:rsidR="00470AC4" w:rsidRPr="00470AC4" w:rsidRDefault="00470AC4" w:rsidP="00470AC4">
      <w:pPr>
        <w:shd w:val="clear" w:color="auto" w:fill="FFFFFF"/>
        <w:spacing w:after="100" w:afterAutospacing="1" w:line="432" w:lineRule="atLeast"/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</w:pPr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 xml:space="preserve">Практическая значимость работы заключается в предоставлении реальных данных и анализа, который может быть полезен предпринимателям и маркетологам, работающим в сфере </w:t>
      </w:r>
      <w:proofErr w:type="spellStart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ивент</w:t>
      </w:r>
      <w:proofErr w:type="spellEnd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-бизнеса. Описанные примеры и успешные бизнес-кейсы помогут им понять, каким образом можно удерживать и увеличивать аудиторию, а также адаптировать свои бизнес-процессы под изменяющиеся условия рынка.</w:t>
      </w:r>
    </w:p>
    <w:p w:rsidR="00470AC4" w:rsidRPr="00470AC4" w:rsidRDefault="00470AC4" w:rsidP="00470AC4">
      <w:pPr>
        <w:shd w:val="clear" w:color="auto" w:fill="FFFFFF"/>
        <w:spacing w:after="100" w:afterAutospacing="1" w:line="432" w:lineRule="atLeast"/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</w:pPr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 xml:space="preserve">Методологическая основа исследования включает анализ существующих данных по применению </w:t>
      </w:r>
      <w:proofErr w:type="spellStart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квиз</w:t>
      </w:r>
      <w:proofErr w:type="spellEnd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 xml:space="preserve">-технологии в образовательных и досуговых программах, исследование кейсов успешных внедрений </w:t>
      </w:r>
      <w:proofErr w:type="spellStart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квиз</w:t>
      </w:r>
      <w:proofErr w:type="spellEnd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 xml:space="preserve">-технологии в детские анимационные сервисы, а также сбор и анализ экономических показателей, </w:t>
      </w:r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lastRenderedPageBreak/>
        <w:t xml:space="preserve">включая затраты и доходы, связанных с организацией и проведением </w:t>
      </w:r>
      <w:proofErr w:type="spellStart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квиз</w:t>
      </w:r>
      <w:proofErr w:type="spellEnd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-программ.</w:t>
      </w:r>
    </w:p>
    <w:p w:rsidR="00470AC4" w:rsidRPr="00470AC4" w:rsidRDefault="00470AC4" w:rsidP="00470AC4">
      <w:pPr>
        <w:shd w:val="clear" w:color="auto" w:fill="FFFFFF"/>
        <w:spacing w:after="100" w:afterAutospacing="1" w:line="432" w:lineRule="atLeast"/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</w:pPr>
      <w:r w:rsidRPr="00470AC4">
        <w:rPr>
          <w:rFonts w:ascii="Helvetica" w:eastAsia="Times New Roman" w:hAnsi="Helvetica" w:cs="Helvetica"/>
          <w:b/>
          <w:bCs/>
          <w:i/>
          <w:iCs/>
          <w:color w:val="383838"/>
          <w:sz w:val="24"/>
          <w:szCs w:val="24"/>
          <w:lang w:eastAsia="ru-RU"/>
        </w:rPr>
        <w:t>Основная часть.</w:t>
      </w:r>
    </w:p>
    <w:p w:rsidR="00470AC4" w:rsidRPr="00470AC4" w:rsidRDefault="00470AC4" w:rsidP="00470AC4">
      <w:pPr>
        <w:shd w:val="clear" w:color="auto" w:fill="FFFFFF"/>
        <w:spacing w:after="100" w:afterAutospacing="1" w:line="432" w:lineRule="atLeast"/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</w:pPr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В научных работах [1-5] авторы не предлагают чёткого определения понятия "детская познавательная анимация", а лишь затрагивают это понятие в контексте различных подходов и методов, используемых в анимации для детей. Как правило, акцент делается на отдельных элементах или аспектах, таких как образовательный контент, методики взаимодействия и вовлечения детей в анимационные процессы, а также влияние таких программ на развитие познавательных навыков у детей. Однако полноценное и универсальное определение данного термина в работах отсутствует, и исследования ограничиваются описанием его составляющих и функций, а также анализом отдельных примеров реализации таких программ.</w:t>
      </w:r>
    </w:p>
    <w:p w:rsidR="00470AC4" w:rsidRPr="00470AC4" w:rsidRDefault="00470AC4" w:rsidP="00470AC4">
      <w:pPr>
        <w:shd w:val="clear" w:color="auto" w:fill="F6F6F3"/>
        <w:spacing w:after="0" w:line="360" w:lineRule="atLeast"/>
        <w:rPr>
          <w:rFonts w:ascii="Helvetica" w:eastAsia="Times New Roman" w:hAnsi="Helvetica" w:cs="Helvetica"/>
          <w:color w:val="383838"/>
          <w:sz w:val="19"/>
          <w:szCs w:val="19"/>
          <w:lang w:eastAsia="ru-RU"/>
        </w:rPr>
      </w:pPr>
      <w:r w:rsidRPr="00470AC4">
        <w:rPr>
          <w:rFonts w:ascii="Helvetica" w:eastAsia="Times New Roman" w:hAnsi="Helvetica" w:cs="Helvetica"/>
          <w:b/>
          <w:bCs/>
          <w:i/>
          <w:iCs/>
          <w:color w:val="383838"/>
          <w:sz w:val="19"/>
          <w:szCs w:val="19"/>
          <w:lang w:eastAsia="ru-RU"/>
        </w:rPr>
        <w:t>См. также:</w:t>
      </w:r>
    </w:p>
    <w:p w:rsidR="00470AC4" w:rsidRPr="00470AC4" w:rsidRDefault="00470AC4" w:rsidP="00470AC4">
      <w:pPr>
        <w:shd w:val="clear" w:color="auto" w:fill="F6F6F3"/>
        <w:spacing w:after="100" w:afterAutospacing="1" w:line="346" w:lineRule="atLeast"/>
        <w:rPr>
          <w:rFonts w:ascii="Helvetica" w:eastAsia="Times New Roman" w:hAnsi="Helvetica" w:cs="Helvetica"/>
          <w:color w:val="383838"/>
          <w:sz w:val="19"/>
          <w:szCs w:val="19"/>
          <w:lang w:eastAsia="ru-RU"/>
        </w:rPr>
      </w:pPr>
      <w:hyperlink r:id="rId15" w:history="1">
        <w:r w:rsidRPr="00470AC4">
          <w:rPr>
            <w:rFonts w:ascii="Helvetica" w:eastAsia="Times New Roman" w:hAnsi="Helvetica" w:cs="Helvetica"/>
            <w:b/>
            <w:bCs/>
            <w:i/>
            <w:iCs/>
            <w:color w:val="1E74A9"/>
            <w:sz w:val="19"/>
            <w:szCs w:val="19"/>
            <w:u w:val="single"/>
            <w:lang w:eastAsia="ru-RU"/>
          </w:rPr>
          <w:t>  </w:t>
        </w:r>
      </w:hyperlink>
      <w:r w:rsidRPr="00470AC4">
        <w:rPr>
          <w:rFonts w:ascii="Helvetica" w:eastAsia="Times New Roman" w:hAnsi="Helvetica" w:cs="Helvetica"/>
          <w:color w:val="383838"/>
          <w:sz w:val="19"/>
          <w:szCs w:val="19"/>
          <w:lang w:eastAsia="ru-RU"/>
        </w:rPr>
        <w:t> </w:t>
      </w:r>
      <w:hyperlink r:id="rId16" w:history="1">
        <w:r w:rsidRPr="00470AC4">
          <w:rPr>
            <w:rFonts w:ascii="Helvetica" w:eastAsia="Times New Roman" w:hAnsi="Helvetica" w:cs="Helvetica"/>
            <w:b/>
            <w:bCs/>
            <w:color w:val="1E74A9"/>
            <w:sz w:val="19"/>
            <w:szCs w:val="19"/>
            <w:u w:val="single"/>
            <w:lang w:eastAsia="ru-RU"/>
          </w:rPr>
          <w:t>Качественная обработка первичных документов и организация первичного учета</w:t>
        </w:r>
      </w:hyperlink>
      <w:r w:rsidRPr="00470AC4">
        <w:rPr>
          <w:rFonts w:ascii="Helvetica" w:eastAsia="Times New Roman" w:hAnsi="Helvetica" w:cs="Helvetica"/>
          <w:color w:val="383838"/>
          <w:sz w:val="19"/>
          <w:szCs w:val="19"/>
          <w:lang w:eastAsia="ru-RU"/>
        </w:rPr>
        <w:t> (</w:t>
      </w:r>
      <w:r w:rsidRPr="00470AC4">
        <w:rPr>
          <w:rFonts w:ascii="Helvetica" w:eastAsia="Times New Roman" w:hAnsi="Helvetica" w:cs="Helvetica"/>
          <w:i/>
          <w:iCs/>
          <w:color w:val="383838"/>
          <w:sz w:val="19"/>
          <w:szCs w:val="19"/>
          <w:lang w:eastAsia="ru-RU"/>
        </w:rPr>
        <w:t>Коноваленко И.Е., Верников В.А.</w:t>
      </w:r>
      <w:r w:rsidRPr="00470AC4">
        <w:rPr>
          <w:rFonts w:ascii="Helvetica" w:eastAsia="Times New Roman" w:hAnsi="Helvetica" w:cs="Helvetica"/>
          <w:color w:val="383838"/>
          <w:sz w:val="19"/>
          <w:szCs w:val="19"/>
          <w:lang w:eastAsia="ru-RU"/>
        </w:rPr>
        <w:t>) // Экономика и социум: современные модели развития. № 1 / 2023</w:t>
      </w:r>
    </w:p>
    <w:p w:rsidR="00470AC4" w:rsidRPr="00470AC4" w:rsidRDefault="00470AC4" w:rsidP="00470AC4">
      <w:pPr>
        <w:shd w:val="clear" w:color="auto" w:fill="F6F6F3"/>
        <w:spacing w:line="346" w:lineRule="atLeast"/>
        <w:rPr>
          <w:rFonts w:ascii="Helvetica" w:eastAsia="Times New Roman" w:hAnsi="Helvetica" w:cs="Helvetica"/>
          <w:color w:val="383838"/>
          <w:sz w:val="19"/>
          <w:szCs w:val="19"/>
          <w:lang w:eastAsia="ru-RU"/>
        </w:rPr>
      </w:pPr>
      <w:hyperlink r:id="rId17" w:history="1">
        <w:r w:rsidRPr="00470AC4">
          <w:rPr>
            <w:rFonts w:ascii="Helvetica" w:eastAsia="Times New Roman" w:hAnsi="Helvetica" w:cs="Helvetica"/>
            <w:b/>
            <w:bCs/>
            <w:i/>
            <w:iCs/>
            <w:color w:val="1E74A9"/>
            <w:sz w:val="19"/>
            <w:szCs w:val="19"/>
            <w:u w:val="single"/>
            <w:lang w:eastAsia="ru-RU"/>
          </w:rPr>
          <w:t> </w:t>
        </w:r>
      </w:hyperlink>
      <w:r w:rsidRPr="00470AC4">
        <w:rPr>
          <w:rFonts w:ascii="Helvetica" w:eastAsia="Times New Roman" w:hAnsi="Helvetica" w:cs="Helvetica"/>
          <w:color w:val="383838"/>
          <w:sz w:val="19"/>
          <w:szCs w:val="19"/>
          <w:lang w:eastAsia="ru-RU"/>
        </w:rPr>
        <w:t> </w:t>
      </w:r>
      <w:hyperlink r:id="rId18" w:history="1">
        <w:r w:rsidRPr="00470AC4">
          <w:rPr>
            <w:rFonts w:ascii="Helvetica" w:eastAsia="Times New Roman" w:hAnsi="Helvetica" w:cs="Helvetica"/>
            <w:b/>
            <w:bCs/>
            <w:color w:val="1E74A9"/>
            <w:sz w:val="19"/>
            <w:szCs w:val="19"/>
            <w:u w:val="single"/>
            <w:lang w:eastAsia="ru-RU"/>
          </w:rPr>
          <w:t>Сегментирование рынка потребителей услуг семейной и детской анимации в сфере общественного питания</w:t>
        </w:r>
      </w:hyperlink>
      <w:r w:rsidRPr="00470AC4">
        <w:rPr>
          <w:rFonts w:ascii="Helvetica" w:eastAsia="Times New Roman" w:hAnsi="Helvetica" w:cs="Helvetica"/>
          <w:color w:val="383838"/>
          <w:sz w:val="19"/>
          <w:szCs w:val="19"/>
          <w:lang w:eastAsia="ru-RU"/>
        </w:rPr>
        <w:t> (</w:t>
      </w:r>
      <w:r w:rsidRPr="00470AC4">
        <w:rPr>
          <w:rFonts w:ascii="Helvetica" w:eastAsia="Times New Roman" w:hAnsi="Helvetica" w:cs="Helvetica"/>
          <w:i/>
          <w:iCs/>
          <w:color w:val="383838"/>
          <w:sz w:val="19"/>
          <w:szCs w:val="19"/>
          <w:lang w:eastAsia="ru-RU"/>
        </w:rPr>
        <w:t>Гомилевская Г. А., Горбатенко А. Э.</w:t>
      </w:r>
      <w:r w:rsidRPr="00470AC4">
        <w:rPr>
          <w:rFonts w:ascii="Helvetica" w:eastAsia="Times New Roman" w:hAnsi="Helvetica" w:cs="Helvetica"/>
          <w:color w:val="383838"/>
          <w:sz w:val="19"/>
          <w:szCs w:val="19"/>
          <w:lang w:eastAsia="ru-RU"/>
        </w:rPr>
        <w:t>) // Экономика, предпринимательство и право. № 11 / 2024</w:t>
      </w:r>
    </w:p>
    <w:p w:rsidR="00470AC4" w:rsidRPr="00470AC4" w:rsidRDefault="00470AC4" w:rsidP="00470AC4">
      <w:pPr>
        <w:shd w:val="clear" w:color="auto" w:fill="FFFFFF"/>
        <w:spacing w:after="100" w:afterAutospacing="1" w:line="432" w:lineRule="atLeast"/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</w:pPr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Детская познавательная анимация — это вид деятельности, специально направленный на развитие у детей интереса к знаниям, формирование когнитивных навыков и расширение их представлений о мире. В основе этого вида анимации лежат образовательные элементы, преподносимые в игровой и интерактивной форме. Познавательная анимация способствует раннему развитию кругозора, помогает детям узнавать о природе, науке, искусстве и других аспектах жизни, делая процесс обучения увлекательным и доступным для восприятия. Такие программы часто включают элементы драматизации, загадки, мини-игры и викторины, направленные на развитие логического и творческого мышления, способствуют усвоению нового материала и адаптированы под различные возрастные особенности детей.</w:t>
      </w:r>
    </w:p>
    <w:p w:rsidR="00470AC4" w:rsidRPr="00470AC4" w:rsidRDefault="00470AC4" w:rsidP="00470AC4">
      <w:pPr>
        <w:shd w:val="clear" w:color="auto" w:fill="FFFFFF"/>
        <w:spacing w:after="100" w:afterAutospacing="1" w:line="432" w:lineRule="atLeast"/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</w:pPr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lastRenderedPageBreak/>
        <w:t>Детская познавательная анимация может охватывать такие направления, как развивающие игры, художественные программы и интерактивные постановки, формирующие ценностные ориентиры и социальные навыки у детей. Содержание подобных программ может включать как знакомство с естественными науками и культурными традициями, так и формирование базовых представлений о разнообразии профессий, традициях и интересах.</w:t>
      </w:r>
    </w:p>
    <w:p w:rsidR="00470AC4" w:rsidRPr="00470AC4" w:rsidRDefault="00470AC4" w:rsidP="00470AC4">
      <w:pPr>
        <w:shd w:val="clear" w:color="auto" w:fill="FFFFFF"/>
        <w:spacing w:after="100" w:afterAutospacing="1" w:line="432" w:lineRule="atLeast"/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</w:pPr>
      <w:proofErr w:type="spellStart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Квиз</w:t>
      </w:r>
      <w:proofErr w:type="spellEnd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 xml:space="preserve">-программы представляют собой один из ключевых элементов детской познавательной анимации, обеспечивая активное вовлечение детей в процесс обучения через интерактивные и игровые формы. Как часть анимационной программы, </w:t>
      </w:r>
      <w:proofErr w:type="spellStart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квиз</w:t>
      </w:r>
      <w:proofErr w:type="spellEnd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 xml:space="preserve">-программы позволяют развивать познавательные способности, стимулируют интерес к новым знаниям и способствуют запоминанию информации в ненавязчивой игровой обстановке. В отличие от других форм детской анимации, </w:t>
      </w:r>
      <w:proofErr w:type="spellStart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квиз</w:t>
      </w:r>
      <w:proofErr w:type="spellEnd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-программы направлены на проверку и закрепление знаний, одновременно поддерживая интерес и мотивацию детей к дальнейшему изучению темы.</w:t>
      </w:r>
    </w:p>
    <w:p w:rsidR="00470AC4" w:rsidRPr="00470AC4" w:rsidRDefault="00470AC4" w:rsidP="00470AC4">
      <w:pPr>
        <w:shd w:val="clear" w:color="auto" w:fill="FFFFFF"/>
        <w:spacing w:after="100" w:afterAutospacing="1" w:line="432" w:lineRule="atLeast"/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</w:pPr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 xml:space="preserve">Структурируя работы авторов [5-10], исследовавших </w:t>
      </w:r>
      <w:proofErr w:type="spellStart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квиз</w:t>
      </w:r>
      <w:proofErr w:type="spellEnd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 xml:space="preserve">-технологию, сформировано следующее определение. </w:t>
      </w:r>
      <w:proofErr w:type="spellStart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Квиз</w:t>
      </w:r>
      <w:proofErr w:type="spellEnd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 xml:space="preserve">-технология — это методика, основанная на использовании </w:t>
      </w:r>
      <w:proofErr w:type="spellStart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квиз</w:t>
      </w:r>
      <w:proofErr w:type="spellEnd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 xml:space="preserve">-программ как инструмента для обучения и развлекательных мероприятий. Она включает в себя структуру, правила и технологии проведения </w:t>
      </w:r>
      <w:proofErr w:type="spellStart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квиз</w:t>
      </w:r>
      <w:proofErr w:type="spellEnd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-программ, направленные на вовлечение участников, создание игровой и обучающей атмосферы, а также эффективное усвоение информации через интерактивные задания.</w:t>
      </w:r>
    </w:p>
    <w:p w:rsidR="00470AC4" w:rsidRPr="00470AC4" w:rsidRDefault="00470AC4" w:rsidP="00470AC4">
      <w:pPr>
        <w:shd w:val="clear" w:color="auto" w:fill="FFFFFF"/>
        <w:spacing w:after="100" w:afterAutospacing="1" w:line="432" w:lineRule="atLeast"/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</w:pPr>
      <w:proofErr w:type="spellStart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Квиз</w:t>
      </w:r>
      <w:proofErr w:type="spellEnd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 xml:space="preserve">-программы — это интерактивные игры или мероприятия, направленные на проверку и расширение знаний участников через вопросы и задания. </w:t>
      </w:r>
      <w:proofErr w:type="spellStart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Квиз</w:t>
      </w:r>
      <w:proofErr w:type="spellEnd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 xml:space="preserve">-программы могут быть посвящены различным темам, таким как история, литература или экология, и адаптированы к возрасту участников. Эти программы особенно полезны, поскольку вовлекают детей в командные игры, которые не только развлекают, но и укрепляют их коммуникативные способности, а также развивают навыки работы в команде. В зависимости от возраста участников такие </w:t>
      </w:r>
      <w:proofErr w:type="spellStart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квизы</w:t>
      </w:r>
      <w:proofErr w:type="spellEnd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 xml:space="preserve"> могут адаптироваться под разные уровни сложности и тематики, что способствует лучшему восприятию информации и создаёт комфортные условия для развития любознательности. Детские </w:t>
      </w:r>
      <w:proofErr w:type="spellStart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квиз</w:t>
      </w:r>
      <w:proofErr w:type="spellEnd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 xml:space="preserve">-программы становятся всё более </w:t>
      </w:r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lastRenderedPageBreak/>
        <w:t>востребованными в анимационных программах, так как они помогают детям не только развлекаться, но и эффективно обучаться.</w:t>
      </w:r>
    </w:p>
    <w:p w:rsidR="00470AC4" w:rsidRPr="00470AC4" w:rsidRDefault="00470AC4" w:rsidP="00470AC4">
      <w:pPr>
        <w:shd w:val="clear" w:color="auto" w:fill="FFFFFF"/>
        <w:spacing w:after="100" w:afterAutospacing="1" w:line="432" w:lineRule="atLeast"/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</w:pPr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 xml:space="preserve">Подтверждением актуальности использования </w:t>
      </w:r>
      <w:proofErr w:type="spellStart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квиз</w:t>
      </w:r>
      <w:proofErr w:type="spellEnd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-технологий является проведённый анализ как мировых, так и отечественных примеров, демонстрирующих растущую популярность и эффективность этих форматов в различных сферах (таблица 1,2).</w:t>
      </w:r>
    </w:p>
    <w:p w:rsidR="00470AC4" w:rsidRPr="00470AC4" w:rsidRDefault="00470AC4" w:rsidP="00470AC4">
      <w:pPr>
        <w:shd w:val="clear" w:color="auto" w:fill="FFFFFF"/>
        <w:spacing w:after="100" w:afterAutospacing="1" w:line="432" w:lineRule="atLeast"/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</w:pPr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 xml:space="preserve">Таблица 1 – Мировой опыт реализации </w:t>
      </w:r>
      <w:proofErr w:type="spellStart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квиз</w:t>
      </w:r>
      <w:proofErr w:type="spellEnd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-технологии</w:t>
      </w:r>
    </w:p>
    <w:tbl>
      <w:tblPr>
        <w:tblW w:w="967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37"/>
        <w:gridCol w:w="1823"/>
        <w:gridCol w:w="2010"/>
        <w:gridCol w:w="2020"/>
        <w:gridCol w:w="1889"/>
      </w:tblGrid>
      <w:tr w:rsidR="00470AC4" w:rsidRPr="00470AC4" w:rsidTr="00470AC4">
        <w:trPr>
          <w:trHeight w:val="20"/>
        </w:trPr>
        <w:tc>
          <w:tcPr>
            <w:tcW w:w="19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Страна</w:t>
            </w:r>
          </w:p>
        </w:tc>
        <w:tc>
          <w:tcPr>
            <w:tcW w:w="2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Название программы</w:t>
            </w:r>
          </w:p>
        </w:tc>
        <w:tc>
          <w:tcPr>
            <w:tcW w:w="9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Описание</w:t>
            </w:r>
          </w:p>
        </w:tc>
        <w:tc>
          <w:tcPr>
            <w:tcW w:w="21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Цель</w:t>
            </w:r>
          </w:p>
        </w:tc>
        <w:tc>
          <w:tcPr>
            <w:tcW w:w="20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Особенности реализации</w:t>
            </w:r>
          </w:p>
        </w:tc>
      </w:tr>
      <w:tr w:rsidR="00470AC4" w:rsidRPr="00470AC4" w:rsidTr="00470AC4">
        <w:trPr>
          <w:trHeight w:val="20"/>
        </w:trPr>
        <w:tc>
          <w:tcPr>
            <w:tcW w:w="19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Великобритания</w:t>
            </w:r>
          </w:p>
        </w:tc>
        <w:tc>
          <w:tcPr>
            <w:tcW w:w="2558" w:type="dxa"/>
            <w:tcBorders>
              <w:top w:val="nil"/>
              <w:left w:val="nil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"</w:t>
            </w:r>
            <w:proofErr w:type="spellStart"/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Pub</w:t>
            </w:r>
            <w:proofErr w:type="spellEnd"/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Quiz</w:t>
            </w:r>
            <w:proofErr w:type="spellEnd"/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922" w:type="dxa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 xml:space="preserve">Традиционные </w:t>
            </w:r>
            <w:proofErr w:type="spellStart"/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квиз</w:t>
            </w:r>
            <w:proofErr w:type="spellEnd"/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-программы в пабах, популярные в городах.</w:t>
            </w:r>
          </w:p>
        </w:tc>
        <w:tc>
          <w:tcPr>
            <w:tcW w:w="2180" w:type="dxa"/>
            <w:tcBorders>
              <w:top w:val="nil"/>
              <w:left w:val="nil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Развлечение и социальное взаимодействие</w:t>
            </w:r>
          </w:p>
        </w:tc>
        <w:tc>
          <w:tcPr>
            <w:tcW w:w="2046" w:type="dxa"/>
            <w:tcBorders>
              <w:top w:val="nil"/>
              <w:left w:val="nil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Социальный аспект, участие в команде</w:t>
            </w:r>
          </w:p>
        </w:tc>
      </w:tr>
      <w:tr w:rsidR="00470AC4" w:rsidRPr="00470AC4" w:rsidTr="00470AC4">
        <w:trPr>
          <w:trHeight w:val="20"/>
        </w:trPr>
        <w:tc>
          <w:tcPr>
            <w:tcW w:w="19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США</w:t>
            </w:r>
          </w:p>
        </w:tc>
        <w:tc>
          <w:tcPr>
            <w:tcW w:w="2558" w:type="dxa"/>
            <w:tcBorders>
              <w:top w:val="nil"/>
              <w:left w:val="nil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"</w:t>
            </w:r>
            <w:proofErr w:type="spellStart"/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Quiz</w:t>
            </w:r>
            <w:proofErr w:type="spellEnd"/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Bowl</w:t>
            </w:r>
            <w:proofErr w:type="spellEnd"/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922" w:type="dxa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Академические соревнования среди студентов.</w:t>
            </w:r>
          </w:p>
        </w:tc>
        <w:tc>
          <w:tcPr>
            <w:tcW w:w="2180" w:type="dxa"/>
            <w:tcBorders>
              <w:top w:val="nil"/>
              <w:left w:val="nil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Образование и развитие интеллектуальных навыков</w:t>
            </w:r>
          </w:p>
        </w:tc>
        <w:tc>
          <w:tcPr>
            <w:tcW w:w="2046" w:type="dxa"/>
            <w:tcBorders>
              <w:top w:val="nil"/>
              <w:left w:val="nil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Академическая направленность, молодежь</w:t>
            </w:r>
          </w:p>
        </w:tc>
      </w:tr>
      <w:tr w:rsidR="00470AC4" w:rsidRPr="00470AC4" w:rsidTr="00470AC4">
        <w:trPr>
          <w:trHeight w:val="20"/>
        </w:trPr>
        <w:tc>
          <w:tcPr>
            <w:tcW w:w="19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Германия</w:t>
            </w:r>
          </w:p>
        </w:tc>
        <w:tc>
          <w:tcPr>
            <w:tcW w:w="2558" w:type="dxa"/>
            <w:tcBorders>
              <w:top w:val="nil"/>
              <w:left w:val="nil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"</w:t>
            </w:r>
            <w:proofErr w:type="spellStart"/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Wissen</w:t>
            </w:r>
            <w:proofErr w:type="spellEnd"/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macht</w:t>
            </w:r>
            <w:proofErr w:type="spellEnd"/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Spaß</w:t>
            </w:r>
            <w:proofErr w:type="spellEnd"/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922" w:type="dxa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 xml:space="preserve">Образовательные </w:t>
            </w:r>
            <w:proofErr w:type="spellStart"/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квиз</w:t>
            </w:r>
            <w:proofErr w:type="spellEnd"/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-программы для детей и подростков.</w:t>
            </w:r>
          </w:p>
        </w:tc>
        <w:tc>
          <w:tcPr>
            <w:tcW w:w="2180" w:type="dxa"/>
            <w:tcBorders>
              <w:top w:val="nil"/>
              <w:left w:val="nil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Обучение через игру</w:t>
            </w:r>
          </w:p>
        </w:tc>
        <w:tc>
          <w:tcPr>
            <w:tcW w:w="2046" w:type="dxa"/>
            <w:tcBorders>
              <w:top w:val="nil"/>
              <w:left w:val="nil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Интерактивность и вовлечение молодежи</w:t>
            </w:r>
          </w:p>
        </w:tc>
      </w:tr>
      <w:tr w:rsidR="00470AC4" w:rsidRPr="00470AC4" w:rsidTr="00470AC4">
        <w:trPr>
          <w:trHeight w:val="20"/>
        </w:trPr>
        <w:tc>
          <w:tcPr>
            <w:tcW w:w="19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Франция</w:t>
            </w:r>
          </w:p>
        </w:tc>
        <w:tc>
          <w:tcPr>
            <w:tcW w:w="2558" w:type="dxa"/>
            <w:tcBorders>
              <w:top w:val="nil"/>
              <w:left w:val="nil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"</w:t>
            </w:r>
            <w:proofErr w:type="spellStart"/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Kahoot</w:t>
            </w:r>
            <w:proofErr w:type="spellEnd"/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!" (в офлайн-формате)</w:t>
            </w:r>
          </w:p>
        </w:tc>
        <w:tc>
          <w:tcPr>
            <w:tcW w:w="922" w:type="dxa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 xml:space="preserve">Образовательные </w:t>
            </w:r>
            <w:proofErr w:type="spellStart"/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квиз</w:t>
            </w:r>
            <w:proofErr w:type="spellEnd"/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-программы в школах, адаптированные для классов.</w:t>
            </w:r>
          </w:p>
        </w:tc>
        <w:tc>
          <w:tcPr>
            <w:tcW w:w="2180" w:type="dxa"/>
            <w:tcBorders>
              <w:top w:val="nil"/>
              <w:left w:val="nil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Образовательные цели, адаптация под возраст</w:t>
            </w:r>
          </w:p>
        </w:tc>
        <w:tc>
          <w:tcPr>
            <w:tcW w:w="2046" w:type="dxa"/>
            <w:tcBorders>
              <w:top w:val="nil"/>
              <w:left w:val="nil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Использование цифровых технологий в обучении</w:t>
            </w:r>
          </w:p>
        </w:tc>
      </w:tr>
      <w:tr w:rsidR="00470AC4" w:rsidRPr="00470AC4" w:rsidTr="00470AC4">
        <w:trPr>
          <w:trHeight w:val="20"/>
        </w:trPr>
        <w:tc>
          <w:tcPr>
            <w:tcW w:w="19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Австралия</w:t>
            </w:r>
          </w:p>
        </w:tc>
        <w:tc>
          <w:tcPr>
            <w:tcW w:w="2558" w:type="dxa"/>
            <w:tcBorders>
              <w:top w:val="nil"/>
              <w:left w:val="nil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"</w:t>
            </w:r>
            <w:proofErr w:type="spellStart"/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The</w:t>
            </w:r>
            <w:proofErr w:type="spellEnd"/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Chase</w:t>
            </w:r>
            <w:proofErr w:type="spellEnd"/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Australia</w:t>
            </w:r>
            <w:proofErr w:type="spellEnd"/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922" w:type="dxa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 xml:space="preserve">Телевизионное игровое шоу с элементами </w:t>
            </w:r>
            <w:proofErr w:type="spellStart"/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квиз</w:t>
            </w:r>
            <w:proofErr w:type="spellEnd"/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-программ.</w:t>
            </w:r>
          </w:p>
        </w:tc>
        <w:tc>
          <w:tcPr>
            <w:tcW w:w="2180" w:type="dxa"/>
            <w:tcBorders>
              <w:top w:val="nil"/>
              <w:left w:val="nil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Развлечение и проверка знаний</w:t>
            </w:r>
          </w:p>
        </w:tc>
        <w:tc>
          <w:tcPr>
            <w:tcW w:w="2046" w:type="dxa"/>
            <w:tcBorders>
              <w:top w:val="nil"/>
              <w:left w:val="nil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Прямой эфир, интерактивное участие зрителей</w:t>
            </w:r>
          </w:p>
        </w:tc>
      </w:tr>
    </w:tbl>
    <w:p w:rsidR="00470AC4" w:rsidRPr="00470AC4" w:rsidRDefault="00470AC4" w:rsidP="00470AC4">
      <w:pPr>
        <w:shd w:val="clear" w:color="auto" w:fill="FFFFFF"/>
        <w:spacing w:after="0" w:line="360" w:lineRule="atLeast"/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</w:pPr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Разработано автором по [12-16]</w:t>
      </w:r>
    </w:p>
    <w:p w:rsidR="00470AC4" w:rsidRPr="00470AC4" w:rsidRDefault="00470AC4" w:rsidP="00470AC4">
      <w:pPr>
        <w:shd w:val="clear" w:color="auto" w:fill="FFFFFF"/>
        <w:spacing w:after="100" w:afterAutospacing="1" w:line="432" w:lineRule="atLeast"/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</w:pPr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 xml:space="preserve">Таблица 2- Российский опыт реализации </w:t>
      </w:r>
      <w:proofErr w:type="spellStart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квиз</w:t>
      </w:r>
      <w:proofErr w:type="spellEnd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-технологии</w:t>
      </w:r>
    </w:p>
    <w:tbl>
      <w:tblPr>
        <w:tblW w:w="963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5"/>
        <w:gridCol w:w="1665"/>
        <w:gridCol w:w="2175"/>
        <w:gridCol w:w="1825"/>
        <w:gridCol w:w="2418"/>
        <w:gridCol w:w="16"/>
      </w:tblGrid>
      <w:tr w:rsidR="00470AC4" w:rsidRPr="00470AC4" w:rsidTr="00470AC4">
        <w:tc>
          <w:tcPr>
            <w:tcW w:w="15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Город</w:t>
            </w:r>
          </w:p>
        </w:tc>
        <w:tc>
          <w:tcPr>
            <w:tcW w:w="16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Название программы</w:t>
            </w:r>
          </w:p>
        </w:tc>
        <w:tc>
          <w:tcPr>
            <w:tcW w:w="21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Описание</w:t>
            </w:r>
          </w:p>
        </w:tc>
        <w:tc>
          <w:tcPr>
            <w:tcW w:w="18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Цель</w:t>
            </w:r>
          </w:p>
        </w:tc>
        <w:tc>
          <w:tcPr>
            <w:tcW w:w="2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Особенности реализации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</w:p>
        </w:tc>
      </w:tr>
      <w:tr w:rsidR="00470AC4" w:rsidRPr="00470AC4" w:rsidTr="00470AC4">
        <w:trPr>
          <w:trHeight w:val="450"/>
        </w:trPr>
        <w:tc>
          <w:tcPr>
            <w:tcW w:w="153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Казань</w:t>
            </w:r>
          </w:p>
        </w:tc>
        <w:tc>
          <w:tcPr>
            <w:tcW w:w="1668" w:type="dxa"/>
            <w:vMerge w:val="restart"/>
            <w:tcBorders>
              <w:top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"</w:t>
            </w:r>
            <w:proofErr w:type="spellStart"/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Мозгобойня</w:t>
            </w:r>
            <w:proofErr w:type="spellEnd"/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2179" w:type="dxa"/>
            <w:vMerge w:val="restart"/>
            <w:tcBorders>
              <w:top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Интеллектуальная игра, начинающаяся с небольших городов, нацелена на командное взаимодействие.</w:t>
            </w:r>
          </w:p>
        </w:tc>
        <w:tc>
          <w:tcPr>
            <w:tcW w:w="1827" w:type="dxa"/>
            <w:vMerge w:val="restart"/>
            <w:tcBorders>
              <w:top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Развлечение, развитие критического мышления</w:t>
            </w:r>
          </w:p>
        </w:tc>
        <w:tc>
          <w:tcPr>
            <w:tcW w:w="2425" w:type="dxa"/>
            <w:vMerge w:val="restart"/>
            <w:tcBorders>
              <w:top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 xml:space="preserve">Вопросы высокого уровня сложности, привлекаются большие команды (до 80 участников). Проводится также на </w:t>
            </w:r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lastRenderedPageBreak/>
              <w:t>корпоративных мероприятиях</w:t>
            </w:r>
            <w:r w:rsidRPr="00470A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​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</w:p>
        </w:tc>
      </w:tr>
      <w:tr w:rsidR="00470AC4" w:rsidRPr="00470AC4" w:rsidTr="00470AC4">
        <w:trPr>
          <w:trHeight w:val="45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70AC4" w:rsidRPr="00470AC4" w:rsidTr="00470AC4">
        <w:trPr>
          <w:trHeight w:val="45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70AC4" w:rsidRPr="00470AC4" w:rsidTr="00470AC4">
        <w:trPr>
          <w:trHeight w:val="45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70AC4" w:rsidRPr="00470AC4" w:rsidTr="00470AC4">
        <w:trPr>
          <w:trHeight w:val="45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70AC4" w:rsidRPr="00470AC4" w:rsidTr="00470AC4">
        <w:trPr>
          <w:trHeight w:val="450"/>
        </w:trPr>
        <w:tc>
          <w:tcPr>
            <w:tcW w:w="153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Альметьевск</w:t>
            </w:r>
          </w:p>
        </w:tc>
        <w:tc>
          <w:tcPr>
            <w:tcW w:w="1668" w:type="dxa"/>
            <w:vMerge w:val="restart"/>
            <w:tcBorders>
              <w:top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proofErr w:type="spellStart"/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ReQuizIt</w:t>
            </w:r>
            <w:proofErr w:type="spellEnd"/>
          </w:p>
        </w:tc>
        <w:tc>
          <w:tcPr>
            <w:tcW w:w="2179" w:type="dxa"/>
            <w:vMerge w:val="restart"/>
            <w:tcBorders>
              <w:top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proofErr w:type="spellStart"/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Квиз</w:t>
            </w:r>
            <w:proofErr w:type="spellEnd"/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-программа, популярная среди местных жителей. Франшиза.</w:t>
            </w:r>
          </w:p>
        </w:tc>
        <w:tc>
          <w:tcPr>
            <w:tcW w:w="1827" w:type="dxa"/>
            <w:vMerge w:val="restart"/>
            <w:tcBorders>
              <w:top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Социальное взаимодействие, укрепление команды</w:t>
            </w:r>
          </w:p>
        </w:tc>
        <w:tc>
          <w:tcPr>
            <w:tcW w:w="2425" w:type="dxa"/>
            <w:vMerge w:val="restart"/>
            <w:tcBorders>
              <w:top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 xml:space="preserve">Вмещает до 31 команды, 80% участников — постоянные игроки. Успешно конкурирует с другими </w:t>
            </w:r>
            <w:proofErr w:type="spellStart"/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квизами</w:t>
            </w:r>
            <w:proofErr w:type="spellEnd"/>
            <w:r w:rsidRPr="00470A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​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</w:p>
        </w:tc>
      </w:tr>
      <w:tr w:rsidR="00470AC4" w:rsidRPr="00470AC4" w:rsidTr="00470AC4">
        <w:trPr>
          <w:trHeight w:val="45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70AC4" w:rsidRPr="00470AC4" w:rsidTr="00470AC4">
        <w:trPr>
          <w:trHeight w:val="45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70AC4" w:rsidRPr="00470AC4" w:rsidTr="00470AC4">
        <w:trPr>
          <w:trHeight w:val="45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70AC4" w:rsidRPr="00470AC4" w:rsidTr="00470AC4">
        <w:trPr>
          <w:trHeight w:val="45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70AC4" w:rsidRPr="00470AC4" w:rsidTr="00470AC4">
        <w:trPr>
          <w:trHeight w:val="450"/>
        </w:trPr>
        <w:tc>
          <w:tcPr>
            <w:tcW w:w="153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Казань</w:t>
            </w:r>
          </w:p>
        </w:tc>
        <w:tc>
          <w:tcPr>
            <w:tcW w:w="1668" w:type="dxa"/>
            <w:vMerge w:val="restart"/>
            <w:tcBorders>
              <w:top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"</w:t>
            </w:r>
            <w:proofErr w:type="spellStart"/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Клеверия</w:t>
            </w:r>
            <w:proofErr w:type="spellEnd"/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2179" w:type="dxa"/>
            <w:vMerge w:val="restart"/>
            <w:tcBorders>
              <w:top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proofErr w:type="spellStart"/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Квиз</w:t>
            </w:r>
            <w:proofErr w:type="spellEnd"/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 xml:space="preserve">-программы для корпоративных заказчиков и профессионалов в </w:t>
            </w:r>
            <w:proofErr w:type="spellStart"/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ивент</w:t>
            </w:r>
            <w:proofErr w:type="spellEnd"/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-индустрии.</w:t>
            </w:r>
          </w:p>
        </w:tc>
        <w:tc>
          <w:tcPr>
            <w:tcW w:w="1827" w:type="dxa"/>
            <w:vMerge w:val="restart"/>
            <w:tcBorders>
              <w:top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Развлечение и улучшение командной работы</w:t>
            </w:r>
          </w:p>
        </w:tc>
        <w:tc>
          <w:tcPr>
            <w:tcW w:w="2425" w:type="dxa"/>
            <w:vMerge w:val="restart"/>
            <w:tcBorders>
              <w:top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Программу сделали более интеллектуальной, ориентированной на команды профессионалов</w:t>
            </w:r>
            <w:r w:rsidRPr="00470A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​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</w:p>
        </w:tc>
      </w:tr>
      <w:tr w:rsidR="00470AC4" w:rsidRPr="00470AC4" w:rsidTr="00470AC4">
        <w:trPr>
          <w:trHeight w:val="45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70AC4" w:rsidRPr="00470AC4" w:rsidTr="00470AC4">
        <w:trPr>
          <w:trHeight w:val="45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70AC4" w:rsidRPr="00470AC4" w:rsidTr="00470AC4">
        <w:trPr>
          <w:trHeight w:val="450"/>
        </w:trPr>
        <w:tc>
          <w:tcPr>
            <w:tcW w:w="153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Москва</w:t>
            </w:r>
          </w:p>
        </w:tc>
        <w:tc>
          <w:tcPr>
            <w:tcW w:w="1668" w:type="dxa"/>
            <w:vMerge w:val="restart"/>
            <w:tcBorders>
              <w:top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"Викторина на НТВ"</w:t>
            </w:r>
          </w:p>
        </w:tc>
        <w:tc>
          <w:tcPr>
            <w:tcW w:w="2179" w:type="dxa"/>
            <w:vMerge w:val="restart"/>
            <w:tcBorders>
              <w:top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 xml:space="preserve">Телевизионная </w:t>
            </w:r>
            <w:proofErr w:type="spellStart"/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квиз</w:t>
            </w:r>
            <w:proofErr w:type="spellEnd"/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-программа с участием как частных игроков, так и команд.</w:t>
            </w:r>
          </w:p>
        </w:tc>
        <w:tc>
          <w:tcPr>
            <w:tcW w:w="1827" w:type="dxa"/>
            <w:vMerge w:val="restart"/>
            <w:tcBorders>
              <w:top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Развлечение, проверка знаний в разных областях</w:t>
            </w:r>
          </w:p>
        </w:tc>
        <w:tc>
          <w:tcPr>
            <w:tcW w:w="2425" w:type="dxa"/>
            <w:vMerge w:val="restart"/>
            <w:tcBorders>
              <w:top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Высокий уровень сложности вопросов, участие как одиночных игроков, так и команд</w:t>
            </w:r>
            <w:r w:rsidRPr="00470A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​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</w:p>
        </w:tc>
      </w:tr>
      <w:tr w:rsidR="00470AC4" w:rsidRPr="00470AC4" w:rsidTr="00470AC4">
        <w:trPr>
          <w:trHeight w:val="45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70AC4" w:rsidRPr="00470AC4" w:rsidTr="00470AC4">
        <w:trPr>
          <w:trHeight w:val="45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70AC4" w:rsidRPr="00470AC4" w:rsidTr="00470AC4">
        <w:tc>
          <w:tcPr>
            <w:tcW w:w="15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Самара</w:t>
            </w:r>
          </w:p>
        </w:tc>
        <w:tc>
          <w:tcPr>
            <w:tcW w:w="1668" w:type="dxa"/>
            <w:tcBorders>
              <w:top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"</w:t>
            </w:r>
            <w:proofErr w:type="spellStart"/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Мозгобойня</w:t>
            </w:r>
            <w:proofErr w:type="spellEnd"/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2179" w:type="dxa"/>
            <w:tcBorders>
              <w:top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 xml:space="preserve">Популярная версия </w:t>
            </w:r>
            <w:proofErr w:type="spellStart"/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квиз</w:t>
            </w:r>
            <w:proofErr w:type="spellEnd"/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-программы, собирающая множество команд, нацелена на командное обучение.</w:t>
            </w:r>
          </w:p>
        </w:tc>
        <w:tc>
          <w:tcPr>
            <w:tcW w:w="1827" w:type="dxa"/>
            <w:tcBorders>
              <w:top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Развлечение, развитие критического мышления</w:t>
            </w:r>
          </w:p>
        </w:tc>
        <w:tc>
          <w:tcPr>
            <w:tcW w:w="2425" w:type="dxa"/>
            <w:tcBorders>
              <w:top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470AC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Огромное количество команд, популярность в молодежной и студенческой среде, несколько мероприятий в неделю</w:t>
            </w:r>
            <w:r w:rsidRPr="00470A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​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70AC4" w:rsidRPr="00470AC4" w:rsidRDefault="00470AC4" w:rsidP="00470AC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</w:p>
        </w:tc>
      </w:tr>
    </w:tbl>
    <w:p w:rsidR="00470AC4" w:rsidRPr="00470AC4" w:rsidRDefault="00470AC4" w:rsidP="00470AC4">
      <w:pPr>
        <w:shd w:val="clear" w:color="auto" w:fill="FFFFFF"/>
        <w:spacing w:after="0" w:line="360" w:lineRule="atLeast"/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</w:pPr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Разработано автором по [17-20]</w:t>
      </w:r>
    </w:p>
    <w:p w:rsidR="00470AC4" w:rsidRPr="00470AC4" w:rsidRDefault="00470AC4" w:rsidP="00470AC4">
      <w:pPr>
        <w:shd w:val="clear" w:color="auto" w:fill="F6F6F3"/>
        <w:spacing w:after="0" w:line="360" w:lineRule="atLeast"/>
        <w:rPr>
          <w:rFonts w:ascii="Helvetica" w:eastAsia="Times New Roman" w:hAnsi="Helvetica" w:cs="Helvetica"/>
          <w:color w:val="383838"/>
          <w:sz w:val="19"/>
          <w:szCs w:val="19"/>
          <w:lang w:eastAsia="ru-RU"/>
        </w:rPr>
      </w:pPr>
      <w:r w:rsidRPr="00470AC4">
        <w:rPr>
          <w:rFonts w:ascii="Helvetica" w:eastAsia="Times New Roman" w:hAnsi="Helvetica" w:cs="Helvetica"/>
          <w:b/>
          <w:bCs/>
          <w:i/>
          <w:iCs/>
          <w:color w:val="383838"/>
          <w:sz w:val="19"/>
          <w:szCs w:val="19"/>
          <w:lang w:eastAsia="ru-RU"/>
        </w:rPr>
        <w:t>См. также:</w:t>
      </w:r>
    </w:p>
    <w:p w:rsidR="00470AC4" w:rsidRPr="00470AC4" w:rsidRDefault="00470AC4" w:rsidP="00470AC4">
      <w:pPr>
        <w:shd w:val="clear" w:color="auto" w:fill="F6F6F3"/>
        <w:spacing w:after="100" w:afterAutospacing="1" w:line="346" w:lineRule="atLeast"/>
        <w:rPr>
          <w:rFonts w:ascii="Helvetica" w:eastAsia="Times New Roman" w:hAnsi="Helvetica" w:cs="Helvetica"/>
          <w:color w:val="383838"/>
          <w:sz w:val="19"/>
          <w:szCs w:val="19"/>
          <w:lang w:eastAsia="ru-RU"/>
        </w:rPr>
      </w:pPr>
      <w:hyperlink r:id="rId19" w:history="1">
        <w:r w:rsidRPr="00470AC4">
          <w:rPr>
            <w:rFonts w:ascii="Helvetica" w:eastAsia="Times New Roman" w:hAnsi="Helvetica" w:cs="Helvetica"/>
            <w:b/>
            <w:bCs/>
            <w:i/>
            <w:iCs/>
            <w:color w:val="1E74A9"/>
            <w:sz w:val="19"/>
            <w:szCs w:val="19"/>
            <w:u w:val="single"/>
            <w:lang w:eastAsia="ru-RU"/>
          </w:rPr>
          <w:t>  </w:t>
        </w:r>
      </w:hyperlink>
      <w:r w:rsidRPr="00470AC4">
        <w:rPr>
          <w:rFonts w:ascii="Helvetica" w:eastAsia="Times New Roman" w:hAnsi="Helvetica" w:cs="Helvetica"/>
          <w:color w:val="383838"/>
          <w:sz w:val="19"/>
          <w:szCs w:val="19"/>
          <w:lang w:eastAsia="ru-RU"/>
        </w:rPr>
        <w:t> </w:t>
      </w:r>
      <w:hyperlink r:id="rId20" w:history="1">
        <w:r w:rsidRPr="00470AC4">
          <w:rPr>
            <w:rFonts w:ascii="Helvetica" w:eastAsia="Times New Roman" w:hAnsi="Helvetica" w:cs="Helvetica"/>
            <w:b/>
            <w:bCs/>
            <w:color w:val="1E74A9"/>
            <w:sz w:val="19"/>
            <w:szCs w:val="19"/>
            <w:u w:val="single"/>
            <w:lang w:eastAsia="ru-RU"/>
          </w:rPr>
          <w:t>Инновационные технологии анимационного сервиса на предприятиях общественного питания</w:t>
        </w:r>
      </w:hyperlink>
      <w:r w:rsidRPr="00470AC4">
        <w:rPr>
          <w:rFonts w:ascii="Helvetica" w:eastAsia="Times New Roman" w:hAnsi="Helvetica" w:cs="Helvetica"/>
          <w:color w:val="383838"/>
          <w:sz w:val="19"/>
          <w:szCs w:val="19"/>
          <w:lang w:eastAsia="ru-RU"/>
        </w:rPr>
        <w:t> (</w:t>
      </w:r>
      <w:r w:rsidRPr="00470AC4">
        <w:rPr>
          <w:rFonts w:ascii="Helvetica" w:eastAsia="Times New Roman" w:hAnsi="Helvetica" w:cs="Helvetica"/>
          <w:i/>
          <w:iCs/>
          <w:color w:val="383838"/>
          <w:sz w:val="19"/>
          <w:szCs w:val="19"/>
          <w:lang w:eastAsia="ru-RU"/>
        </w:rPr>
        <w:t>Гомилевская Г.А., Горбатенко А.Э.</w:t>
      </w:r>
      <w:r w:rsidRPr="00470AC4">
        <w:rPr>
          <w:rFonts w:ascii="Helvetica" w:eastAsia="Times New Roman" w:hAnsi="Helvetica" w:cs="Helvetica"/>
          <w:color w:val="383838"/>
          <w:sz w:val="19"/>
          <w:szCs w:val="19"/>
          <w:lang w:eastAsia="ru-RU"/>
        </w:rPr>
        <w:t>) // Креативная экономика. № 6 / 2023</w:t>
      </w:r>
    </w:p>
    <w:p w:rsidR="00470AC4" w:rsidRPr="00470AC4" w:rsidRDefault="00470AC4" w:rsidP="00470AC4">
      <w:pPr>
        <w:shd w:val="clear" w:color="auto" w:fill="F6F6F3"/>
        <w:spacing w:line="346" w:lineRule="atLeast"/>
        <w:rPr>
          <w:rFonts w:ascii="Helvetica" w:eastAsia="Times New Roman" w:hAnsi="Helvetica" w:cs="Helvetica"/>
          <w:color w:val="383838"/>
          <w:sz w:val="19"/>
          <w:szCs w:val="19"/>
          <w:lang w:eastAsia="ru-RU"/>
        </w:rPr>
      </w:pPr>
      <w:hyperlink r:id="rId21" w:history="1">
        <w:r w:rsidRPr="00470AC4">
          <w:rPr>
            <w:rFonts w:ascii="Helvetica" w:eastAsia="Times New Roman" w:hAnsi="Helvetica" w:cs="Helvetica"/>
            <w:b/>
            <w:bCs/>
            <w:i/>
            <w:iCs/>
            <w:color w:val="1E74A9"/>
            <w:sz w:val="19"/>
            <w:szCs w:val="19"/>
            <w:u w:val="single"/>
            <w:lang w:eastAsia="ru-RU"/>
          </w:rPr>
          <w:t> </w:t>
        </w:r>
      </w:hyperlink>
      <w:r w:rsidRPr="00470AC4">
        <w:rPr>
          <w:rFonts w:ascii="Helvetica" w:eastAsia="Times New Roman" w:hAnsi="Helvetica" w:cs="Helvetica"/>
          <w:color w:val="383838"/>
          <w:sz w:val="19"/>
          <w:szCs w:val="19"/>
          <w:lang w:eastAsia="ru-RU"/>
        </w:rPr>
        <w:t> </w:t>
      </w:r>
      <w:hyperlink r:id="rId22" w:history="1">
        <w:r w:rsidRPr="00470AC4">
          <w:rPr>
            <w:rFonts w:ascii="Helvetica" w:eastAsia="Times New Roman" w:hAnsi="Helvetica" w:cs="Helvetica"/>
            <w:b/>
            <w:bCs/>
            <w:color w:val="1E74A9"/>
            <w:sz w:val="19"/>
            <w:szCs w:val="19"/>
            <w:u w:val="single"/>
            <w:lang w:eastAsia="ru-RU"/>
          </w:rPr>
          <w:t>Проблемы обеспечения роста основного драйвера экономического развития (или о реанимации механизма использования закона функционирования и развития сферы труда)</w:t>
        </w:r>
      </w:hyperlink>
      <w:r w:rsidRPr="00470AC4">
        <w:rPr>
          <w:rFonts w:ascii="Helvetica" w:eastAsia="Times New Roman" w:hAnsi="Helvetica" w:cs="Helvetica"/>
          <w:color w:val="383838"/>
          <w:sz w:val="19"/>
          <w:szCs w:val="19"/>
          <w:lang w:eastAsia="ru-RU"/>
        </w:rPr>
        <w:t> (</w:t>
      </w:r>
      <w:r w:rsidRPr="00470AC4">
        <w:rPr>
          <w:rFonts w:ascii="Helvetica" w:eastAsia="Times New Roman" w:hAnsi="Helvetica" w:cs="Helvetica"/>
          <w:i/>
          <w:iCs/>
          <w:color w:val="383838"/>
          <w:sz w:val="19"/>
          <w:szCs w:val="19"/>
          <w:lang w:eastAsia="ru-RU"/>
        </w:rPr>
        <w:t>Косьмин А.Д, Дубенская Е.С.</w:t>
      </w:r>
      <w:r w:rsidRPr="00470AC4">
        <w:rPr>
          <w:rFonts w:ascii="Helvetica" w:eastAsia="Times New Roman" w:hAnsi="Helvetica" w:cs="Helvetica"/>
          <w:color w:val="383838"/>
          <w:sz w:val="19"/>
          <w:szCs w:val="19"/>
          <w:lang w:eastAsia="ru-RU"/>
        </w:rPr>
        <w:t>) // Экономические отношения. № 3 / 2019</w:t>
      </w:r>
    </w:p>
    <w:p w:rsidR="00470AC4" w:rsidRPr="00470AC4" w:rsidRDefault="00470AC4" w:rsidP="00470AC4">
      <w:pPr>
        <w:shd w:val="clear" w:color="auto" w:fill="FFFFFF"/>
        <w:spacing w:after="100" w:afterAutospacing="1" w:line="432" w:lineRule="atLeast"/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</w:pPr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 xml:space="preserve">В международной практике </w:t>
      </w:r>
      <w:proofErr w:type="spellStart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квиз</w:t>
      </w:r>
      <w:proofErr w:type="spellEnd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 xml:space="preserve">-программы широко используются для обучения и развлечения, начиная от школьных и университетских мероприятий и заканчивая корпоративными тренингами и социальными событиями. Например, в Великобритании и США </w:t>
      </w:r>
      <w:proofErr w:type="spellStart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квиз</w:t>
      </w:r>
      <w:proofErr w:type="spellEnd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 xml:space="preserve">-программы часто проводятся в образовательных учреждениях, способствуя развитию критического мышления и командного взаимодействия среди студентов. В Германии и Франции </w:t>
      </w:r>
      <w:proofErr w:type="spellStart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квизы</w:t>
      </w:r>
      <w:proofErr w:type="spellEnd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 xml:space="preserve"> активно используются в корпоративной культуре для повышения сплочённости и эффективности команд.</w:t>
      </w:r>
    </w:p>
    <w:p w:rsidR="00470AC4" w:rsidRPr="00470AC4" w:rsidRDefault="00470AC4" w:rsidP="00470AC4">
      <w:pPr>
        <w:shd w:val="clear" w:color="auto" w:fill="FFFFFF"/>
        <w:spacing w:after="100" w:afterAutospacing="1" w:line="432" w:lineRule="atLeast"/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</w:pPr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lastRenderedPageBreak/>
        <w:t>В России, как показал опыт таких проектов, как «</w:t>
      </w:r>
      <w:proofErr w:type="spellStart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Мозгобойня</w:t>
      </w:r>
      <w:proofErr w:type="spellEnd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» и «</w:t>
      </w:r>
      <w:proofErr w:type="spellStart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ReQuizIt</w:t>
      </w:r>
      <w:proofErr w:type="spellEnd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 xml:space="preserve">», </w:t>
      </w:r>
      <w:proofErr w:type="spellStart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квиз</w:t>
      </w:r>
      <w:proofErr w:type="spellEnd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 xml:space="preserve">-программы также становятся важным инструментом в развлекательной и образовательной сфере. Эти проекты привлекли внимание как широкой аудитории, так и корпоративных заказчиков, что подтверждает высокую востребованность такого рода мероприятий. Особенно актуальными такие форматы становятся в условиях, когда необходимо объединить команду, развить навыки общения и решить задачи, требующие совместного принятия решений. Успех таких проектов в небольших городах России, таких как Альметьевск, также подтверждает то, что </w:t>
      </w:r>
      <w:proofErr w:type="spellStart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квиз</w:t>
      </w:r>
      <w:proofErr w:type="spellEnd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-программы могут быть адаптированы под различные масштабные и социальные условия, оставаясь эффективными в разных форматах и на разных уровнях​.</w:t>
      </w:r>
    </w:p>
    <w:p w:rsidR="00470AC4" w:rsidRPr="00470AC4" w:rsidRDefault="00470AC4" w:rsidP="00470AC4">
      <w:pPr>
        <w:shd w:val="clear" w:color="auto" w:fill="FFFFFF"/>
        <w:spacing w:after="100" w:afterAutospacing="1" w:line="432" w:lineRule="atLeast"/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</w:pPr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 xml:space="preserve">Для анализа востребованности </w:t>
      </w:r>
      <w:proofErr w:type="spellStart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квиз</w:t>
      </w:r>
      <w:proofErr w:type="spellEnd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 xml:space="preserve">-программ среди подростков в городе Владивосток проведен социологический опрос, в котором приняли участие 96 респондентов в возрасте от 12 до 16 лет. Опрос помог выяснить, насколько эта аудитория знакома с понятием </w:t>
      </w:r>
      <w:proofErr w:type="spellStart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квиз</w:t>
      </w:r>
      <w:proofErr w:type="spellEnd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-программ, их предпочтения и отношение к заведениям, проводящим такие мероприятия.</w:t>
      </w:r>
    </w:p>
    <w:p w:rsidR="00470AC4" w:rsidRPr="00470AC4" w:rsidRDefault="00470AC4" w:rsidP="00470AC4">
      <w:pPr>
        <w:shd w:val="clear" w:color="auto" w:fill="FFFFFF"/>
        <w:spacing w:after="100" w:afterAutospacing="1" w:line="432" w:lineRule="atLeast"/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</w:pPr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 xml:space="preserve">Опрос среди подростков (12-16 лет) показал, что 70% респондентов знают о </w:t>
      </w:r>
      <w:proofErr w:type="spellStart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квиз</w:t>
      </w:r>
      <w:proofErr w:type="spellEnd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 xml:space="preserve">-программах: 14% регулярно участвуют, 58% посещают редко, и 30% не знакомы с форматом. Только 6% посещают </w:t>
      </w:r>
      <w:proofErr w:type="spellStart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квиз</w:t>
      </w:r>
      <w:proofErr w:type="spellEnd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-программы еженедельно, 20% — раз в месяц, 46% — пару раз в год, что указывает на умеренный интерес.</w:t>
      </w:r>
    </w:p>
    <w:p w:rsidR="00470AC4" w:rsidRPr="00470AC4" w:rsidRDefault="00470AC4" w:rsidP="00470AC4">
      <w:pPr>
        <w:shd w:val="clear" w:color="auto" w:fill="FFFFFF"/>
        <w:spacing w:after="100" w:afterAutospacing="1" w:line="432" w:lineRule="atLeast"/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</w:pPr>
      <w:r w:rsidRPr="00470AC4">
        <w:rPr>
          <w:rFonts w:ascii="Helvetica" w:eastAsia="Times New Roman" w:hAnsi="Helvetica" w:cs="Helvetica"/>
          <w:noProof/>
          <w:color w:val="383838"/>
          <w:sz w:val="24"/>
          <w:szCs w:val="24"/>
          <w:lang w:eastAsia="ru-RU"/>
        </w:rPr>
        <w:drawing>
          <wp:inline distT="0" distB="0" distL="0" distR="0" wp14:anchorId="799883C2" wp14:editId="6D0CAA8D">
            <wp:extent cx="2762885" cy="3110865"/>
            <wp:effectExtent l="0" t="0" r="0" b="0"/>
            <wp:docPr id="11" name="Рисунок 11" descr="https://1economic.ru/html/00123000/00122202/files/image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1economic.ru/html/00123000/00122202/files/image001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885" cy="311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70AC4">
        <w:rPr>
          <w:rFonts w:ascii="Helvetica" w:eastAsia="Times New Roman" w:hAnsi="Helvetica" w:cs="Helvetica"/>
          <w:noProof/>
          <w:color w:val="383838"/>
          <w:sz w:val="24"/>
          <w:szCs w:val="24"/>
          <w:lang w:eastAsia="ru-RU"/>
        </w:rPr>
        <w:drawing>
          <wp:inline distT="0" distB="0" distL="0" distR="0" wp14:anchorId="6B03A34C" wp14:editId="76CF2003">
            <wp:extent cx="2762885" cy="3110865"/>
            <wp:effectExtent l="0" t="0" r="0" b="0"/>
            <wp:docPr id="12" name="Рисунок 12" descr="https://1economic.ru/html/00123000/00122202/files/image0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1economic.ru/html/00123000/00122202/files/image002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885" cy="311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0AC4" w:rsidRPr="00470AC4" w:rsidRDefault="00470AC4" w:rsidP="00470AC4">
      <w:pPr>
        <w:shd w:val="clear" w:color="auto" w:fill="FFFFFF"/>
        <w:spacing w:after="100" w:afterAutospacing="1" w:line="432" w:lineRule="atLeast"/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</w:pPr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lastRenderedPageBreak/>
        <w:t>Рисунок 1 – Результаты социологического опроса среди респондентов в возрасте от 12 до 16 лет.</w:t>
      </w:r>
    </w:p>
    <w:p w:rsidR="00470AC4" w:rsidRPr="00470AC4" w:rsidRDefault="00470AC4" w:rsidP="00470AC4">
      <w:pPr>
        <w:shd w:val="clear" w:color="auto" w:fill="FFFFFF"/>
        <w:spacing w:after="100" w:afterAutospacing="1" w:line="432" w:lineRule="atLeast"/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</w:pPr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Разработано автором</w:t>
      </w:r>
    </w:p>
    <w:p w:rsidR="00470AC4" w:rsidRPr="00470AC4" w:rsidRDefault="00470AC4" w:rsidP="00470AC4">
      <w:pPr>
        <w:shd w:val="clear" w:color="auto" w:fill="FFFFFF"/>
        <w:spacing w:after="100" w:afterAutospacing="1" w:line="432" w:lineRule="atLeast"/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</w:pPr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 xml:space="preserve">На вопрос о важности заведения для </w:t>
      </w:r>
      <w:proofErr w:type="spellStart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квиз</w:t>
      </w:r>
      <w:proofErr w:type="spellEnd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 xml:space="preserve">-программ мнения распределились так: 20% предпочли бы одно заведение, 46% выбрали бы смену локаций, сохраняя формат, а 34% отметили, что главное — сама </w:t>
      </w:r>
      <w:proofErr w:type="spellStart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квиз</w:t>
      </w:r>
      <w:proofErr w:type="spellEnd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 xml:space="preserve">-программа, а не место проведения. Для идеального заведения 50% выбрали спокойное кафе, 26% — бар с активной атмосферой, 34% — ресторан, и еще 26% считают, что главное качество </w:t>
      </w:r>
      <w:proofErr w:type="spellStart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квиз</w:t>
      </w:r>
      <w:proofErr w:type="spellEnd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 xml:space="preserve">-программы, а не формат заведения. Рекомендовать заведение с </w:t>
      </w:r>
      <w:proofErr w:type="spellStart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квиз</w:t>
      </w:r>
      <w:proofErr w:type="spellEnd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-программой своим друзьям готовы 78% респондентов.</w:t>
      </w:r>
    </w:p>
    <w:p w:rsidR="00470AC4" w:rsidRPr="00470AC4" w:rsidRDefault="00470AC4" w:rsidP="00470AC4">
      <w:pPr>
        <w:shd w:val="clear" w:color="auto" w:fill="FFFFFF"/>
        <w:spacing w:after="100" w:afterAutospacing="1" w:line="432" w:lineRule="atLeast"/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</w:pPr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 xml:space="preserve">Для структурирования и систематизации различных форматов интеллектуально-развлекательных игр сформирована классификация </w:t>
      </w:r>
      <w:proofErr w:type="spellStart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квиз</w:t>
      </w:r>
      <w:proofErr w:type="spellEnd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 xml:space="preserve">-программ (рис. 2), охватывающая различные аспекты, такие как формат проведения, целевую аудиторию, тематическую направленность, степень сложности, форму проведения раундов и способ взаимодействия с участниками. Данная схема структурирует многообразие </w:t>
      </w:r>
      <w:proofErr w:type="spellStart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квиз</w:t>
      </w:r>
      <w:proofErr w:type="spellEnd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-программ и позволяет лучше понять, как формируются различные виды этих интеллектуальных игр в зависимости от целей и условий их использования. Классификация отражает разнообразие подходов и гибкость форматов, которые могут удовлетворить запросы различных групп участников.</w:t>
      </w:r>
    </w:p>
    <w:p w:rsidR="00470AC4" w:rsidRPr="00470AC4" w:rsidRDefault="00470AC4" w:rsidP="00470AC4">
      <w:pPr>
        <w:shd w:val="clear" w:color="auto" w:fill="FFFFFF"/>
        <w:spacing w:after="100" w:afterAutospacing="1" w:line="432" w:lineRule="atLeast"/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</w:pPr>
      <w:r w:rsidRPr="00470AC4">
        <w:rPr>
          <w:rFonts w:ascii="Helvetica" w:eastAsia="Times New Roman" w:hAnsi="Helvetica" w:cs="Helvetica"/>
          <w:noProof/>
          <w:color w:val="383838"/>
          <w:sz w:val="24"/>
          <w:szCs w:val="24"/>
          <w:lang w:eastAsia="ru-RU"/>
        </w:rPr>
        <w:lastRenderedPageBreak/>
        <w:drawing>
          <wp:inline distT="0" distB="0" distL="0" distR="0" wp14:anchorId="059C9904" wp14:editId="5E83ACC1">
            <wp:extent cx="5327650" cy="7076440"/>
            <wp:effectExtent l="0" t="0" r="6350" b="0"/>
            <wp:docPr id="13" name="Рисунок 3" descr="https://1economic.ru/html/00123000/00122202/files/image0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https://1economic.ru/html/00123000/00122202/files/image003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650" cy="707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0AC4" w:rsidRPr="00470AC4" w:rsidRDefault="00470AC4" w:rsidP="00470AC4">
      <w:pPr>
        <w:shd w:val="clear" w:color="auto" w:fill="FFFFFF"/>
        <w:spacing w:after="100" w:afterAutospacing="1" w:line="432" w:lineRule="atLeast"/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</w:pPr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 xml:space="preserve">Рис. 2 – Классификация </w:t>
      </w:r>
      <w:proofErr w:type="spellStart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квиз</w:t>
      </w:r>
      <w:proofErr w:type="spellEnd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-программ</w:t>
      </w:r>
    </w:p>
    <w:p w:rsidR="00470AC4" w:rsidRPr="00470AC4" w:rsidRDefault="00470AC4" w:rsidP="00470AC4">
      <w:pPr>
        <w:shd w:val="clear" w:color="auto" w:fill="FFFFFF"/>
        <w:spacing w:after="100" w:afterAutospacing="1" w:line="432" w:lineRule="atLeast"/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</w:pPr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Разработано автором по [6-11]</w:t>
      </w:r>
    </w:p>
    <w:p w:rsidR="00470AC4" w:rsidRPr="00470AC4" w:rsidRDefault="00470AC4" w:rsidP="00470AC4">
      <w:pPr>
        <w:shd w:val="clear" w:color="auto" w:fill="FFFFFF"/>
        <w:spacing w:after="100" w:afterAutospacing="1" w:line="432" w:lineRule="atLeast"/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</w:pPr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 xml:space="preserve">Во Владивостоке формат интеллектуальных игр в виде </w:t>
      </w:r>
      <w:proofErr w:type="spellStart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квиз</w:t>
      </w:r>
      <w:proofErr w:type="spellEnd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 xml:space="preserve">-программ широко распространён и организуется в самых разнообразных локациях, что позволяет привлекать разные группы участников. Организация </w:t>
      </w:r>
      <w:proofErr w:type="spellStart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квиз</w:t>
      </w:r>
      <w:proofErr w:type="spellEnd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 xml:space="preserve">-программ основывается </w:t>
      </w:r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lastRenderedPageBreak/>
        <w:t xml:space="preserve">на сотрудничестве между игровыми компаниями и предприятиями общественного питания. Компании, специализирующиеся на проведении </w:t>
      </w:r>
      <w:proofErr w:type="spellStart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квиз</w:t>
      </w:r>
      <w:proofErr w:type="spellEnd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 xml:space="preserve">-программ, полностью управляют игровым процессом, от разработки контента до координации мероприятий, в то время как кафе и рестораны предоставляют площадки для игр. Этот подход позволяет заведениям привлекать больше клиентов и увеличивать оборот, так как посетители не только участвуют в </w:t>
      </w:r>
      <w:proofErr w:type="spellStart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квиз</w:t>
      </w:r>
      <w:proofErr w:type="spellEnd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-программах, но и делают заказы, что в итоге способствует росту прибыли.</w:t>
      </w:r>
    </w:p>
    <w:p w:rsidR="00470AC4" w:rsidRPr="00470AC4" w:rsidRDefault="00470AC4" w:rsidP="00470AC4">
      <w:pPr>
        <w:shd w:val="clear" w:color="auto" w:fill="FFFFFF"/>
        <w:spacing w:after="100" w:afterAutospacing="1" w:line="432" w:lineRule="atLeast"/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</w:pPr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Среди специализированных агентств можно отметить четыре заведения, использующие творческие и событийные технологии («</w:t>
      </w:r>
      <w:proofErr w:type="spellStart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Edwin</w:t>
      </w:r>
      <w:proofErr w:type="spellEnd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 xml:space="preserve"> </w:t>
      </w:r>
      <w:proofErr w:type="spellStart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Group</w:t>
      </w:r>
      <w:proofErr w:type="spellEnd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», «</w:t>
      </w:r>
      <w:proofErr w:type="spellStart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Event</w:t>
      </w:r>
      <w:proofErr w:type="spellEnd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 xml:space="preserve"> </w:t>
      </w:r>
      <w:proofErr w:type="spellStart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Effect</w:t>
      </w:r>
      <w:proofErr w:type="spellEnd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», «</w:t>
      </w:r>
      <w:proofErr w:type="spellStart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Квиз</w:t>
      </w:r>
      <w:proofErr w:type="spellEnd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 xml:space="preserve">, плиз!», «Шоу </w:t>
      </w:r>
      <w:proofErr w:type="spellStart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Квиз</w:t>
      </w:r>
      <w:proofErr w:type="spellEnd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 xml:space="preserve">»). Наиболее распространены </w:t>
      </w:r>
      <w:proofErr w:type="spellStart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квизы</w:t>
      </w:r>
      <w:proofErr w:type="spellEnd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 xml:space="preserve"> в известных </w:t>
      </w:r>
      <w:proofErr w:type="spellStart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владивостокских</w:t>
      </w:r>
      <w:proofErr w:type="spellEnd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 xml:space="preserve"> предприятиях общественного питания «Тринити», «Кооператив», «Локация», «Мумий Тролль», «</w:t>
      </w:r>
      <w:proofErr w:type="spellStart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Foodliner</w:t>
      </w:r>
      <w:proofErr w:type="spellEnd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».</w:t>
      </w:r>
    </w:p>
    <w:p w:rsidR="00470AC4" w:rsidRPr="00470AC4" w:rsidRDefault="00470AC4" w:rsidP="00470AC4">
      <w:pPr>
        <w:shd w:val="clear" w:color="auto" w:fill="F6F6F3"/>
        <w:spacing w:after="0" w:line="360" w:lineRule="atLeast"/>
        <w:rPr>
          <w:rFonts w:ascii="Helvetica" w:eastAsia="Times New Roman" w:hAnsi="Helvetica" w:cs="Helvetica"/>
          <w:color w:val="383838"/>
          <w:sz w:val="19"/>
          <w:szCs w:val="19"/>
          <w:lang w:eastAsia="ru-RU"/>
        </w:rPr>
      </w:pPr>
      <w:r w:rsidRPr="00470AC4">
        <w:rPr>
          <w:rFonts w:ascii="Helvetica" w:eastAsia="Times New Roman" w:hAnsi="Helvetica" w:cs="Helvetica"/>
          <w:b/>
          <w:bCs/>
          <w:i/>
          <w:iCs/>
          <w:color w:val="383838"/>
          <w:sz w:val="19"/>
          <w:szCs w:val="19"/>
          <w:lang w:eastAsia="ru-RU"/>
        </w:rPr>
        <w:t>См. также:</w:t>
      </w:r>
    </w:p>
    <w:p w:rsidR="00470AC4" w:rsidRPr="00470AC4" w:rsidRDefault="00470AC4" w:rsidP="00470AC4">
      <w:pPr>
        <w:shd w:val="clear" w:color="auto" w:fill="F6F6F3"/>
        <w:spacing w:after="100" w:afterAutospacing="1" w:line="346" w:lineRule="atLeast"/>
        <w:rPr>
          <w:rFonts w:ascii="Helvetica" w:eastAsia="Times New Roman" w:hAnsi="Helvetica" w:cs="Helvetica"/>
          <w:color w:val="383838"/>
          <w:sz w:val="19"/>
          <w:szCs w:val="19"/>
          <w:lang w:eastAsia="ru-RU"/>
        </w:rPr>
      </w:pPr>
      <w:hyperlink r:id="rId26" w:history="1">
        <w:r w:rsidRPr="00470AC4">
          <w:rPr>
            <w:rFonts w:ascii="Helvetica" w:eastAsia="Times New Roman" w:hAnsi="Helvetica" w:cs="Helvetica"/>
            <w:b/>
            <w:bCs/>
            <w:i/>
            <w:iCs/>
            <w:color w:val="1E74A9"/>
            <w:sz w:val="19"/>
            <w:szCs w:val="19"/>
            <w:u w:val="single"/>
            <w:lang w:eastAsia="ru-RU"/>
          </w:rPr>
          <w:t>  </w:t>
        </w:r>
      </w:hyperlink>
      <w:r w:rsidRPr="00470AC4">
        <w:rPr>
          <w:rFonts w:ascii="Helvetica" w:eastAsia="Times New Roman" w:hAnsi="Helvetica" w:cs="Helvetica"/>
          <w:color w:val="383838"/>
          <w:sz w:val="19"/>
          <w:szCs w:val="19"/>
          <w:lang w:eastAsia="ru-RU"/>
        </w:rPr>
        <w:t> </w:t>
      </w:r>
      <w:hyperlink r:id="rId27" w:history="1">
        <w:r w:rsidRPr="00470AC4">
          <w:rPr>
            <w:rFonts w:ascii="Helvetica" w:eastAsia="Times New Roman" w:hAnsi="Helvetica" w:cs="Helvetica"/>
            <w:b/>
            <w:bCs/>
            <w:color w:val="1E74A9"/>
            <w:sz w:val="19"/>
            <w:szCs w:val="19"/>
            <w:u w:val="single"/>
            <w:lang w:eastAsia="ru-RU"/>
          </w:rPr>
          <w:t>Реинжиниринг бизнеса в цифровой экономике: проблемы и возможности «цифровой реанимации»</w:t>
        </w:r>
      </w:hyperlink>
      <w:r w:rsidRPr="00470AC4">
        <w:rPr>
          <w:rFonts w:ascii="Helvetica" w:eastAsia="Times New Roman" w:hAnsi="Helvetica" w:cs="Helvetica"/>
          <w:color w:val="383838"/>
          <w:sz w:val="19"/>
          <w:szCs w:val="19"/>
          <w:lang w:eastAsia="ru-RU"/>
        </w:rPr>
        <w:t> (</w:t>
      </w:r>
      <w:r w:rsidRPr="00470AC4">
        <w:rPr>
          <w:rFonts w:ascii="Helvetica" w:eastAsia="Times New Roman" w:hAnsi="Helvetica" w:cs="Helvetica"/>
          <w:i/>
          <w:iCs/>
          <w:color w:val="383838"/>
          <w:sz w:val="19"/>
          <w:szCs w:val="19"/>
          <w:lang w:eastAsia="ru-RU"/>
        </w:rPr>
        <w:t>Титков И.А.</w:t>
      </w:r>
      <w:r w:rsidRPr="00470AC4">
        <w:rPr>
          <w:rFonts w:ascii="Helvetica" w:eastAsia="Times New Roman" w:hAnsi="Helvetica" w:cs="Helvetica"/>
          <w:color w:val="383838"/>
          <w:sz w:val="19"/>
          <w:szCs w:val="19"/>
          <w:lang w:eastAsia="ru-RU"/>
        </w:rPr>
        <w:t>) // Экономика и социум: современные модели развития. № 1 / 2021</w:t>
      </w:r>
    </w:p>
    <w:p w:rsidR="00470AC4" w:rsidRPr="00470AC4" w:rsidRDefault="00470AC4" w:rsidP="00470AC4">
      <w:pPr>
        <w:shd w:val="clear" w:color="auto" w:fill="F6F6F3"/>
        <w:spacing w:line="346" w:lineRule="atLeast"/>
        <w:rPr>
          <w:rFonts w:ascii="Helvetica" w:eastAsia="Times New Roman" w:hAnsi="Helvetica" w:cs="Helvetica"/>
          <w:color w:val="383838"/>
          <w:sz w:val="19"/>
          <w:szCs w:val="19"/>
          <w:lang w:eastAsia="ru-RU"/>
        </w:rPr>
      </w:pPr>
      <w:hyperlink r:id="rId28" w:history="1">
        <w:r w:rsidRPr="00470AC4">
          <w:rPr>
            <w:rFonts w:ascii="Helvetica" w:eastAsia="Times New Roman" w:hAnsi="Helvetica" w:cs="Helvetica"/>
            <w:b/>
            <w:bCs/>
            <w:i/>
            <w:iCs/>
            <w:color w:val="1E74A9"/>
            <w:sz w:val="19"/>
            <w:szCs w:val="19"/>
            <w:u w:val="single"/>
            <w:lang w:eastAsia="ru-RU"/>
          </w:rPr>
          <w:t>  </w:t>
        </w:r>
      </w:hyperlink>
      <w:r w:rsidRPr="00470AC4">
        <w:rPr>
          <w:rFonts w:ascii="Helvetica" w:eastAsia="Times New Roman" w:hAnsi="Helvetica" w:cs="Helvetica"/>
          <w:color w:val="383838"/>
          <w:sz w:val="19"/>
          <w:szCs w:val="19"/>
          <w:lang w:eastAsia="ru-RU"/>
        </w:rPr>
        <w:t> </w:t>
      </w:r>
      <w:hyperlink r:id="rId29" w:history="1">
        <w:r w:rsidRPr="00470AC4">
          <w:rPr>
            <w:rFonts w:ascii="Helvetica" w:eastAsia="Times New Roman" w:hAnsi="Helvetica" w:cs="Helvetica"/>
            <w:b/>
            <w:bCs/>
            <w:color w:val="1E74A9"/>
            <w:sz w:val="19"/>
            <w:szCs w:val="19"/>
            <w:u w:val="single"/>
            <w:lang w:eastAsia="ru-RU"/>
          </w:rPr>
          <w:t>Культурная дипломатия Китая как инструмент «мягкой силы» влияния на систему мирохозяйственных связей в период пандемии COVID-19</w:t>
        </w:r>
      </w:hyperlink>
      <w:r w:rsidRPr="00470AC4">
        <w:rPr>
          <w:rFonts w:ascii="Helvetica" w:eastAsia="Times New Roman" w:hAnsi="Helvetica" w:cs="Helvetica"/>
          <w:color w:val="383838"/>
          <w:sz w:val="19"/>
          <w:szCs w:val="19"/>
          <w:lang w:eastAsia="ru-RU"/>
        </w:rPr>
        <w:t> (</w:t>
      </w:r>
      <w:proofErr w:type="spellStart"/>
      <w:r w:rsidRPr="00470AC4">
        <w:rPr>
          <w:rFonts w:ascii="Helvetica" w:eastAsia="Times New Roman" w:hAnsi="Helvetica" w:cs="Helvetica"/>
          <w:i/>
          <w:iCs/>
          <w:color w:val="383838"/>
          <w:sz w:val="19"/>
          <w:szCs w:val="19"/>
          <w:lang w:eastAsia="ru-RU"/>
        </w:rPr>
        <w:t>Погорлецкий</w:t>
      </w:r>
      <w:proofErr w:type="spellEnd"/>
      <w:r w:rsidRPr="00470AC4">
        <w:rPr>
          <w:rFonts w:ascii="Helvetica" w:eastAsia="Times New Roman" w:hAnsi="Helvetica" w:cs="Helvetica"/>
          <w:i/>
          <w:iCs/>
          <w:color w:val="383838"/>
          <w:sz w:val="19"/>
          <w:szCs w:val="19"/>
          <w:lang w:eastAsia="ru-RU"/>
        </w:rPr>
        <w:t xml:space="preserve"> А.И., Дай </w:t>
      </w:r>
      <w:proofErr w:type="spellStart"/>
      <w:r w:rsidRPr="00470AC4">
        <w:rPr>
          <w:rFonts w:ascii="Helvetica" w:eastAsia="Times New Roman" w:hAnsi="Helvetica" w:cs="Helvetica"/>
          <w:i/>
          <w:iCs/>
          <w:color w:val="383838"/>
          <w:sz w:val="19"/>
          <w:szCs w:val="19"/>
          <w:lang w:eastAsia="ru-RU"/>
        </w:rPr>
        <w:t>Сяофэн</w:t>
      </w:r>
      <w:proofErr w:type="spellEnd"/>
      <w:r w:rsidRPr="00470AC4">
        <w:rPr>
          <w:rFonts w:ascii="Helvetica" w:eastAsia="Times New Roman" w:hAnsi="Helvetica" w:cs="Helvetica"/>
          <w:color w:val="383838"/>
          <w:sz w:val="19"/>
          <w:szCs w:val="19"/>
          <w:lang w:eastAsia="ru-RU"/>
        </w:rPr>
        <w:t>) // Экономические отношения. № 2 / 2021</w:t>
      </w:r>
    </w:p>
    <w:p w:rsidR="00470AC4" w:rsidRPr="00470AC4" w:rsidRDefault="00470AC4" w:rsidP="00470AC4">
      <w:pPr>
        <w:shd w:val="clear" w:color="auto" w:fill="FFFFFF"/>
        <w:spacing w:after="100" w:afterAutospacing="1" w:line="432" w:lineRule="atLeast"/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</w:pPr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 xml:space="preserve">Внедрение </w:t>
      </w:r>
      <w:proofErr w:type="spellStart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квиз</w:t>
      </w:r>
      <w:proofErr w:type="spellEnd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 xml:space="preserve">-программ на предприятиях общественного питания может стать прибыльным направлением, однако требует внимательного учета как доходных, так и расходных статей. На основании опыта </w:t>
      </w:r>
      <w:proofErr w:type="spellStart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франчайзеров</w:t>
      </w:r>
      <w:proofErr w:type="spellEnd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 xml:space="preserve"> можно рассматривать потенциальную чистую прибыль от 50 до 500 тысяч рублей в месяц, при этом средняя прибыль при регулярных играх достигает около 150 тысяч рублей. Однако на финансовые показатели значительно влияют региональные особенности, уровень конкуренции, предпочтения посетителей и другие местные факторы.</w:t>
      </w:r>
    </w:p>
    <w:p w:rsidR="00470AC4" w:rsidRPr="00470AC4" w:rsidRDefault="00470AC4" w:rsidP="00470AC4">
      <w:pPr>
        <w:shd w:val="clear" w:color="auto" w:fill="FFFFFF"/>
        <w:spacing w:after="100" w:afterAutospacing="1" w:line="432" w:lineRule="atLeast"/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</w:pPr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 xml:space="preserve">Основные источники дохода для предприятий, внедряющих </w:t>
      </w:r>
      <w:proofErr w:type="spellStart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квиз</w:t>
      </w:r>
      <w:proofErr w:type="spellEnd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-программы, включают:</w:t>
      </w:r>
    </w:p>
    <w:p w:rsidR="00470AC4" w:rsidRPr="00470AC4" w:rsidRDefault="00470AC4" w:rsidP="00470AC4">
      <w:pPr>
        <w:shd w:val="clear" w:color="auto" w:fill="FFFFFF"/>
        <w:spacing w:after="100" w:afterAutospacing="1" w:line="432" w:lineRule="atLeast"/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</w:pPr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- Вступительные взносы участников — обычно составляют 300–400 рублей с человека.</w:t>
      </w:r>
    </w:p>
    <w:p w:rsidR="00470AC4" w:rsidRPr="00470AC4" w:rsidRDefault="00470AC4" w:rsidP="00470AC4">
      <w:pPr>
        <w:shd w:val="clear" w:color="auto" w:fill="FFFFFF"/>
        <w:spacing w:after="100" w:afterAutospacing="1" w:line="432" w:lineRule="atLeast"/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</w:pPr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lastRenderedPageBreak/>
        <w:t xml:space="preserve">- Агентские сборы с заведений, где проводят </w:t>
      </w:r>
      <w:proofErr w:type="spellStart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квиз</w:t>
      </w:r>
      <w:proofErr w:type="spellEnd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-программ, — варьируются от 5 до 15% от суммы заказов на еду и напитки, сделанных участниками.</w:t>
      </w:r>
    </w:p>
    <w:p w:rsidR="00470AC4" w:rsidRPr="00470AC4" w:rsidRDefault="00470AC4" w:rsidP="00470AC4">
      <w:pPr>
        <w:shd w:val="clear" w:color="auto" w:fill="FFFFFF"/>
        <w:spacing w:after="100" w:afterAutospacing="1" w:line="432" w:lineRule="atLeast"/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</w:pPr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 xml:space="preserve">- Продажа дополнительных товаров и услуг (сувениры, тематические аксессуары) на месте проведения </w:t>
      </w:r>
      <w:proofErr w:type="spellStart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квиз</w:t>
      </w:r>
      <w:proofErr w:type="spellEnd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-программ.</w:t>
      </w:r>
    </w:p>
    <w:p w:rsidR="00470AC4" w:rsidRPr="00470AC4" w:rsidRDefault="00470AC4" w:rsidP="00470AC4">
      <w:pPr>
        <w:shd w:val="clear" w:color="auto" w:fill="FFFFFF"/>
        <w:spacing w:after="100" w:afterAutospacing="1" w:line="432" w:lineRule="atLeast"/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</w:pPr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 xml:space="preserve">- Корпоративные </w:t>
      </w:r>
      <w:proofErr w:type="spellStart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квиз</w:t>
      </w:r>
      <w:proofErr w:type="spellEnd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-программы — отдельные мероприятия на заказ, которые увеличивают доход за счет более высокой стоимости участия.</w:t>
      </w:r>
    </w:p>
    <w:p w:rsidR="00470AC4" w:rsidRPr="00470AC4" w:rsidRDefault="00470AC4" w:rsidP="00470AC4">
      <w:pPr>
        <w:shd w:val="clear" w:color="auto" w:fill="FFFFFF"/>
        <w:spacing w:after="100" w:afterAutospacing="1" w:line="432" w:lineRule="atLeast"/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</w:pPr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 xml:space="preserve">- Статьи расходов при внедрении </w:t>
      </w:r>
      <w:proofErr w:type="spellStart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квиз</w:t>
      </w:r>
      <w:proofErr w:type="spellEnd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-программ включают:</w:t>
      </w:r>
    </w:p>
    <w:p w:rsidR="00470AC4" w:rsidRPr="00470AC4" w:rsidRDefault="00470AC4" w:rsidP="00470AC4">
      <w:pPr>
        <w:shd w:val="clear" w:color="auto" w:fill="FFFFFF"/>
        <w:spacing w:after="100" w:afterAutospacing="1" w:line="432" w:lineRule="atLeast"/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</w:pPr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 xml:space="preserve">- Оплату труда персонала — ведущий, </w:t>
      </w:r>
      <w:proofErr w:type="spellStart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диджей</w:t>
      </w:r>
      <w:proofErr w:type="spellEnd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, фотограф и координатор мероприятия.</w:t>
      </w:r>
    </w:p>
    <w:p w:rsidR="00470AC4" w:rsidRPr="00470AC4" w:rsidRDefault="00470AC4" w:rsidP="00470AC4">
      <w:pPr>
        <w:shd w:val="clear" w:color="auto" w:fill="FFFFFF"/>
        <w:spacing w:after="100" w:afterAutospacing="1" w:line="432" w:lineRule="atLeast"/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</w:pPr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- Маркетинговые расходы — привлечение аудитории через социальные сети, рекламные кампании и акции.</w:t>
      </w:r>
    </w:p>
    <w:p w:rsidR="00470AC4" w:rsidRPr="00470AC4" w:rsidRDefault="00470AC4" w:rsidP="00470AC4">
      <w:pPr>
        <w:shd w:val="clear" w:color="auto" w:fill="FFFFFF"/>
        <w:spacing w:after="100" w:afterAutospacing="1" w:line="432" w:lineRule="atLeast"/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</w:pPr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- Расходные материалы — полиграфия (игровые листы, карты, рекламные буклеты).</w:t>
      </w:r>
    </w:p>
    <w:p w:rsidR="00470AC4" w:rsidRPr="00470AC4" w:rsidRDefault="00470AC4" w:rsidP="00470AC4">
      <w:pPr>
        <w:shd w:val="clear" w:color="auto" w:fill="FFFFFF"/>
        <w:spacing w:after="100" w:afterAutospacing="1" w:line="432" w:lineRule="atLeast"/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</w:pPr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- Призы для победителей — могут варьироваться по стоимости в зависимости от целевой аудитории.</w:t>
      </w:r>
    </w:p>
    <w:p w:rsidR="00470AC4" w:rsidRPr="00470AC4" w:rsidRDefault="00470AC4" w:rsidP="00470AC4">
      <w:pPr>
        <w:shd w:val="clear" w:color="auto" w:fill="FFFFFF"/>
        <w:spacing w:after="100" w:afterAutospacing="1" w:line="432" w:lineRule="atLeast"/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</w:pPr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 xml:space="preserve">- Роялти — для </w:t>
      </w:r>
      <w:proofErr w:type="spellStart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франчайзинговых</w:t>
      </w:r>
      <w:proofErr w:type="spellEnd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 xml:space="preserve"> </w:t>
      </w:r>
      <w:proofErr w:type="spellStart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квиз</w:t>
      </w:r>
      <w:proofErr w:type="spellEnd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-программ отчисления составляют 10–15% от выручки.</w:t>
      </w:r>
    </w:p>
    <w:p w:rsidR="00470AC4" w:rsidRPr="00470AC4" w:rsidRDefault="00470AC4" w:rsidP="00470AC4">
      <w:pPr>
        <w:shd w:val="clear" w:color="auto" w:fill="FFFFFF"/>
        <w:spacing w:after="100" w:afterAutospacing="1" w:line="432" w:lineRule="atLeast"/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</w:pPr>
      <w:r w:rsidRPr="00470AC4">
        <w:rPr>
          <w:rFonts w:ascii="Helvetica" w:eastAsia="Times New Roman" w:hAnsi="Helvetica" w:cs="Helvetica"/>
          <w:b/>
          <w:bCs/>
          <w:i/>
          <w:iCs/>
          <w:color w:val="383838"/>
          <w:sz w:val="24"/>
          <w:szCs w:val="24"/>
          <w:lang w:eastAsia="ru-RU"/>
        </w:rPr>
        <w:t>Выводы.</w:t>
      </w:r>
    </w:p>
    <w:p w:rsidR="00470AC4" w:rsidRPr="00470AC4" w:rsidRDefault="00470AC4" w:rsidP="00470AC4">
      <w:pPr>
        <w:shd w:val="clear" w:color="auto" w:fill="FFFFFF"/>
        <w:spacing w:after="100" w:afterAutospacing="1" w:line="432" w:lineRule="atLeast"/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</w:pPr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 xml:space="preserve">Исследование подтверждает высокую востребованность и перспективность </w:t>
      </w:r>
      <w:proofErr w:type="spellStart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квиз</w:t>
      </w:r>
      <w:proofErr w:type="spellEnd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 xml:space="preserve">-программ как элемента детской анимации, способного улучшить клиентский опыт и повысить лояльность к предприятиям общественного питания. Проведённый социологический опрос среди подростков (96 респондентов, 12-16 лет) показал, что 70% участников уже знакомы с </w:t>
      </w:r>
      <w:proofErr w:type="spellStart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квиз</w:t>
      </w:r>
      <w:proofErr w:type="spellEnd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 xml:space="preserve">-программами, причём многие рассматривают их как интересное сочетание интеллектуального досуга и возможности для социализации. Высокий уровень осведомлённости и положительная оценка </w:t>
      </w:r>
      <w:proofErr w:type="spellStart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квиз</w:t>
      </w:r>
      <w:proofErr w:type="spellEnd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 xml:space="preserve">-программ указывает на устойчивый интерес к данному формату и потенциал для расширения аудитории, что создаёт </w:t>
      </w:r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lastRenderedPageBreak/>
        <w:t xml:space="preserve">благоприятные условия для внедрения </w:t>
      </w:r>
      <w:proofErr w:type="spellStart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квиз</w:t>
      </w:r>
      <w:proofErr w:type="spellEnd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-программ в заведения общественного питания.</w:t>
      </w:r>
    </w:p>
    <w:p w:rsidR="00470AC4" w:rsidRPr="00470AC4" w:rsidRDefault="00470AC4" w:rsidP="00470AC4">
      <w:pPr>
        <w:shd w:val="clear" w:color="auto" w:fill="FFFFFF"/>
        <w:spacing w:after="100" w:afterAutospacing="1" w:line="432" w:lineRule="atLeast"/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</w:pPr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 xml:space="preserve">Научная значимость исследования состоит в систематизации и анализе </w:t>
      </w:r>
      <w:proofErr w:type="spellStart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квиз</w:t>
      </w:r>
      <w:proofErr w:type="spellEnd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 xml:space="preserve">-программ, впервые рассматриваемых как инновационный элемент детской анимации, объединяющий образовательные и развлекательные функции. Сформированная классификация </w:t>
      </w:r>
      <w:proofErr w:type="spellStart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квиз</w:t>
      </w:r>
      <w:proofErr w:type="spellEnd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-программ раскрывает их адаптационные возможности и позволяет выделить перспективные направления для их применения в детских и подростковых программах.</w:t>
      </w:r>
    </w:p>
    <w:p w:rsidR="00470AC4" w:rsidRPr="00470AC4" w:rsidRDefault="00470AC4" w:rsidP="00470AC4">
      <w:pPr>
        <w:shd w:val="clear" w:color="auto" w:fill="FFFFFF"/>
        <w:spacing w:after="0" w:line="432" w:lineRule="atLeast"/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</w:pPr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 xml:space="preserve">Практическая значимость работы заключается в возможности использования результатов для предпринимателей и маркетологов, работающих в сфере общественного питания и </w:t>
      </w:r>
      <w:proofErr w:type="spellStart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ивент</w:t>
      </w:r>
      <w:proofErr w:type="spellEnd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 xml:space="preserve">-бизнеса. Представленный финансовый анализ демонстрируют эффективность </w:t>
      </w:r>
      <w:proofErr w:type="spellStart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квиз</w:t>
      </w:r>
      <w:proofErr w:type="spellEnd"/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t>-программ, подчёркивая их способность увеличивать среднюю продолжительность пребывания гостей и рост среднего чека, что в итоге способствует повышению доходности заведений.</w:t>
      </w:r>
    </w:p>
    <w:p w:rsidR="00470AC4" w:rsidRPr="00470AC4" w:rsidRDefault="00470AC4" w:rsidP="00470AC4">
      <w:pPr>
        <w:shd w:val="clear" w:color="auto" w:fill="FFFFFF"/>
        <w:spacing w:after="420" w:line="360" w:lineRule="atLeast"/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</w:pPr>
      <w:r w:rsidRPr="00470AC4"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  <w:pict>
          <v:rect id="_x0000_i1028" style="width:0;height:1.5pt" o:hralign="center" o:hrstd="t" o:hr="t" fillcolor="gray" stroked="f"/>
        </w:pict>
      </w:r>
    </w:p>
    <w:p w:rsidR="00470AC4" w:rsidRPr="00470AC4" w:rsidRDefault="00470AC4" w:rsidP="00470AC4">
      <w:pPr>
        <w:shd w:val="clear" w:color="auto" w:fill="F5F5DC"/>
        <w:spacing w:before="480" w:after="240" w:line="300" w:lineRule="atLeast"/>
        <w:outlineLvl w:val="3"/>
        <w:rPr>
          <w:rFonts w:ascii="Arial" w:eastAsia="Times New Roman" w:hAnsi="Arial" w:cs="Arial"/>
          <w:b/>
          <w:bCs/>
          <w:color w:val="131313"/>
          <w:sz w:val="30"/>
          <w:szCs w:val="30"/>
          <w:lang w:eastAsia="ru-RU"/>
        </w:rPr>
      </w:pPr>
      <w:r w:rsidRPr="00470AC4">
        <w:rPr>
          <w:rFonts w:ascii="Arial" w:eastAsia="Times New Roman" w:hAnsi="Arial" w:cs="Arial"/>
          <w:b/>
          <w:bCs/>
          <w:color w:val="131313"/>
          <w:sz w:val="30"/>
          <w:szCs w:val="30"/>
          <w:lang w:eastAsia="ru-RU"/>
        </w:rPr>
        <w:t>Подробнее об авторах:</w:t>
      </w:r>
    </w:p>
    <w:p w:rsidR="00470AC4" w:rsidRPr="00470AC4" w:rsidRDefault="00470AC4" w:rsidP="00470AC4">
      <w:pPr>
        <w:shd w:val="clear" w:color="auto" w:fill="F5F5DC"/>
        <w:spacing w:line="360" w:lineRule="atLeast"/>
        <w:rPr>
          <w:rFonts w:ascii="Helvetica" w:eastAsia="Times New Roman" w:hAnsi="Helvetica" w:cs="Helvetica"/>
          <w:color w:val="383838"/>
          <w:sz w:val="24"/>
          <w:szCs w:val="24"/>
          <w:lang w:eastAsia="ru-RU"/>
        </w:rPr>
      </w:pPr>
      <w:hyperlink r:id="rId30" w:history="1">
        <w:r w:rsidRPr="00470AC4">
          <w:rPr>
            <w:rFonts w:ascii="Helvetica" w:eastAsia="Times New Roman" w:hAnsi="Helvetica" w:cs="Helvetica"/>
            <w:color w:val="1E74A9"/>
            <w:sz w:val="24"/>
            <w:szCs w:val="24"/>
            <w:u w:val="single"/>
            <w:lang w:eastAsia="ru-RU"/>
          </w:rPr>
          <w:t>Вернуться к началу</w:t>
        </w:r>
      </w:hyperlink>
    </w:p>
    <w:p w:rsidR="00470AC4" w:rsidRPr="00470AC4" w:rsidRDefault="00470AC4" w:rsidP="00470AC4">
      <w:pPr>
        <w:shd w:val="clear" w:color="auto" w:fill="F6F6F3"/>
        <w:spacing w:line="360" w:lineRule="atLeast"/>
        <w:rPr>
          <w:rFonts w:ascii="Helvetica" w:eastAsia="Times New Roman" w:hAnsi="Helvetica" w:cs="Helvetica"/>
          <w:color w:val="383838"/>
          <w:sz w:val="19"/>
          <w:szCs w:val="19"/>
          <w:lang w:val="en-US" w:eastAsia="ru-RU"/>
        </w:rPr>
      </w:pPr>
      <w:hyperlink r:id="rId31" w:anchor="top" w:tooltip="Вернуться" w:history="1">
        <w:r w:rsidRPr="00470AC4">
          <w:rPr>
            <w:rFonts w:ascii="Helvetica" w:eastAsia="Times New Roman" w:hAnsi="Helvetica" w:cs="Helvetica"/>
            <w:b/>
            <w:bCs/>
            <w:i/>
            <w:iCs/>
            <w:color w:val="1E74A9"/>
            <w:sz w:val="19"/>
            <w:szCs w:val="19"/>
            <w:u w:val="single"/>
            <w:lang w:eastAsia="ru-RU"/>
          </w:rPr>
          <w:t>Цитировать (все форматы</w:t>
        </w:r>
        <w:proofErr w:type="gramStart"/>
        <w:r w:rsidRPr="00470AC4">
          <w:rPr>
            <w:rFonts w:ascii="Helvetica" w:eastAsia="Times New Roman" w:hAnsi="Helvetica" w:cs="Helvetica"/>
            <w:b/>
            <w:bCs/>
            <w:i/>
            <w:iCs/>
            <w:color w:val="1E74A9"/>
            <w:sz w:val="19"/>
            <w:szCs w:val="19"/>
            <w:u w:val="single"/>
            <w:lang w:eastAsia="ru-RU"/>
          </w:rPr>
          <w:t>):</w:t>
        </w:r>
      </w:hyperlink>
      <w:r w:rsidRPr="00470AC4">
        <w:rPr>
          <w:rFonts w:ascii="Helvetica" w:eastAsia="Times New Roman" w:hAnsi="Helvetica" w:cs="Helvetica"/>
          <w:color w:val="383838"/>
          <w:sz w:val="19"/>
          <w:szCs w:val="19"/>
          <w:lang w:eastAsia="ru-RU"/>
        </w:rPr>
        <w:br/>
      </w:r>
      <w:r w:rsidRPr="00470AC4">
        <w:rPr>
          <w:rFonts w:ascii="Helvetica" w:eastAsia="Times New Roman" w:hAnsi="Helvetica" w:cs="Helvetica"/>
          <w:color w:val="383838"/>
          <w:sz w:val="19"/>
          <w:szCs w:val="19"/>
          <w:lang w:eastAsia="ru-RU"/>
        </w:rPr>
        <w:br/>
      </w:r>
      <w:r w:rsidRPr="00470AC4">
        <w:rPr>
          <w:rFonts w:ascii="Helvetica" w:eastAsia="Times New Roman" w:hAnsi="Helvetica" w:cs="Helvetica"/>
          <w:b/>
          <w:bCs/>
          <w:color w:val="383838"/>
          <w:sz w:val="19"/>
          <w:szCs w:val="19"/>
          <w:lang w:eastAsia="ru-RU"/>
        </w:rPr>
        <w:t>ГОСТ</w:t>
      </w:r>
      <w:proofErr w:type="gramEnd"/>
      <w:r w:rsidRPr="00470AC4">
        <w:rPr>
          <w:rFonts w:ascii="Helvetica" w:eastAsia="Times New Roman" w:hAnsi="Helvetica" w:cs="Helvetica"/>
          <w:color w:val="383838"/>
          <w:sz w:val="19"/>
          <w:szCs w:val="19"/>
          <w:lang w:eastAsia="ru-RU"/>
        </w:rPr>
        <w:br/>
        <w:t xml:space="preserve">Горбатенко, А. Э. </w:t>
      </w:r>
      <w:proofErr w:type="spellStart"/>
      <w:r w:rsidRPr="00470AC4">
        <w:rPr>
          <w:rFonts w:ascii="Helvetica" w:eastAsia="Times New Roman" w:hAnsi="Helvetica" w:cs="Helvetica"/>
          <w:color w:val="383838"/>
          <w:sz w:val="19"/>
          <w:szCs w:val="19"/>
          <w:lang w:eastAsia="ru-RU"/>
        </w:rPr>
        <w:t>Квиз</w:t>
      </w:r>
      <w:proofErr w:type="spellEnd"/>
      <w:r w:rsidRPr="00470AC4">
        <w:rPr>
          <w:rFonts w:ascii="Helvetica" w:eastAsia="Times New Roman" w:hAnsi="Helvetica" w:cs="Helvetica"/>
          <w:color w:val="383838"/>
          <w:sz w:val="19"/>
          <w:szCs w:val="19"/>
          <w:lang w:eastAsia="ru-RU"/>
        </w:rPr>
        <w:t>-программы как элемент детской анимации на предприятиях общественного питания / А. Э. Горбатенко, Г. А. Гомилевская // Креативная экономика. – 2024. – Т. 18, № 12. – DOI 10.18334/ce.18.12.122202</w:t>
      </w:r>
      <w:r w:rsidRPr="00470AC4">
        <w:rPr>
          <w:rFonts w:ascii="Helvetica" w:eastAsia="Times New Roman" w:hAnsi="Helvetica" w:cs="Helvetica"/>
          <w:b/>
          <w:bCs/>
          <w:color w:val="383838"/>
          <w:sz w:val="19"/>
          <w:szCs w:val="19"/>
          <w:lang w:eastAsia="ru-RU"/>
        </w:rPr>
        <w:br/>
      </w:r>
      <w:r w:rsidRPr="00470AC4">
        <w:rPr>
          <w:rFonts w:ascii="Helvetica" w:eastAsia="Times New Roman" w:hAnsi="Helvetica" w:cs="Helvetica"/>
          <w:b/>
          <w:bCs/>
          <w:color w:val="383838"/>
          <w:sz w:val="19"/>
          <w:szCs w:val="19"/>
          <w:lang w:eastAsia="ru-RU"/>
        </w:rPr>
        <w:br/>
        <w:t>APA</w:t>
      </w:r>
      <w:r w:rsidRPr="00470AC4">
        <w:rPr>
          <w:rFonts w:ascii="Helvetica" w:eastAsia="Times New Roman" w:hAnsi="Helvetica" w:cs="Helvetica"/>
          <w:color w:val="383838"/>
          <w:sz w:val="19"/>
          <w:szCs w:val="19"/>
          <w:lang w:eastAsia="ru-RU"/>
        </w:rPr>
        <w:br/>
        <w:t>Горбатенко, А. Э., &amp; Гомилевская, Г. А. (</w:t>
      </w:r>
      <w:proofErr w:type="spellStart"/>
      <w:r w:rsidRPr="00470AC4">
        <w:rPr>
          <w:rFonts w:ascii="Helvetica" w:eastAsia="Times New Roman" w:hAnsi="Helvetica" w:cs="Helvetica"/>
          <w:color w:val="383838"/>
          <w:sz w:val="19"/>
          <w:szCs w:val="19"/>
          <w:lang w:eastAsia="ru-RU"/>
        </w:rPr>
        <w:t>in</w:t>
      </w:r>
      <w:proofErr w:type="spellEnd"/>
      <w:r w:rsidRPr="00470AC4">
        <w:rPr>
          <w:rFonts w:ascii="Helvetica" w:eastAsia="Times New Roman" w:hAnsi="Helvetica" w:cs="Helvetica"/>
          <w:color w:val="383838"/>
          <w:sz w:val="19"/>
          <w:szCs w:val="19"/>
          <w:lang w:eastAsia="ru-RU"/>
        </w:rPr>
        <w:t xml:space="preserve"> </w:t>
      </w:r>
      <w:proofErr w:type="spellStart"/>
      <w:r w:rsidRPr="00470AC4">
        <w:rPr>
          <w:rFonts w:ascii="Helvetica" w:eastAsia="Times New Roman" w:hAnsi="Helvetica" w:cs="Helvetica"/>
          <w:color w:val="383838"/>
          <w:sz w:val="19"/>
          <w:szCs w:val="19"/>
          <w:lang w:eastAsia="ru-RU"/>
        </w:rPr>
        <w:t>press</w:t>
      </w:r>
      <w:proofErr w:type="spellEnd"/>
      <w:r w:rsidRPr="00470AC4">
        <w:rPr>
          <w:rFonts w:ascii="Helvetica" w:eastAsia="Times New Roman" w:hAnsi="Helvetica" w:cs="Helvetica"/>
          <w:color w:val="383838"/>
          <w:sz w:val="19"/>
          <w:szCs w:val="19"/>
          <w:lang w:eastAsia="ru-RU"/>
        </w:rPr>
        <w:t xml:space="preserve">). (2024). </w:t>
      </w:r>
      <w:proofErr w:type="spellStart"/>
      <w:r w:rsidRPr="00470AC4">
        <w:rPr>
          <w:rFonts w:ascii="Helvetica" w:eastAsia="Times New Roman" w:hAnsi="Helvetica" w:cs="Helvetica"/>
          <w:color w:val="383838"/>
          <w:sz w:val="19"/>
          <w:szCs w:val="19"/>
          <w:lang w:eastAsia="ru-RU"/>
        </w:rPr>
        <w:t>Квиз</w:t>
      </w:r>
      <w:proofErr w:type="spellEnd"/>
      <w:r w:rsidRPr="00470AC4">
        <w:rPr>
          <w:rFonts w:ascii="Helvetica" w:eastAsia="Times New Roman" w:hAnsi="Helvetica" w:cs="Helvetica"/>
          <w:color w:val="383838"/>
          <w:sz w:val="19"/>
          <w:szCs w:val="19"/>
          <w:lang w:eastAsia="ru-RU"/>
        </w:rPr>
        <w:t>-программы как элемент детской анимации на предприятиях общественного питания. </w:t>
      </w:r>
      <w:r w:rsidRPr="00470AC4">
        <w:rPr>
          <w:rFonts w:ascii="Helvetica" w:eastAsia="Times New Roman" w:hAnsi="Helvetica" w:cs="Helvetica"/>
          <w:i/>
          <w:iCs/>
          <w:color w:val="383838"/>
          <w:sz w:val="19"/>
          <w:szCs w:val="19"/>
          <w:lang w:eastAsia="ru-RU"/>
        </w:rPr>
        <w:t>Креативная экономика, 18</w:t>
      </w:r>
      <w:r w:rsidRPr="00470AC4">
        <w:rPr>
          <w:rFonts w:ascii="Helvetica" w:eastAsia="Times New Roman" w:hAnsi="Helvetica" w:cs="Helvetica"/>
          <w:color w:val="383838"/>
          <w:sz w:val="19"/>
          <w:szCs w:val="19"/>
          <w:lang w:eastAsia="ru-RU"/>
        </w:rPr>
        <w:t>(12). https://doi.org/10.18334/ce.18.12.122202</w:t>
      </w:r>
      <w:r w:rsidRPr="00470AC4">
        <w:rPr>
          <w:rFonts w:ascii="Helvetica" w:eastAsia="Times New Roman" w:hAnsi="Helvetica" w:cs="Helvetica"/>
          <w:color w:val="383838"/>
          <w:sz w:val="19"/>
          <w:szCs w:val="19"/>
          <w:lang w:eastAsia="ru-RU"/>
        </w:rPr>
        <w:br/>
      </w:r>
      <w:r w:rsidRPr="00470AC4">
        <w:rPr>
          <w:rFonts w:ascii="Helvetica" w:eastAsia="Times New Roman" w:hAnsi="Helvetica" w:cs="Helvetica"/>
          <w:color w:val="383838"/>
          <w:sz w:val="19"/>
          <w:szCs w:val="19"/>
          <w:lang w:eastAsia="ru-RU"/>
        </w:rPr>
        <w:br/>
      </w:r>
      <w:proofErr w:type="spellStart"/>
      <w:r w:rsidRPr="00470AC4">
        <w:rPr>
          <w:rFonts w:ascii="Helvetica" w:eastAsia="Times New Roman" w:hAnsi="Helvetica" w:cs="Helvetica"/>
          <w:color w:val="383838"/>
          <w:sz w:val="19"/>
          <w:szCs w:val="19"/>
          <w:lang w:eastAsia="ru-RU"/>
        </w:rPr>
        <w:t>Gorbatenko</w:t>
      </w:r>
      <w:proofErr w:type="spellEnd"/>
      <w:r w:rsidRPr="00470AC4">
        <w:rPr>
          <w:rFonts w:ascii="Helvetica" w:eastAsia="Times New Roman" w:hAnsi="Helvetica" w:cs="Helvetica"/>
          <w:color w:val="383838"/>
          <w:sz w:val="19"/>
          <w:szCs w:val="19"/>
          <w:lang w:eastAsia="ru-RU"/>
        </w:rPr>
        <w:t xml:space="preserve">, A. E., &amp; </w:t>
      </w:r>
      <w:proofErr w:type="spellStart"/>
      <w:r w:rsidRPr="00470AC4">
        <w:rPr>
          <w:rFonts w:ascii="Helvetica" w:eastAsia="Times New Roman" w:hAnsi="Helvetica" w:cs="Helvetica"/>
          <w:color w:val="383838"/>
          <w:sz w:val="19"/>
          <w:szCs w:val="19"/>
          <w:lang w:eastAsia="ru-RU"/>
        </w:rPr>
        <w:t>Gomilevskaya</w:t>
      </w:r>
      <w:proofErr w:type="spellEnd"/>
      <w:r w:rsidRPr="00470AC4">
        <w:rPr>
          <w:rFonts w:ascii="Helvetica" w:eastAsia="Times New Roman" w:hAnsi="Helvetica" w:cs="Helvetica"/>
          <w:color w:val="383838"/>
          <w:sz w:val="19"/>
          <w:szCs w:val="19"/>
          <w:lang w:eastAsia="ru-RU"/>
        </w:rPr>
        <w:t>, G. A. (</w:t>
      </w:r>
      <w:proofErr w:type="spellStart"/>
      <w:r w:rsidRPr="00470AC4">
        <w:rPr>
          <w:rFonts w:ascii="Helvetica" w:eastAsia="Times New Roman" w:hAnsi="Helvetica" w:cs="Helvetica"/>
          <w:color w:val="383838"/>
          <w:sz w:val="19"/>
          <w:szCs w:val="19"/>
          <w:lang w:eastAsia="ru-RU"/>
        </w:rPr>
        <w:t>in</w:t>
      </w:r>
      <w:proofErr w:type="spellEnd"/>
      <w:r w:rsidRPr="00470AC4">
        <w:rPr>
          <w:rFonts w:ascii="Helvetica" w:eastAsia="Times New Roman" w:hAnsi="Helvetica" w:cs="Helvetica"/>
          <w:color w:val="383838"/>
          <w:sz w:val="19"/>
          <w:szCs w:val="19"/>
          <w:lang w:eastAsia="ru-RU"/>
        </w:rPr>
        <w:t xml:space="preserve"> </w:t>
      </w:r>
      <w:proofErr w:type="spellStart"/>
      <w:r w:rsidRPr="00470AC4">
        <w:rPr>
          <w:rFonts w:ascii="Helvetica" w:eastAsia="Times New Roman" w:hAnsi="Helvetica" w:cs="Helvetica"/>
          <w:color w:val="383838"/>
          <w:sz w:val="19"/>
          <w:szCs w:val="19"/>
          <w:lang w:eastAsia="ru-RU"/>
        </w:rPr>
        <w:t>press</w:t>
      </w:r>
      <w:proofErr w:type="spellEnd"/>
      <w:r w:rsidRPr="00470AC4">
        <w:rPr>
          <w:rFonts w:ascii="Helvetica" w:eastAsia="Times New Roman" w:hAnsi="Helvetica" w:cs="Helvetica"/>
          <w:color w:val="383838"/>
          <w:sz w:val="19"/>
          <w:szCs w:val="19"/>
          <w:lang w:eastAsia="ru-RU"/>
        </w:rPr>
        <w:t xml:space="preserve">). </w:t>
      </w:r>
      <w:r w:rsidRPr="00470AC4">
        <w:rPr>
          <w:rFonts w:ascii="Helvetica" w:eastAsia="Times New Roman" w:hAnsi="Helvetica" w:cs="Helvetica"/>
          <w:color w:val="383838"/>
          <w:sz w:val="19"/>
          <w:szCs w:val="19"/>
          <w:lang w:val="en-US" w:eastAsia="ru-RU"/>
        </w:rPr>
        <w:t>(2024). Kviz-programmy kak element detskoy animatsii na predpriyatiyakh obshchestvennogo pitaniya. </w:t>
      </w:r>
      <w:r w:rsidRPr="00470AC4">
        <w:rPr>
          <w:rFonts w:ascii="Helvetica" w:eastAsia="Times New Roman" w:hAnsi="Helvetica" w:cs="Helvetica"/>
          <w:i/>
          <w:iCs/>
          <w:color w:val="383838"/>
          <w:sz w:val="19"/>
          <w:szCs w:val="19"/>
          <w:lang w:val="en-US" w:eastAsia="ru-RU"/>
        </w:rPr>
        <w:t>Creative Economy, 18</w:t>
      </w:r>
      <w:r w:rsidRPr="00470AC4">
        <w:rPr>
          <w:rFonts w:ascii="Helvetica" w:eastAsia="Times New Roman" w:hAnsi="Helvetica" w:cs="Helvetica"/>
          <w:color w:val="383838"/>
          <w:sz w:val="19"/>
          <w:szCs w:val="19"/>
          <w:lang w:val="en-US" w:eastAsia="ru-RU"/>
        </w:rPr>
        <w:t>(12). https://doi.org/10.18334/ce.18.12.122202</w:t>
      </w:r>
      <w:r w:rsidRPr="00470AC4">
        <w:rPr>
          <w:rFonts w:ascii="Helvetica" w:eastAsia="Times New Roman" w:hAnsi="Helvetica" w:cs="Helvetica"/>
          <w:b/>
          <w:bCs/>
          <w:color w:val="383838"/>
          <w:sz w:val="19"/>
          <w:szCs w:val="19"/>
          <w:lang w:val="en-US" w:eastAsia="ru-RU"/>
        </w:rPr>
        <w:br/>
      </w:r>
      <w:r w:rsidRPr="00470AC4">
        <w:rPr>
          <w:rFonts w:ascii="Helvetica" w:eastAsia="Times New Roman" w:hAnsi="Helvetica" w:cs="Helvetica"/>
          <w:b/>
          <w:bCs/>
          <w:color w:val="383838"/>
          <w:sz w:val="19"/>
          <w:szCs w:val="19"/>
          <w:lang w:val="en-US" w:eastAsia="ru-RU"/>
        </w:rPr>
        <w:br/>
      </w:r>
      <w:r w:rsidRPr="00470AC4">
        <w:rPr>
          <w:rFonts w:ascii="Helvetica" w:eastAsia="Times New Roman" w:hAnsi="Helvetica" w:cs="Helvetica"/>
          <w:b/>
          <w:bCs/>
          <w:color w:val="383838"/>
          <w:sz w:val="19"/>
          <w:szCs w:val="19"/>
          <w:lang w:val="en-US" w:eastAsia="ru-RU"/>
        </w:rPr>
        <w:lastRenderedPageBreak/>
        <w:t>AMA/Vancouver</w:t>
      </w:r>
      <w:r w:rsidRPr="00470AC4">
        <w:rPr>
          <w:rFonts w:ascii="Helvetica" w:eastAsia="Times New Roman" w:hAnsi="Helvetica" w:cs="Helvetica"/>
          <w:color w:val="383838"/>
          <w:sz w:val="19"/>
          <w:szCs w:val="19"/>
          <w:lang w:val="en-US" w:eastAsia="ru-RU"/>
        </w:rPr>
        <w:br/>
      </w:r>
      <w:r w:rsidRPr="00470AC4">
        <w:rPr>
          <w:rFonts w:ascii="Helvetica" w:eastAsia="Times New Roman" w:hAnsi="Helvetica" w:cs="Helvetica"/>
          <w:color w:val="383838"/>
          <w:sz w:val="19"/>
          <w:szCs w:val="19"/>
          <w:lang w:eastAsia="ru-RU"/>
        </w:rPr>
        <w:t>Горбатенко</w:t>
      </w:r>
      <w:r w:rsidRPr="00470AC4">
        <w:rPr>
          <w:rFonts w:ascii="Helvetica" w:eastAsia="Times New Roman" w:hAnsi="Helvetica" w:cs="Helvetica"/>
          <w:color w:val="383838"/>
          <w:sz w:val="19"/>
          <w:szCs w:val="19"/>
          <w:lang w:val="en-US" w:eastAsia="ru-RU"/>
        </w:rPr>
        <w:t xml:space="preserve"> </w:t>
      </w:r>
      <w:r w:rsidRPr="00470AC4">
        <w:rPr>
          <w:rFonts w:ascii="Helvetica" w:eastAsia="Times New Roman" w:hAnsi="Helvetica" w:cs="Helvetica"/>
          <w:color w:val="383838"/>
          <w:sz w:val="19"/>
          <w:szCs w:val="19"/>
          <w:lang w:eastAsia="ru-RU"/>
        </w:rPr>
        <w:t>АЭ</w:t>
      </w:r>
      <w:r w:rsidRPr="00470AC4">
        <w:rPr>
          <w:rFonts w:ascii="Helvetica" w:eastAsia="Times New Roman" w:hAnsi="Helvetica" w:cs="Helvetica"/>
          <w:color w:val="383838"/>
          <w:sz w:val="19"/>
          <w:szCs w:val="19"/>
          <w:lang w:val="en-US" w:eastAsia="ru-RU"/>
        </w:rPr>
        <w:t xml:space="preserve">, </w:t>
      </w:r>
      <w:r w:rsidRPr="00470AC4">
        <w:rPr>
          <w:rFonts w:ascii="Helvetica" w:eastAsia="Times New Roman" w:hAnsi="Helvetica" w:cs="Helvetica"/>
          <w:color w:val="383838"/>
          <w:sz w:val="19"/>
          <w:szCs w:val="19"/>
          <w:lang w:eastAsia="ru-RU"/>
        </w:rPr>
        <w:t>Гомилевская</w:t>
      </w:r>
      <w:r w:rsidRPr="00470AC4">
        <w:rPr>
          <w:rFonts w:ascii="Helvetica" w:eastAsia="Times New Roman" w:hAnsi="Helvetica" w:cs="Helvetica"/>
          <w:color w:val="383838"/>
          <w:sz w:val="19"/>
          <w:szCs w:val="19"/>
          <w:lang w:val="en-US" w:eastAsia="ru-RU"/>
        </w:rPr>
        <w:t xml:space="preserve"> </w:t>
      </w:r>
      <w:r w:rsidRPr="00470AC4">
        <w:rPr>
          <w:rFonts w:ascii="Helvetica" w:eastAsia="Times New Roman" w:hAnsi="Helvetica" w:cs="Helvetica"/>
          <w:color w:val="383838"/>
          <w:sz w:val="19"/>
          <w:szCs w:val="19"/>
          <w:lang w:eastAsia="ru-RU"/>
        </w:rPr>
        <w:t>ГА</w:t>
      </w:r>
      <w:r w:rsidRPr="00470AC4">
        <w:rPr>
          <w:rFonts w:ascii="Helvetica" w:eastAsia="Times New Roman" w:hAnsi="Helvetica" w:cs="Helvetica"/>
          <w:color w:val="383838"/>
          <w:sz w:val="19"/>
          <w:szCs w:val="19"/>
          <w:lang w:val="en-US" w:eastAsia="ru-RU"/>
        </w:rPr>
        <w:t xml:space="preserve">. </w:t>
      </w:r>
      <w:r w:rsidRPr="00470AC4">
        <w:rPr>
          <w:rFonts w:ascii="Helvetica" w:eastAsia="Times New Roman" w:hAnsi="Helvetica" w:cs="Helvetica"/>
          <w:color w:val="383838"/>
          <w:sz w:val="19"/>
          <w:szCs w:val="19"/>
          <w:lang w:eastAsia="ru-RU"/>
        </w:rPr>
        <w:t>(</w:t>
      </w:r>
      <w:proofErr w:type="spellStart"/>
      <w:r w:rsidRPr="00470AC4">
        <w:rPr>
          <w:rFonts w:ascii="Helvetica" w:eastAsia="Times New Roman" w:hAnsi="Helvetica" w:cs="Helvetica"/>
          <w:color w:val="383838"/>
          <w:sz w:val="19"/>
          <w:szCs w:val="19"/>
          <w:lang w:eastAsia="ru-RU"/>
        </w:rPr>
        <w:t>in</w:t>
      </w:r>
      <w:proofErr w:type="spellEnd"/>
      <w:r w:rsidRPr="00470AC4">
        <w:rPr>
          <w:rFonts w:ascii="Helvetica" w:eastAsia="Times New Roman" w:hAnsi="Helvetica" w:cs="Helvetica"/>
          <w:color w:val="383838"/>
          <w:sz w:val="19"/>
          <w:szCs w:val="19"/>
          <w:lang w:eastAsia="ru-RU"/>
        </w:rPr>
        <w:t xml:space="preserve"> </w:t>
      </w:r>
      <w:proofErr w:type="spellStart"/>
      <w:r w:rsidRPr="00470AC4">
        <w:rPr>
          <w:rFonts w:ascii="Helvetica" w:eastAsia="Times New Roman" w:hAnsi="Helvetica" w:cs="Helvetica"/>
          <w:color w:val="383838"/>
          <w:sz w:val="19"/>
          <w:szCs w:val="19"/>
          <w:lang w:eastAsia="ru-RU"/>
        </w:rPr>
        <w:t>press</w:t>
      </w:r>
      <w:proofErr w:type="spellEnd"/>
      <w:r w:rsidRPr="00470AC4">
        <w:rPr>
          <w:rFonts w:ascii="Helvetica" w:eastAsia="Times New Roman" w:hAnsi="Helvetica" w:cs="Helvetica"/>
          <w:color w:val="383838"/>
          <w:sz w:val="19"/>
          <w:szCs w:val="19"/>
          <w:lang w:eastAsia="ru-RU"/>
        </w:rPr>
        <w:t xml:space="preserve">). </w:t>
      </w:r>
      <w:proofErr w:type="spellStart"/>
      <w:r w:rsidRPr="00470AC4">
        <w:rPr>
          <w:rFonts w:ascii="Helvetica" w:eastAsia="Times New Roman" w:hAnsi="Helvetica" w:cs="Helvetica"/>
          <w:color w:val="383838"/>
          <w:sz w:val="19"/>
          <w:szCs w:val="19"/>
          <w:lang w:eastAsia="ru-RU"/>
        </w:rPr>
        <w:t>Квиз</w:t>
      </w:r>
      <w:proofErr w:type="spellEnd"/>
      <w:r w:rsidRPr="00470AC4">
        <w:rPr>
          <w:rFonts w:ascii="Helvetica" w:eastAsia="Times New Roman" w:hAnsi="Helvetica" w:cs="Helvetica"/>
          <w:color w:val="383838"/>
          <w:sz w:val="19"/>
          <w:szCs w:val="19"/>
          <w:lang w:eastAsia="ru-RU"/>
        </w:rPr>
        <w:t>-программы как элемент детской анимации на предприятиях общественного питания. </w:t>
      </w:r>
      <w:r w:rsidRPr="00470AC4">
        <w:rPr>
          <w:rFonts w:ascii="Helvetica" w:eastAsia="Times New Roman" w:hAnsi="Helvetica" w:cs="Helvetica"/>
          <w:i/>
          <w:iCs/>
          <w:color w:val="383838"/>
          <w:sz w:val="19"/>
          <w:szCs w:val="19"/>
          <w:lang w:eastAsia="ru-RU"/>
        </w:rPr>
        <w:t>Креативная экономика</w:t>
      </w:r>
      <w:r w:rsidRPr="00470AC4">
        <w:rPr>
          <w:rFonts w:ascii="Helvetica" w:eastAsia="Times New Roman" w:hAnsi="Helvetica" w:cs="Helvetica"/>
          <w:color w:val="383838"/>
          <w:sz w:val="19"/>
          <w:szCs w:val="19"/>
          <w:lang w:eastAsia="ru-RU"/>
        </w:rPr>
        <w:t>. 2024; 18(12</w:t>
      </w:r>
      <w:proofErr w:type="gramStart"/>
      <w:r w:rsidRPr="00470AC4">
        <w:rPr>
          <w:rFonts w:ascii="Helvetica" w:eastAsia="Times New Roman" w:hAnsi="Helvetica" w:cs="Helvetica"/>
          <w:color w:val="383838"/>
          <w:sz w:val="19"/>
          <w:szCs w:val="19"/>
          <w:lang w:eastAsia="ru-RU"/>
        </w:rPr>
        <w:t>):.</w:t>
      </w:r>
      <w:proofErr w:type="gramEnd"/>
      <w:r w:rsidRPr="00470AC4">
        <w:rPr>
          <w:rFonts w:ascii="Helvetica" w:eastAsia="Times New Roman" w:hAnsi="Helvetica" w:cs="Helvetica"/>
          <w:color w:val="383838"/>
          <w:sz w:val="19"/>
          <w:szCs w:val="19"/>
          <w:lang w:eastAsia="ru-RU"/>
        </w:rPr>
        <w:t xml:space="preserve"> https://doi.org/10.18334/ce.18.12.122202</w:t>
      </w:r>
      <w:r w:rsidRPr="00470AC4">
        <w:rPr>
          <w:rFonts w:ascii="Helvetica" w:eastAsia="Times New Roman" w:hAnsi="Helvetica" w:cs="Helvetica"/>
          <w:color w:val="383838"/>
          <w:sz w:val="19"/>
          <w:szCs w:val="19"/>
          <w:lang w:eastAsia="ru-RU"/>
        </w:rPr>
        <w:br/>
      </w:r>
      <w:r w:rsidRPr="00470AC4">
        <w:rPr>
          <w:rFonts w:ascii="Helvetica" w:eastAsia="Times New Roman" w:hAnsi="Helvetica" w:cs="Helvetica"/>
          <w:color w:val="383838"/>
          <w:sz w:val="19"/>
          <w:szCs w:val="19"/>
          <w:lang w:eastAsia="ru-RU"/>
        </w:rPr>
        <w:br/>
      </w:r>
      <w:proofErr w:type="spellStart"/>
      <w:r w:rsidRPr="00470AC4">
        <w:rPr>
          <w:rFonts w:ascii="Helvetica" w:eastAsia="Times New Roman" w:hAnsi="Helvetica" w:cs="Helvetica"/>
          <w:color w:val="383838"/>
          <w:sz w:val="19"/>
          <w:szCs w:val="19"/>
          <w:lang w:eastAsia="ru-RU"/>
        </w:rPr>
        <w:t>Gorbatenko</w:t>
      </w:r>
      <w:proofErr w:type="spellEnd"/>
      <w:r w:rsidRPr="00470AC4">
        <w:rPr>
          <w:rFonts w:ascii="Helvetica" w:eastAsia="Times New Roman" w:hAnsi="Helvetica" w:cs="Helvetica"/>
          <w:color w:val="383838"/>
          <w:sz w:val="19"/>
          <w:szCs w:val="19"/>
          <w:lang w:eastAsia="ru-RU"/>
        </w:rPr>
        <w:t xml:space="preserve"> AE, </w:t>
      </w:r>
      <w:proofErr w:type="spellStart"/>
      <w:r w:rsidRPr="00470AC4">
        <w:rPr>
          <w:rFonts w:ascii="Helvetica" w:eastAsia="Times New Roman" w:hAnsi="Helvetica" w:cs="Helvetica"/>
          <w:color w:val="383838"/>
          <w:sz w:val="19"/>
          <w:szCs w:val="19"/>
          <w:lang w:eastAsia="ru-RU"/>
        </w:rPr>
        <w:t>Gomilevskaya</w:t>
      </w:r>
      <w:proofErr w:type="spellEnd"/>
      <w:r w:rsidRPr="00470AC4">
        <w:rPr>
          <w:rFonts w:ascii="Helvetica" w:eastAsia="Times New Roman" w:hAnsi="Helvetica" w:cs="Helvetica"/>
          <w:color w:val="383838"/>
          <w:sz w:val="19"/>
          <w:szCs w:val="19"/>
          <w:lang w:eastAsia="ru-RU"/>
        </w:rPr>
        <w:t xml:space="preserve"> GA. </w:t>
      </w:r>
      <w:r w:rsidRPr="00470AC4">
        <w:rPr>
          <w:rFonts w:ascii="Helvetica" w:eastAsia="Times New Roman" w:hAnsi="Helvetica" w:cs="Helvetica"/>
          <w:color w:val="383838"/>
          <w:sz w:val="19"/>
          <w:szCs w:val="19"/>
          <w:lang w:val="en-US" w:eastAsia="ru-RU"/>
        </w:rPr>
        <w:t>(in press). Kviz-programmy kak element detskoy animatsii na predpriyatiyakh obshchestvennogo pitaniya. </w:t>
      </w:r>
      <w:r w:rsidRPr="00470AC4">
        <w:rPr>
          <w:rFonts w:ascii="Helvetica" w:eastAsia="Times New Roman" w:hAnsi="Helvetica" w:cs="Helvetica"/>
          <w:i/>
          <w:iCs/>
          <w:color w:val="383838"/>
          <w:sz w:val="19"/>
          <w:szCs w:val="19"/>
          <w:lang w:val="en-US" w:eastAsia="ru-RU"/>
        </w:rPr>
        <w:t>Creative Economy</w:t>
      </w:r>
      <w:r w:rsidRPr="00470AC4">
        <w:rPr>
          <w:rFonts w:ascii="Helvetica" w:eastAsia="Times New Roman" w:hAnsi="Helvetica" w:cs="Helvetica"/>
          <w:color w:val="383838"/>
          <w:sz w:val="19"/>
          <w:szCs w:val="19"/>
          <w:lang w:val="en-US" w:eastAsia="ru-RU"/>
        </w:rPr>
        <w:t>. 2024; 18(12):. https://doi.org/10.18334/ce.18.12.122202</w:t>
      </w:r>
      <w:r w:rsidRPr="00470AC4">
        <w:rPr>
          <w:rFonts w:ascii="Helvetica" w:eastAsia="Times New Roman" w:hAnsi="Helvetica" w:cs="Helvetica"/>
          <w:b/>
          <w:bCs/>
          <w:color w:val="383838"/>
          <w:sz w:val="19"/>
          <w:szCs w:val="19"/>
          <w:lang w:val="en-US" w:eastAsia="ru-RU"/>
        </w:rPr>
        <w:br/>
      </w:r>
      <w:r w:rsidRPr="00470AC4">
        <w:rPr>
          <w:rFonts w:ascii="Helvetica" w:eastAsia="Times New Roman" w:hAnsi="Helvetica" w:cs="Helvetica"/>
          <w:b/>
          <w:bCs/>
          <w:color w:val="383838"/>
          <w:sz w:val="19"/>
          <w:szCs w:val="19"/>
          <w:lang w:val="en-US" w:eastAsia="ru-RU"/>
        </w:rPr>
        <w:br/>
        <w:t>MDPI and ACS Style</w:t>
      </w:r>
      <w:r w:rsidRPr="00470AC4">
        <w:rPr>
          <w:rFonts w:ascii="Helvetica" w:eastAsia="Times New Roman" w:hAnsi="Helvetica" w:cs="Helvetica"/>
          <w:color w:val="383838"/>
          <w:sz w:val="19"/>
          <w:szCs w:val="19"/>
          <w:lang w:val="en-US" w:eastAsia="ru-RU"/>
        </w:rPr>
        <w:br/>
        <w:t>Gorbatenko, A.E.; Gomilevskaya, G.A. (in press). Kviz-programmy kak element detskoy animatsii na predpriyatiyakh obshchestvennogo pitaniya. </w:t>
      </w:r>
      <w:r w:rsidRPr="00470AC4">
        <w:rPr>
          <w:rFonts w:ascii="Helvetica" w:eastAsia="Times New Roman" w:hAnsi="Helvetica" w:cs="Helvetica"/>
          <w:i/>
          <w:iCs/>
          <w:color w:val="383838"/>
          <w:sz w:val="19"/>
          <w:szCs w:val="19"/>
          <w:lang w:val="en-US" w:eastAsia="ru-RU"/>
        </w:rPr>
        <w:t>Creative Economy</w:t>
      </w:r>
      <w:r w:rsidRPr="00470AC4">
        <w:rPr>
          <w:rFonts w:ascii="Helvetica" w:eastAsia="Times New Roman" w:hAnsi="Helvetica" w:cs="Helvetica"/>
          <w:color w:val="383838"/>
          <w:sz w:val="19"/>
          <w:szCs w:val="19"/>
          <w:lang w:val="en-US" w:eastAsia="ru-RU"/>
        </w:rPr>
        <w:t> </w:t>
      </w:r>
      <w:r w:rsidRPr="00470AC4">
        <w:rPr>
          <w:rFonts w:ascii="Helvetica" w:eastAsia="Times New Roman" w:hAnsi="Helvetica" w:cs="Helvetica"/>
          <w:b/>
          <w:bCs/>
          <w:color w:val="383838"/>
          <w:sz w:val="19"/>
          <w:szCs w:val="19"/>
          <w:lang w:val="en-US" w:eastAsia="ru-RU"/>
        </w:rPr>
        <w:t>2024</w:t>
      </w:r>
      <w:r w:rsidRPr="00470AC4">
        <w:rPr>
          <w:rFonts w:ascii="Helvetica" w:eastAsia="Times New Roman" w:hAnsi="Helvetica" w:cs="Helvetica"/>
          <w:color w:val="383838"/>
          <w:sz w:val="19"/>
          <w:szCs w:val="19"/>
          <w:lang w:val="en-US" w:eastAsia="ru-RU"/>
        </w:rPr>
        <w:t>, </w:t>
      </w:r>
      <w:r w:rsidRPr="00470AC4">
        <w:rPr>
          <w:rFonts w:ascii="Helvetica" w:eastAsia="Times New Roman" w:hAnsi="Helvetica" w:cs="Helvetica"/>
          <w:i/>
          <w:iCs/>
          <w:color w:val="383838"/>
          <w:sz w:val="19"/>
          <w:szCs w:val="19"/>
          <w:lang w:val="en-US" w:eastAsia="ru-RU"/>
        </w:rPr>
        <w:t>18</w:t>
      </w:r>
      <w:r w:rsidRPr="00470AC4">
        <w:rPr>
          <w:rFonts w:ascii="Helvetica" w:eastAsia="Times New Roman" w:hAnsi="Helvetica" w:cs="Helvetica"/>
          <w:color w:val="383838"/>
          <w:sz w:val="19"/>
          <w:szCs w:val="19"/>
          <w:lang w:val="en-US" w:eastAsia="ru-RU"/>
        </w:rPr>
        <w:t>, . https://doi.org/10.18334/ce.18.12.122202</w:t>
      </w:r>
      <w:r w:rsidRPr="00470AC4">
        <w:rPr>
          <w:rFonts w:ascii="Helvetica" w:eastAsia="Times New Roman" w:hAnsi="Helvetica" w:cs="Helvetica"/>
          <w:b/>
          <w:bCs/>
          <w:color w:val="383838"/>
          <w:sz w:val="19"/>
          <w:szCs w:val="19"/>
          <w:lang w:val="en-US" w:eastAsia="ru-RU"/>
        </w:rPr>
        <w:br/>
      </w:r>
      <w:r w:rsidRPr="00470AC4">
        <w:rPr>
          <w:rFonts w:ascii="Helvetica" w:eastAsia="Times New Roman" w:hAnsi="Helvetica" w:cs="Helvetica"/>
          <w:b/>
          <w:bCs/>
          <w:color w:val="383838"/>
          <w:sz w:val="19"/>
          <w:szCs w:val="19"/>
          <w:lang w:val="en-US" w:eastAsia="ru-RU"/>
        </w:rPr>
        <w:br/>
        <w:t>Chicago/Turabian Style</w:t>
      </w:r>
      <w:r w:rsidRPr="00470AC4">
        <w:rPr>
          <w:rFonts w:ascii="Helvetica" w:eastAsia="Times New Roman" w:hAnsi="Helvetica" w:cs="Helvetica"/>
          <w:color w:val="383838"/>
          <w:sz w:val="19"/>
          <w:szCs w:val="19"/>
          <w:lang w:val="en-US" w:eastAsia="ru-RU"/>
        </w:rPr>
        <w:br/>
        <w:t>Gorbatenko, A. E.; Gomilevskaya, G. A.. 2024 "Kviz-programmy kak element detskoy animatsii na predpriyatiyakh obshchestvennogo pitaniya" </w:t>
      </w:r>
      <w:r w:rsidRPr="00470AC4">
        <w:rPr>
          <w:rFonts w:ascii="Helvetica" w:eastAsia="Times New Roman" w:hAnsi="Helvetica" w:cs="Helvetica"/>
          <w:i/>
          <w:iCs/>
          <w:color w:val="383838"/>
          <w:sz w:val="19"/>
          <w:szCs w:val="19"/>
          <w:lang w:val="en-US" w:eastAsia="ru-RU"/>
        </w:rPr>
        <w:t>Creative Economy </w:t>
      </w:r>
      <w:r w:rsidRPr="00470AC4">
        <w:rPr>
          <w:rFonts w:ascii="Helvetica" w:eastAsia="Times New Roman" w:hAnsi="Helvetica" w:cs="Helvetica"/>
          <w:color w:val="383838"/>
          <w:sz w:val="19"/>
          <w:szCs w:val="19"/>
          <w:lang w:val="en-US" w:eastAsia="ru-RU"/>
        </w:rPr>
        <w:t>18, no. 12: . https://doi.org/10.18334/ce.18.12.122202</w:t>
      </w:r>
    </w:p>
    <w:p w:rsidR="004D79D8" w:rsidRPr="00470AC4" w:rsidRDefault="00470AC4">
      <w:pPr>
        <w:rPr>
          <w:lang w:val="en-US"/>
        </w:rPr>
      </w:pPr>
    </w:p>
    <w:sectPr w:rsidR="004D79D8" w:rsidRPr="00470A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inherit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0AC4"/>
    <w:rsid w:val="003C1BA8"/>
    <w:rsid w:val="00470AC4"/>
    <w:rsid w:val="00891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2D30FDE6-624F-4277-AF5C-2ECCA1517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780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23797">
          <w:marLeft w:val="0"/>
          <w:marRight w:val="0"/>
          <w:marTop w:val="0"/>
          <w:marBottom w:val="0"/>
          <w:divBdr>
            <w:top w:val="single" w:sz="6" w:space="8" w:color="808080"/>
            <w:left w:val="none" w:sz="0" w:space="0" w:color="auto"/>
            <w:bottom w:val="single" w:sz="6" w:space="8" w:color="808080"/>
            <w:right w:val="none" w:sz="0" w:space="0" w:color="auto"/>
          </w:divBdr>
        </w:div>
        <w:div w:id="1434012165">
          <w:marLeft w:val="0"/>
          <w:marRight w:val="0"/>
          <w:marTop w:val="300"/>
          <w:marBottom w:val="300"/>
          <w:divBdr>
            <w:top w:val="single" w:sz="6" w:space="8" w:color="808080"/>
            <w:left w:val="single" w:sz="6" w:space="8" w:color="808080"/>
            <w:bottom w:val="single" w:sz="6" w:space="8" w:color="808080"/>
            <w:right w:val="single" w:sz="6" w:space="8" w:color="808080"/>
          </w:divBdr>
        </w:div>
        <w:div w:id="166855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004093">
              <w:marLeft w:val="0"/>
              <w:marRight w:val="0"/>
              <w:marTop w:val="300"/>
              <w:marBottom w:val="300"/>
              <w:divBdr>
                <w:top w:val="single" w:sz="6" w:space="8" w:color="808080"/>
                <w:left w:val="none" w:sz="0" w:space="0" w:color="auto"/>
                <w:bottom w:val="single" w:sz="6" w:space="8" w:color="808080"/>
                <w:right w:val="none" w:sz="0" w:space="0" w:color="auto"/>
              </w:divBdr>
            </w:div>
            <w:div w:id="631248292">
              <w:marLeft w:val="0"/>
              <w:marRight w:val="0"/>
              <w:marTop w:val="300"/>
              <w:marBottom w:val="300"/>
              <w:divBdr>
                <w:top w:val="single" w:sz="6" w:space="8" w:color="808080"/>
                <w:left w:val="none" w:sz="0" w:space="0" w:color="auto"/>
                <w:bottom w:val="single" w:sz="6" w:space="8" w:color="808080"/>
                <w:right w:val="none" w:sz="0" w:space="0" w:color="auto"/>
              </w:divBdr>
            </w:div>
            <w:div w:id="1320230960">
              <w:marLeft w:val="0"/>
              <w:marRight w:val="0"/>
              <w:marTop w:val="300"/>
              <w:marBottom w:val="300"/>
              <w:divBdr>
                <w:top w:val="single" w:sz="6" w:space="8" w:color="808080"/>
                <w:left w:val="none" w:sz="0" w:space="0" w:color="auto"/>
                <w:bottom w:val="single" w:sz="6" w:space="8" w:color="808080"/>
                <w:right w:val="none" w:sz="0" w:space="0" w:color="auto"/>
              </w:divBdr>
            </w:div>
          </w:divsChild>
        </w:div>
        <w:div w:id="819619591">
          <w:marLeft w:val="0"/>
          <w:marRight w:val="0"/>
          <w:marTop w:val="300"/>
          <w:marBottom w:val="300"/>
          <w:divBdr>
            <w:top w:val="single" w:sz="6" w:space="8" w:color="808080"/>
            <w:left w:val="single" w:sz="6" w:space="8" w:color="808080"/>
            <w:bottom w:val="single" w:sz="6" w:space="8" w:color="808080"/>
            <w:right w:val="single" w:sz="6" w:space="8" w:color="808080"/>
          </w:divBdr>
        </w:div>
        <w:div w:id="684601903">
          <w:marLeft w:val="0"/>
          <w:marRight w:val="0"/>
          <w:marTop w:val="300"/>
          <w:marBottom w:val="300"/>
          <w:divBdr>
            <w:top w:val="single" w:sz="6" w:space="8" w:color="808080"/>
            <w:left w:val="none" w:sz="0" w:space="0" w:color="auto"/>
            <w:bottom w:val="single" w:sz="6" w:space="8" w:color="808080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1economic.ru/journals/ce/subscribe" TargetMode="External"/><Relationship Id="rId13" Type="http://schemas.openxmlformats.org/officeDocument/2006/relationships/hyperlink" Target="https://1economic.ru/lib/121914" TargetMode="External"/><Relationship Id="rId18" Type="http://schemas.openxmlformats.org/officeDocument/2006/relationships/hyperlink" Target="https://1economic.ru/lib/121914" TargetMode="External"/><Relationship Id="rId26" Type="http://schemas.openxmlformats.org/officeDocument/2006/relationships/hyperlink" Target="https://1economic.ru/lib/111735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1economic.ru/lib/40844" TargetMode="External"/><Relationship Id="rId7" Type="http://schemas.openxmlformats.org/officeDocument/2006/relationships/hyperlink" Target="https://1economic.ru/journals/ce/publication" TargetMode="External"/><Relationship Id="rId12" Type="http://schemas.openxmlformats.org/officeDocument/2006/relationships/hyperlink" Target="https://1economic.ru/lib/117768" TargetMode="External"/><Relationship Id="rId17" Type="http://schemas.openxmlformats.org/officeDocument/2006/relationships/hyperlink" Target="https://1economic.ru/lib/121914" TargetMode="External"/><Relationship Id="rId25" Type="http://schemas.openxmlformats.org/officeDocument/2006/relationships/image" Target="media/image3.png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1economic.ru/lib/117768" TargetMode="External"/><Relationship Id="rId20" Type="http://schemas.openxmlformats.org/officeDocument/2006/relationships/hyperlink" Target="https://1economic.ru/lib/117962" TargetMode="External"/><Relationship Id="rId29" Type="http://schemas.openxmlformats.org/officeDocument/2006/relationships/hyperlink" Target="https://1economic.ru/lib/112184" TargetMode="External"/><Relationship Id="rId1" Type="http://schemas.openxmlformats.org/officeDocument/2006/relationships/styles" Target="styles.xml"/><Relationship Id="rId6" Type="http://schemas.openxmlformats.org/officeDocument/2006/relationships/hyperlink" Target="https://1economic.ru/journals/ce" TargetMode="External"/><Relationship Id="rId11" Type="http://schemas.openxmlformats.org/officeDocument/2006/relationships/hyperlink" Target="https://1economic.ru/lib/117768" TargetMode="External"/><Relationship Id="rId24" Type="http://schemas.openxmlformats.org/officeDocument/2006/relationships/image" Target="media/image2.png"/><Relationship Id="rId32" Type="http://schemas.openxmlformats.org/officeDocument/2006/relationships/fontTable" Target="fontTable.xml"/><Relationship Id="rId5" Type="http://schemas.openxmlformats.org/officeDocument/2006/relationships/hyperlink" Target="https://1economic.ru/lib/122202" TargetMode="External"/><Relationship Id="rId15" Type="http://schemas.openxmlformats.org/officeDocument/2006/relationships/hyperlink" Target="https://1economic.ru/lib/117768" TargetMode="External"/><Relationship Id="rId23" Type="http://schemas.openxmlformats.org/officeDocument/2006/relationships/image" Target="media/image1.png"/><Relationship Id="rId28" Type="http://schemas.openxmlformats.org/officeDocument/2006/relationships/hyperlink" Target="https://1economic.ru/lib/112184" TargetMode="External"/><Relationship Id="rId10" Type="http://schemas.openxmlformats.org/officeDocument/2006/relationships/hyperlink" Target="https://1economic.ru/lib/122202" TargetMode="External"/><Relationship Id="rId19" Type="http://schemas.openxmlformats.org/officeDocument/2006/relationships/hyperlink" Target="https://1economic.ru/lib/117962" TargetMode="External"/><Relationship Id="rId31" Type="http://schemas.openxmlformats.org/officeDocument/2006/relationships/hyperlink" Target="https://1economic.ru/lib/122202" TargetMode="External"/><Relationship Id="rId4" Type="http://schemas.openxmlformats.org/officeDocument/2006/relationships/hyperlink" Target="https://1economic.ru/lib/122202" TargetMode="External"/><Relationship Id="rId9" Type="http://schemas.openxmlformats.org/officeDocument/2006/relationships/hyperlink" Target="https://1economic.ru/journals/ce/archive/122043" TargetMode="External"/><Relationship Id="rId14" Type="http://schemas.openxmlformats.org/officeDocument/2006/relationships/hyperlink" Target="https://1economic.ru/lib/121914" TargetMode="External"/><Relationship Id="rId22" Type="http://schemas.openxmlformats.org/officeDocument/2006/relationships/hyperlink" Target="https://1economic.ru/lib/40844" TargetMode="External"/><Relationship Id="rId27" Type="http://schemas.openxmlformats.org/officeDocument/2006/relationships/hyperlink" Target="https://1economic.ru/lib/111735" TargetMode="External"/><Relationship Id="rId30" Type="http://schemas.openxmlformats.org/officeDocument/2006/relationships/hyperlink" Target="https://1economic.ru/lib/12220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3487</Words>
  <Characters>19878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ВГУЭС</Company>
  <LinksUpToDate>false</LinksUpToDate>
  <CharactersWithSpaces>23319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Гомилевская Галина</dc:creator>
  <cp:keywords/>
  <dc:description/>
  <cp:lastModifiedBy>Гомилевская Галина</cp:lastModifiedBy>
  <cp:revision>1</cp:revision>
  <dcterms:created xsi:type="dcterms:W3CDTF">2024-12-03T08:15:00Z</dcterms:created>
  <dcterms:modified xsi:type="dcterms:W3CDTF">2024-12-03T08:16:00Z</dcterms:modified>
</cp:coreProperties>
</file>