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00000" w14:textId="77777777" w:rsidR="007E36A9" w:rsidRDefault="005F5AD0">
      <w:pPr>
        <w:spacing w:after="0" w:line="240" w:lineRule="auto"/>
        <w:rPr>
          <w:rFonts w:ascii="Times New Roman" w:hAnsi="Times New Roman"/>
          <w:b/>
          <w:sz w:val="24"/>
        </w:rPr>
      </w:pPr>
      <w:r>
        <w:rPr>
          <w:rFonts w:ascii="Times New Roman" w:hAnsi="Times New Roman"/>
          <w:b/>
          <w:sz w:val="24"/>
        </w:rPr>
        <w:t>ТЕМАТИЧЕСКАЯ РУБРИКА НАУЧНОЙ СТАТЬИ: ТРАНСПОРТ И ЛОГИСТИКА</w:t>
      </w:r>
    </w:p>
    <w:p w14:paraId="02000000" w14:textId="77777777" w:rsidR="007E36A9" w:rsidRDefault="005F5AD0">
      <w:pPr>
        <w:spacing w:after="0" w:line="240" w:lineRule="auto"/>
        <w:rPr>
          <w:rFonts w:ascii="Times New Roman" w:hAnsi="Times New Roman"/>
          <w:b/>
          <w:sz w:val="24"/>
        </w:rPr>
      </w:pPr>
      <w:r>
        <w:rPr>
          <w:rFonts w:ascii="Times New Roman" w:hAnsi="Times New Roman"/>
          <w:b/>
          <w:sz w:val="24"/>
        </w:rPr>
        <w:t>УДК 656</w:t>
      </w:r>
    </w:p>
    <w:p w14:paraId="03000000" w14:textId="77777777" w:rsidR="007E36A9" w:rsidRDefault="007E36A9">
      <w:pPr>
        <w:spacing w:after="0" w:line="240" w:lineRule="auto"/>
        <w:rPr>
          <w:rFonts w:ascii="Times New Roman" w:hAnsi="Times New Roman"/>
          <w:b/>
          <w:sz w:val="24"/>
        </w:rPr>
      </w:pPr>
    </w:p>
    <w:p w14:paraId="04000000" w14:textId="77777777" w:rsidR="007E36A9" w:rsidRDefault="005F5AD0">
      <w:pPr>
        <w:spacing w:after="0" w:line="240" w:lineRule="auto"/>
        <w:jc w:val="center"/>
        <w:rPr>
          <w:rFonts w:ascii="Times New Roman" w:hAnsi="Times New Roman"/>
          <w:b/>
          <w:sz w:val="24"/>
        </w:rPr>
      </w:pPr>
      <w:bookmarkStart w:id="0" w:name="_GoBack"/>
      <w:r>
        <w:rPr>
          <w:rFonts w:ascii="Times New Roman" w:hAnsi="Times New Roman"/>
          <w:b/>
          <w:sz w:val="24"/>
        </w:rPr>
        <w:t>АДМИНИСТРИРОВАНИЕ ЛОГИСТИЧЕСКОЙ ДЕЯТЕЛЬНОСТИ В ЦЕПЯХ ПОСТАВОК</w:t>
      </w:r>
    </w:p>
    <w:bookmarkEnd w:id="0"/>
    <w:p w14:paraId="05000000" w14:textId="77777777" w:rsidR="007E36A9" w:rsidRDefault="007E36A9">
      <w:pPr>
        <w:spacing w:after="0" w:line="240" w:lineRule="auto"/>
        <w:jc w:val="center"/>
        <w:rPr>
          <w:rFonts w:ascii="Times New Roman" w:hAnsi="Times New Roman"/>
          <w:b/>
          <w:sz w:val="24"/>
        </w:rPr>
      </w:pPr>
    </w:p>
    <w:p w14:paraId="06000000" w14:textId="77777777" w:rsidR="007E36A9" w:rsidRDefault="005F5AD0">
      <w:pPr>
        <w:pStyle w:val="a3"/>
        <w:jc w:val="center"/>
        <w:rPr>
          <w:rFonts w:ascii="Times New Roman" w:hAnsi="Times New Roman"/>
          <w:b/>
          <w:i/>
          <w:color w:val="000000" w:themeColor="text1"/>
          <w:sz w:val="24"/>
        </w:rPr>
      </w:pPr>
      <w:proofErr w:type="spellStart"/>
      <w:r>
        <w:rPr>
          <w:rFonts w:ascii="Times New Roman" w:hAnsi="Times New Roman"/>
          <w:b/>
          <w:i/>
          <w:color w:val="000000" w:themeColor="text1"/>
          <w:sz w:val="24"/>
        </w:rPr>
        <w:t>Бубнова</w:t>
      </w:r>
      <w:proofErr w:type="spellEnd"/>
      <w:r>
        <w:rPr>
          <w:rFonts w:ascii="Times New Roman" w:hAnsi="Times New Roman"/>
          <w:b/>
          <w:i/>
          <w:color w:val="000000" w:themeColor="text1"/>
          <w:sz w:val="24"/>
        </w:rPr>
        <w:t xml:space="preserve"> Надежда Анатольевна</w:t>
      </w:r>
    </w:p>
    <w:p w14:paraId="07000000" w14:textId="77777777" w:rsidR="007E36A9" w:rsidRDefault="005F5AD0">
      <w:pPr>
        <w:pStyle w:val="a3"/>
        <w:jc w:val="center"/>
        <w:rPr>
          <w:rFonts w:ascii="Times New Roman" w:hAnsi="Times New Roman"/>
          <w:b/>
          <w:i/>
          <w:color w:val="000000" w:themeColor="text1"/>
          <w:sz w:val="24"/>
        </w:rPr>
      </w:pPr>
      <w:r>
        <w:rPr>
          <w:rFonts w:ascii="Times New Roman" w:hAnsi="Times New Roman"/>
          <w:b/>
          <w:i/>
          <w:color w:val="000000" w:themeColor="text1"/>
          <w:sz w:val="24"/>
        </w:rPr>
        <w:t>Кравченко Илона Анатольевна</w:t>
      </w:r>
    </w:p>
    <w:p w14:paraId="08000000" w14:textId="77777777" w:rsidR="007E36A9" w:rsidRDefault="005F5AD0">
      <w:pPr>
        <w:pStyle w:val="a3"/>
        <w:jc w:val="center"/>
        <w:rPr>
          <w:rFonts w:ascii="Times New Roman" w:hAnsi="Times New Roman"/>
          <w:i/>
          <w:color w:val="000000" w:themeColor="text1"/>
          <w:sz w:val="24"/>
        </w:rPr>
      </w:pPr>
      <w:r>
        <w:rPr>
          <w:rFonts w:ascii="Times New Roman" w:hAnsi="Times New Roman"/>
          <w:i/>
          <w:color w:val="000000" w:themeColor="text1"/>
          <w:sz w:val="24"/>
        </w:rPr>
        <w:t>Бакалавры 3-го курса</w:t>
      </w:r>
      <w:r>
        <w:rPr>
          <w:rFonts w:ascii="Times New Roman" w:hAnsi="Times New Roman"/>
          <w:i/>
          <w:color w:val="000000" w:themeColor="text1"/>
          <w:sz w:val="24"/>
        </w:rPr>
        <w:t xml:space="preserve"> очного отделения факультета транспорта и логистики</w:t>
      </w:r>
    </w:p>
    <w:p w14:paraId="09000000" w14:textId="77777777" w:rsidR="007E36A9" w:rsidRDefault="005F5AD0">
      <w:pPr>
        <w:pStyle w:val="a3"/>
        <w:jc w:val="center"/>
        <w:rPr>
          <w:rFonts w:ascii="Times New Roman" w:hAnsi="Times New Roman"/>
          <w:i/>
          <w:color w:val="000000" w:themeColor="text1"/>
          <w:sz w:val="24"/>
        </w:rPr>
      </w:pPr>
      <w:r>
        <w:rPr>
          <w:rFonts w:ascii="Times New Roman" w:hAnsi="Times New Roman"/>
          <w:i/>
          <w:color w:val="000000" w:themeColor="text1"/>
          <w:sz w:val="24"/>
        </w:rPr>
        <w:t xml:space="preserve"> Тел.: 8-966-272-66-41, </w:t>
      </w:r>
      <w:proofErr w:type="gramStart"/>
      <w:r>
        <w:rPr>
          <w:rFonts w:ascii="Times New Roman" w:hAnsi="Times New Roman"/>
          <w:i/>
          <w:color w:val="000000" w:themeColor="text1"/>
          <w:sz w:val="24"/>
        </w:rPr>
        <w:t>е</w:t>
      </w:r>
      <w:proofErr w:type="gramEnd"/>
      <w:r>
        <w:rPr>
          <w:rFonts w:ascii="Times New Roman" w:hAnsi="Times New Roman"/>
          <w:i/>
          <w:color w:val="000000" w:themeColor="text1"/>
          <w:sz w:val="24"/>
        </w:rPr>
        <w:t>-</w:t>
      </w:r>
      <w:proofErr w:type="spellStart"/>
      <w:r>
        <w:rPr>
          <w:rFonts w:ascii="Times New Roman" w:hAnsi="Times New Roman"/>
          <w:i/>
          <w:color w:val="000000" w:themeColor="text1"/>
          <w:sz w:val="24"/>
        </w:rPr>
        <w:t>mail</w:t>
      </w:r>
      <w:proofErr w:type="spellEnd"/>
      <w:r>
        <w:rPr>
          <w:rFonts w:ascii="Times New Roman" w:hAnsi="Times New Roman"/>
          <w:i/>
          <w:color w:val="000000" w:themeColor="text1"/>
          <w:sz w:val="24"/>
        </w:rPr>
        <w:t xml:space="preserve">: </w:t>
      </w:r>
      <w:hyperlink r:id="rId5" w:history="1">
        <w:r>
          <w:rPr>
            <w:rStyle w:val="a5"/>
            <w:i/>
            <w:sz w:val="24"/>
          </w:rPr>
          <w:t>nadyabubnova2002@mail.ru</w:t>
        </w:r>
      </w:hyperlink>
    </w:p>
    <w:p w14:paraId="0A000000" w14:textId="77777777" w:rsidR="007E36A9" w:rsidRDefault="005F5AD0">
      <w:pPr>
        <w:pStyle w:val="a3"/>
        <w:jc w:val="center"/>
        <w:rPr>
          <w:rFonts w:ascii="Times New Roman" w:hAnsi="Times New Roman"/>
          <w:i/>
          <w:color w:val="000000" w:themeColor="text1"/>
          <w:sz w:val="24"/>
        </w:rPr>
      </w:pPr>
      <w:r>
        <w:rPr>
          <w:rFonts w:ascii="Times New Roman" w:hAnsi="Times New Roman"/>
          <w:i/>
          <w:color w:val="000000" w:themeColor="text1"/>
          <w:sz w:val="24"/>
        </w:rPr>
        <w:t xml:space="preserve"> Тел.: 8-953-211-50-86, </w:t>
      </w:r>
      <w:proofErr w:type="gramStart"/>
      <w:r>
        <w:rPr>
          <w:rFonts w:ascii="Times New Roman" w:hAnsi="Times New Roman"/>
          <w:i/>
          <w:color w:val="000000" w:themeColor="text1"/>
          <w:sz w:val="24"/>
        </w:rPr>
        <w:t>е</w:t>
      </w:r>
      <w:proofErr w:type="gramEnd"/>
      <w:r>
        <w:rPr>
          <w:rFonts w:ascii="Times New Roman" w:hAnsi="Times New Roman"/>
          <w:i/>
          <w:color w:val="000000" w:themeColor="text1"/>
          <w:sz w:val="24"/>
        </w:rPr>
        <w:t>-</w:t>
      </w:r>
      <w:proofErr w:type="spellStart"/>
      <w:r>
        <w:rPr>
          <w:rFonts w:ascii="Times New Roman" w:hAnsi="Times New Roman"/>
          <w:i/>
          <w:color w:val="000000" w:themeColor="text1"/>
          <w:sz w:val="24"/>
        </w:rPr>
        <w:t>mail</w:t>
      </w:r>
      <w:proofErr w:type="spellEnd"/>
      <w:r>
        <w:rPr>
          <w:rFonts w:ascii="Times New Roman" w:hAnsi="Times New Roman"/>
          <w:i/>
          <w:color w:val="000000" w:themeColor="text1"/>
          <w:sz w:val="24"/>
        </w:rPr>
        <w:t xml:space="preserve">: </w:t>
      </w:r>
      <w:hyperlink r:id="rId6" w:history="1">
        <w:r>
          <w:rPr>
            <w:rStyle w:val="a5"/>
            <w:i/>
            <w:sz w:val="24"/>
          </w:rPr>
          <w:t>ilona.kravchenko.08@mai</w:t>
        </w:r>
        <w:r>
          <w:rPr>
            <w:rStyle w:val="a5"/>
            <w:i/>
            <w:sz w:val="24"/>
          </w:rPr>
          <w:t>l.ru</w:t>
        </w:r>
      </w:hyperlink>
    </w:p>
    <w:p w14:paraId="0B000000" w14:textId="77777777" w:rsidR="007E36A9" w:rsidRDefault="005F5AD0">
      <w:pPr>
        <w:pStyle w:val="a3"/>
        <w:jc w:val="center"/>
        <w:rPr>
          <w:rFonts w:ascii="Times New Roman" w:hAnsi="Times New Roman"/>
          <w:b/>
          <w:i/>
          <w:color w:val="000000" w:themeColor="text1"/>
          <w:sz w:val="24"/>
        </w:rPr>
      </w:pPr>
      <w:r>
        <w:rPr>
          <w:rFonts w:ascii="Times New Roman" w:hAnsi="Times New Roman"/>
          <w:b/>
          <w:i/>
          <w:color w:val="000000" w:themeColor="text1"/>
          <w:sz w:val="24"/>
        </w:rPr>
        <w:t>Гриванова Ольга Владимировна</w:t>
      </w:r>
    </w:p>
    <w:p w14:paraId="0C000000" w14:textId="77777777" w:rsidR="007E36A9" w:rsidRDefault="005F5AD0">
      <w:pPr>
        <w:pStyle w:val="a3"/>
        <w:jc w:val="center"/>
        <w:rPr>
          <w:rFonts w:ascii="Times New Roman" w:hAnsi="Times New Roman"/>
          <w:i/>
          <w:color w:val="000000" w:themeColor="text1"/>
          <w:sz w:val="24"/>
        </w:rPr>
      </w:pPr>
      <w:r>
        <w:rPr>
          <w:rFonts w:ascii="Times New Roman" w:hAnsi="Times New Roman"/>
          <w:i/>
          <w:color w:val="000000" w:themeColor="text1"/>
          <w:sz w:val="24"/>
        </w:rPr>
        <w:t>Кандидат технических наук, доцент</w:t>
      </w:r>
    </w:p>
    <w:p w14:paraId="0D000000" w14:textId="77777777" w:rsidR="007E36A9" w:rsidRDefault="005F5AD0">
      <w:pPr>
        <w:pStyle w:val="a3"/>
        <w:jc w:val="center"/>
        <w:rPr>
          <w:rFonts w:ascii="Times New Roman" w:hAnsi="Times New Roman"/>
          <w:i/>
          <w:color w:val="000000" w:themeColor="text1"/>
          <w:sz w:val="24"/>
        </w:rPr>
      </w:pPr>
      <w:r>
        <w:rPr>
          <w:rFonts w:ascii="Times New Roman" w:hAnsi="Times New Roman"/>
          <w:i/>
          <w:color w:val="000000" w:themeColor="text1"/>
          <w:sz w:val="24"/>
        </w:rPr>
        <w:t xml:space="preserve">Тел.: +7(423)240-40-27, </w:t>
      </w:r>
      <w:proofErr w:type="gramStart"/>
      <w:r>
        <w:rPr>
          <w:rFonts w:ascii="Times New Roman" w:hAnsi="Times New Roman"/>
          <w:i/>
          <w:color w:val="000000" w:themeColor="text1"/>
          <w:sz w:val="24"/>
        </w:rPr>
        <w:t>е</w:t>
      </w:r>
      <w:proofErr w:type="gramEnd"/>
      <w:r>
        <w:rPr>
          <w:rFonts w:ascii="Times New Roman" w:hAnsi="Times New Roman"/>
          <w:i/>
          <w:color w:val="000000" w:themeColor="text1"/>
          <w:sz w:val="24"/>
        </w:rPr>
        <w:t>-</w:t>
      </w:r>
      <w:proofErr w:type="spellStart"/>
      <w:r>
        <w:rPr>
          <w:rFonts w:ascii="Times New Roman" w:hAnsi="Times New Roman"/>
          <w:i/>
          <w:color w:val="000000" w:themeColor="text1"/>
          <w:sz w:val="24"/>
        </w:rPr>
        <w:t>mail</w:t>
      </w:r>
      <w:proofErr w:type="spellEnd"/>
      <w:r>
        <w:rPr>
          <w:rFonts w:ascii="Times New Roman" w:hAnsi="Times New Roman"/>
          <w:i/>
          <w:color w:val="000000" w:themeColor="text1"/>
          <w:sz w:val="24"/>
        </w:rPr>
        <w:t xml:space="preserve">: </w:t>
      </w:r>
      <w:hyperlink r:id="rId7" w:history="1">
        <w:r>
          <w:rPr>
            <w:rStyle w:val="a5"/>
            <w:rFonts w:ascii="Segoe UI" w:hAnsi="Segoe UI"/>
            <w:color w:val="0A56A4"/>
            <w:shd w:val="clear" w:color="auto" w:fill="E0EBF9"/>
          </w:rPr>
          <w:t>olga.grivanova@vvsu.ru</w:t>
        </w:r>
      </w:hyperlink>
    </w:p>
    <w:p w14:paraId="0E000000" w14:textId="77777777" w:rsidR="007E36A9" w:rsidRDefault="005F5AD0">
      <w:pPr>
        <w:pStyle w:val="a3"/>
        <w:jc w:val="center"/>
        <w:rPr>
          <w:rFonts w:ascii="Times New Roman" w:hAnsi="Times New Roman"/>
          <w:i/>
          <w:color w:val="000000" w:themeColor="text1"/>
          <w:sz w:val="24"/>
        </w:rPr>
      </w:pPr>
      <w:r>
        <w:rPr>
          <w:rFonts w:ascii="Times New Roman" w:hAnsi="Times New Roman"/>
          <w:i/>
          <w:color w:val="000000" w:themeColor="text1"/>
          <w:sz w:val="24"/>
        </w:rPr>
        <w:t>Владивостокский государственный университет</w:t>
      </w:r>
    </w:p>
    <w:p w14:paraId="0F000000" w14:textId="77777777" w:rsidR="007E36A9" w:rsidRDefault="005F5AD0">
      <w:pPr>
        <w:pStyle w:val="Default"/>
        <w:jc w:val="center"/>
        <w:rPr>
          <w:i/>
          <w:color w:val="000000" w:themeColor="text1"/>
        </w:rPr>
      </w:pPr>
      <w:r>
        <w:rPr>
          <w:i/>
          <w:color w:val="000000" w:themeColor="text1"/>
        </w:rPr>
        <w:t>690014, Приморский край, г. Владивосток, у</w:t>
      </w:r>
      <w:r>
        <w:rPr>
          <w:i/>
          <w:color w:val="000000" w:themeColor="text1"/>
        </w:rPr>
        <w:t xml:space="preserve">л. Гоголя, 41 </w:t>
      </w:r>
    </w:p>
    <w:p w14:paraId="10000000" w14:textId="77777777" w:rsidR="007E36A9" w:rsidRDefault="007E36A9">
      <w:pPr>
        <w:spacing w:after="0" w:line="240" w:lineRule="auto"/>
        <w:jc w:val="right"/>
        <w:rPr>
          <w:rFonts w:ascii="Times New Roman" w:hAnsi="Times New Roman"/>
          <w:b/>
          <w:sz w:val="24"/>
        </w:rPr>
      </w:pPr>
    </w:p>
    <w:p w14:paraId="11000000" w14:textId="77777777" w:rsidR="007E36A9" w:rsidRPr="005F5AD0" w:rsidRDefault="005F5AD0">
      <w:pPr>
        <w:spacing w:after="0" w:line="240" w:lineRule="auto"/>
        <w:jc w:val="center"/>
        <w:rPr>
          <w:rFonts w:ascii="Times New Roman" w:hAnsi="Times New Roman"/>
          <w:b/>
          <w:sz w:val="24"/>
          <w:lang w:val="en-US"/>
        </w:rPr>
      </w:pPr>
      <w:r w:rsidRPr="005F5AD0">
        <w:rPr>
          <w:rFonts w:ascii="Times New Roman" w:hAnsi="Times New Roman"/>
          <w:b/>
          <w:sz w:val="24"/>
          <w:lang w:val="en-US"/>
        </w:rPr>
        <w:t>ADMINISTRATION OF LOGISTICS ACTIVITIES IN SUPPLY CHAINS</w:t>
      </w:r>
    </w:p>
    <w:p w14:paraId="12000000" w14:textId="77777777" w:rsidR="007E36A9" w:rsidRPr="005F5AD0" w:rsidRDefault="005F5AD0">
      <w:pPr>
        <w:spacing w:after="0"/>
        <w:jc w:val="center"/>
        <w:rPr>
          <w:rFonts w:ascii="Times New Roman" w:hAnsi="Times New Roman"/>
          <w:b/>
          <w:i/>
          <w:sz w:val="24"/>
          <w:lang w:val="en-US"/>
        </w:rPr>
      </w:pPr>
      <w:r w:rsidRPr="005F5AD0">
        <w:rPr>
          <w:rFonts w:ascii="Times New Roman" w:hAnsi="Times New Roman"/>
          <w:b/>
          <w:i/>
          <w:sz w:val="24"/>
          <w:lang w:val="en-US"/>
        </w:rPr>
        <w:t>Bubnova Nadezhda Anatolyevna</w:t>
      </w:r>
    </w:p>
    <w:p w14:paraId="13000000" w14:textId="77777777" w:rsidR="007E36A9" w:rsidRPr="005F5AD0" w:rsidRDefault="005F5AD0">
      <w:pPr>
        <w:spacing w:after="0"/>
        <w:jc w:val="center"/>
        <w:rPr>
          <w:rFonts w:ascii="Times New Roman" w:hAnsi="Times New Roman"/>
          <w:b/>
          <w:i/>
          <w:sz w:val="24"/>
          <w:lang w:val="en-US"/>
        </w:rPr>
      </w:pPr>
      <w:r w:rsidRPr="005F5AD0">
        <w:rPr>
          <w:rFonts w:ascii="Times New Roman" w:hAnsi="Times New Roman"/>
          <w:b/>
          <w:i/>
          <w:sz w:val="24"/>
          <w:lang w:val="en-US"/>
        </w:rPr>
        <w:t>Kravchenko Ilona Anatolyevna</w:t>
      </w:r>
    </w:p>
    <w:p w14:paraId="14000000" w14:textId="77777777" w:rsidR="007E36A9" w:rsidRPr="005F5AD0" w:rsidRDefault="005F5AD0">
      <w:pPr>
        <w:spacing w:after="0"/>
        <w:jc w:val="center"/>
        <w:rPr>
          <w:rFonts w:ascii="Times New Roman" w:hAnsi="Times New Roman"/>
          <w:i/>
          <w:sz w:val="24"/>
          <w:lang w:val="en-US"/>
        </w:rPr>
      </w:pPr>
      <w:r w:rsidRPr="005F5AD0">
        <w:rPr>
          <w:rFonts w:ascii="Times New Roman" w:hAnsi="Times New Roman"/>
          <w:i/>
          <w:sz w:val="24"/>
          <w:lang w:val="en-US"/>
        </w:rPr>
        <w:t>Bachelors of the 3rd year of the full-time department of the Faculty of Transport and Logistics</w:t>
      </w:r>
    </w:p>
    <w:p w14:paraId="15000000" w14:textId="77777777" w:rsidR="007E36A9" w:rsidRPr="005F5AD0" w:rsidRDefault="005F5AD0">
      <w:pPr>
        <w:pStyle w:val="a3"/>
        <w:jc w:val="center"/>
        <w:rPr>
          <w:rFonts w:ascii="Times New Roman" w:hAnsi="Times New Roman"/>
          <w:i/>
          <w:color w:val="000000" w:themeColor="text1"/>
          <w:sz w:val="24"/>
          <w:lang w:val="en-US"/>
        </w:rPr>
      </w:pPr>
      <w:r w:rsidRPr="005F5AD0">
        <w:rPr>
          <w:rFonts w:ascii="Times New Roman" w:hAnsi="Times New Roman"/>
          <w:i/>
          <w:sz w:val="24"/>
          <w:lang w:val="en-US"/>
        </w:rPr>
        <w:t xml:space="preserve">Tel.: 8-966-272-66-41, e-mail: </w:t>
      </w:r>
      <w:hyperlink r:id="rId8" w:history="1">
        <w:r w:rsidRPr="005F5AD0">
          <w:rPr>
            <w:rStyle w:val="a5"/>
            <w:rFonts w:ascii="Times New Roman" w:hAnsi="Times New Roman"/>
            <w:i/>
            <w:sz w:val="24"/>
            <w:lang w:val="en-US"/>
          </w:rPr>
          <w:t>nadyabubnova2002@mail.ru</w:t>
        </w:r>
      </w:hyperlink>
    </w:p>
    <w:p w14:paraId="16000000" w14:textId="77777777" w:rsidR="007E36A9" w:rsidRPr="005F5AD0" w:rsidRDefault="005F5AD0">
      <w:pPr>
        <w:pStyle w:val="a3"/>
        <w:jc w:val="center"/>
        <w:rPr>
          <w:rFonts w:ascii="Times New Roman" w:hAnsi="Times New Roman"/>
          <w:i/>
          <w:color w:val="000000" w:themeColor="text1"/>
          <w:sz w:val="24"/>
          <w:lang w:val="en-US"/>
        </w:rPr>
      </w:pPr>
      <w:r w:rsidRPr="005F5AD0">
        <w:rPr>
          <w:rFonts w:ascii="Times New Roman" w:hAnsi="Times New Roman"/>
          <w:i/>
          <w:sz w:val="24"/>
          <w:lang w:val="en-US"/>
        </w:rPr>
        <w:t xml:space="preserve">Tel.: 8-953-211-50-86, e-mail: </w:t>
      </w:r>
      <w:hyperlink r:id="rId9" w:history="1">
        <w:r w:rsidRPr="005F5AD0">
          <w:rPr>
            <w:rStyle w:val="a5"/>
            <w:rFonts w:ascii="Times New Roman" w:hAnsi="Times New Roman"/>
            <w:i/>
            <w:sz w:val="24"/>
            <w:lang w:val="en-US"/>
          </w:rPr>
          <w:t>ilona.kravchenko.08@mail.ru</w:t>
        </w:r>
      </w:hyperlink>
    </w:p>
    <w:p w14:paraId="17000000" w14:textId="77777777" w:rsidR="007E36A9" w:rsidRPr="005F5AD0" w:rsidRDefault="005F5A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i/>
          <w:color w:val="202124"/>
          <w:sz w:val="24"/>
          <w:lang w:val="en-US"/>
        </w:rPr>
      </w:pPr>
      <w:r w:rsidRPr="005F5AD0">
        <w:rPr>
          <w:rFonts w:ascii="Times New Roman" w:hAnsi="Times New Roman"/>
          <w:b/>
          <w:i/>
          <w:color w:val="202124"/>
          <w:sz w:val="24"/>
          <w:lang w:val="en-US"/>
        </w:rPr>
        <w:t>Grivanova Olga Vladimirovna</w:t>
      </w:r>
    </w:p>
    <w:p w14:paraId="18000000" w14:textId="77777777" w:rsidR="007E36A9" w:rsidRPr="005F5AD0" w:rsidRDefault="005F5A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color w:val="202124"/>
          <w:sz w:val="24"/>
          <w:lang w:val="en-US"/>
        </w:rPr>
      </w:pPr>
      <w:r w:rsidRPr="005F5AD0">
        <w:rPr>
          <w:rFonts w:ascii="Times New Roman" w:hAnsi="Times New Roman"/>
          <w:i/>
          <w:color w:val="202124"/>
          <w:sz w:val="24"/>
          <w:lang w:val="en-US"/>
        </w:rPr>
        <w:t xml:space="preserve">Candidate of </w:t>
      </w:r>
      <w:r w:rsidRPr="005F5AD0">
        <w:rPr>
          <w:rFonts w:ascii="Times New Roman" w:hAnsi="Times New Roman"/>
          <w:i/>
          <w:color w:val="202124"/>
          <w:sz w:val="24"/>
          <w:lang w:val="en-US"/>
        </w:rPr>
        <w:t>Technical Sciences, Associate Professor</w:t>
      </w:r>
    </w:p>
    <w:p w14:paraId="19000000" w14:textId="77777777" w:rsidR="007E36A9" w:rsidRPr="005F5AD0" w:rsidRDefault="005F5AD0">
      <w:pPr>
        <w:spacing w:after="0" w:line="240" w:lineRule="auto"/>
        <w:jc w:val="center"/>
        <w:rPr>
          <w:rFonts w:ascii="Times New Roman" w:hAnsi="Times New Roman"/>
          <w:i/>
          <w:sz w:val="24"/>
          <w:lang w:val="en-US"/>
        </w:rPr>
      </w:pPr>
      <w:r w:rsidRPr="005F5AD0">
        <w:rPr>
          <w:rFonts w:ascii="Times New Roman" w:hAnsi="Times New Roman"/>
          <w:i/>
          <w:sz w:val="24"/>
          <w:lang w:val="en-US"/>
        </w:rPr>
        <w:t xml:space="preserve">Tel.: +7(423)240-40-27, </w:t>
      </w:r>
      <w:r>
        <w:rPr>
          <w:rFonts w:ascii="Times New Roman" w:hAnsi="Times New Roman"/>
          <w:i/>
          <w:sz w:val="24"/>
        </w:rPr>
        <w:t>е</w:t>
      </w:r>
      <w:r w:rsidRPr="005F5AD0">
        <w:rPr>
          <w:rFonts w:ascii="Times New Roman" w:hAnsi="Times New Roman"/>
          <w:i/>
          <w:sz w:val="24"/>
          <w:lang w:val="en-US"/>
        </w:rPr>
        <w:t xml:space="preserve">-mail: </w:t>
      </w:r>
      <w:hyperlink r:id="rId10" w:history="1">
        <w:r w:rsidRPr="005F5AD0">
          <w:rPr>
            <w:rStyle w:val="a5"/>
            <w:rFonts w:ascii="Segoe UI" w:hAnsi="Segoe UI"/>
            <w:color w:val="0A56A4"/>
            <w:shd w:val="clear" w:color="auto" w:fill="E0EBF9"/>
            <w:lang w:val="en-US"/>
          </w:rPr>
          <w:t>olga.grivanova@vvsu.ru</w:t>
        </w:r>
      </w:hyperlink>
    </w:p>
    <w:p w14:paraId="1A000000" w14:textId="77777777" w:rsidR="007E36A9" w:rsidRPr="005F5AD0" w:rsidRDefault="005F5AD0">
      <w:pPr>
        <w:spacing w:after="0" w:line="240" w:lineRule="auto"/>
        <w:jc w:val="center"/>
        <w:rPr>
          <w:rFonts w:ascii="Times New Roman" w:hAnsi="Times New Roman"/>
          <w:i/>
          <w:sz w:val="24"/>
          <w:lang w:val="en-US"/>
        </w:rPr>
      </w:pPr>
      <w:r w:rsidRPr="005F5AD0">
        <w:rPr>
          <w:rFonts w:ascii="Times New Roman" w:hAnsi="Times New Roman"/>
          <w:i/>
          <w:sz w:val="24"/>
          <w:lang w:val="en-US"/>
        </w:rPr>
        <w:t>Vladivostok State University</w:t>
      </w:r>
    </w:p>
    <w:p w14:paraId="1B000000" w14:textId="77777777" w:rsidR="007E36A9" w:rsidRPr="005F5AD0" w:rsidRDefault="005F5AD0">
      <w:pPr>
        <w:spacing w:after="0" w:line="240" w:lineRule="auto"/>
        <w:jc w:val="center"/>
        <w:rPr>
          <w:rFonts w:ascii="Times New Roman" w:hAnsi="Times New Roman"/>
          <w:i/>
          <w:sz w:val="24"/>
          <w:lang w:val="en-US"/>
        </w:rPr>
      </w:pPr>
      <w:r w:rsidRPr="005F5AD0">
        <w:rPr>
          <w:rFonts w:ascii="Times New Roman" w:hAnsi="Times New Roman"/>
          <w:i/>
          <w:sz w:val="24"/>
          <w:lang w:val="en-US"/>
        </w:rPr>
        <w:t>690014, Primorsky Krai, Vladivostok, Gogol str., 41</w:t>
      </w:r>
    </w:p>
    <w:p w14:paraId="1C000000" w14:textId="77777777" w:rsidR="007E36A9" w:rsidRPr="005F5AD0" w:rsidRDefault="007E36A9">
      <w:pPr>
        <w:pStyle w:val="a3"/>
        <w:ind w:right="480"/>
        <w:rPr>
          <w:rFonts w:ascii="Times New Roman" w:hAnsi="Times New Roman"/>
          <w:color w:val="000000" w:themeColor="text1"/>
          <w:sz w:val="24"/>
          <w:lang w:val="en-US"/>
        </w:rPr>
      </w:pPr>
    </w:p>
    <w:p w14:paraId="1D000000" w14:textId="77777777" w:rsidR="007E36A9" w:rsidRPr="005F5AD0" w:rsidRDefault="007E36A9">
      <w:pPr>
        <w:spacing w:after="0" w:line="240" w:lineRule="auto"/>
        <w:ind w:firstLine="709"/>
        <w:jc w:val="both"/>
        <w:rPr>
          <w:lang w:val="en-US"/>
        </w:rPr>
      </w:pPr>
    </w:p>
    <w:p w14:paraId="1E000000" w14:textId="77777777" w:rsidR="007E36A9" w:rsidRDefault="005F5AD0">
      <w:pPr>
        <w:spacing w:after="0" w:line="240" w:lineRule="auto"/>
        <w:ind w:firstLine="709"/>
        <w:jc w:val="both"/>
        <w:rPr>
          <w:rFonts w:ascii="Times New Roman" w:hAnsi="Times New Roman"/>
          <w:sz w:val="24"/>
        </w:rPr>
      </w:pPr>
      <w:r>
        <w:rPr>
          <w:rFonts w:ascii="Times New Roman" w:hAnsi="Times New Roman"/>
          <w:b/>
          <w:sz w:val="24"/>
        </w:rPr>
        <w:t xml:space="preserve">Аннотация: </w:t>
      </w:r>
      <w:r>
        <w:rPr>
          <w:rFonts w:ascii="Times New Roman" w:hAnsi="Times New Roman"/>
          <w:sz w:val="24"/>
        </w:rPr>
        <w:t xml:space="preserve">Предметом настоящей научной </w:t>
      </w:r>
      <w:proofErr w:type="gramStart"/>
      <w:r>
        <w:rPr>
          <w:rFonts w:ascii="Times New Roman" w:hAnsi="Times New Roman"/>
          <w:sz w:val="24"/>
        </w:rPr>
        <w:t>статьи стали особенности администрирования логической деятельности</w:t>
      </w:r>
      <w:proofErr w:type="gramEnd"/>
      <w:r>
        <w:rPr>
          <w:rFonts w:ascii="Times New Roman" w:hAnsi="Times New Roman"/>
          <w:sz w:val="24"/>
        </w:rPr>
        <w:t xml:space="preserve"> в цепях поставок. Цель подготовки настоящей научной статьи стало выявление специфики и проблематики администрирования логической деятельности в целях поставок, а</w:t>
      </w:r>
      <w:r>
        <w:rPr>
          <w:rFonts w:ascii="Times New Roman" w:hAnsi="Times New Roman"/>
          <w:sz w:val="24"/>
        </w:rPr>
        <w:t xml:space="preserve"> также разработка некоторых рекомендаций, направленных на устранение и преодоление последних. Методология настоящего научного исследования охватывает собой следующие методы научного познания объективных логистических процессов, в том числе: системно-структ</w:t>
      </w:r>
      <w:r>
        <w:rPr>
          <w:rFonts w:ascii="Times New Roman" w:hAnsi="Times New Roman"/>
          <w:sz w:val="24"/>
        </w:rPr>
        <w:t>урный анализ, логический метод, метод дедукции, метод индукции, синтез, анализ, а также некоторые другие, которые применялись нами в ходе его непосредственного написания и подготовки. По результатам подготовки и написания настоящего научного исследования а</w:t>
      </w:r>
      <w:r>
        <w:rPr>
          <w:rFonts w:ascii="Times New Roman" w:hAnsi="Times New Roman"/>
          <w:sz w:val="24"/>
        </w:rPr>
        <w:t>втором были сформулированы выводы о существующих особенностях, сложностях администрирования логистической деятельности в цепях поставки, а также предложены рекомендации, направленные на их устранения и преодоление. Предложенные автором рекомендации характе</w:t>
      </w:r>
      <w:r>
        <w:rPr>
          <w:rFonts w:ascii="Times New Roman" w:hAnsi="Times New Roman"/>
          <w:sz w:val="24"/>
        </w:rPr>
        <w:t>ризуются научной новизной, и потому могут быть применимы на практике в логистической деятельности. В выводах настоящей научной статьи автором обосновано использование интегрированной концепции логистики, процессно-ориентированного и системного подходов в ц</w:t>
      </w:r>
      <w:r>
        <w:rPr>
          <w:rFonts w:ascii="Times New Roman" w:hAnsi="Times New Roman"/>
          <w:sz w:val="24"/>
        </w:rPr>
        <w:t>елях совершенствования администрирования логистической деятельности в цепях поставок</w:t>
      </w:r>
    </w:p>
    <w:p w14:paraId="1F000000" w14:textId="77777777" w:rsidR="007E36A9" w:rsidRDefault="007E36A9">
      <w:pPr>
        <w:spacing w:after="0" w:line="240" w:lineRule="auto"/>
        <w:ind w:firstLine="709"/>
        <w:jc w:val="both"/>
        <w:rPr>
          <w:rFonts w:ascii="Times New Roman" w:hAnsi="Times New Roman"/>
          <w:sz w:val="24"/>
        </w:rPr>
      </w:pPr>
    </w:p>
    <w:p w14:paraId="20000000" w14:textId="77777777" w:rsidR="007E36A9" w:rsidRPr="005F5AD0" w:rsidRDefault="005F5AD0">
      <w:pPr>
        <w:spacing w:after="0" w:line="240" w:lineRule="auto"/>
        <w:ind w:firstLine="709"/>
        <w:jc w:val="both"/>
        <w:rPr>
          <w:rFonts w:ascii="Times New Roman" w:hAnsi="Times New Roman"/>
          <w:sz w:val="24"/>
          <w:lang w:val="en-US"/>
        </w:rPr>
      </w:pPr>
      <w:r w:rsidRPr="005F5AD0">
        <w:rPr>
          <w:rFonts w:ascii="Times New Roman" w:hAnsi="Times New Roman"/>
          <w:b/>
          <w:sz w:val="24"/>
          <w:lang w:val="en-US"/>
        </w:rPr>
        <w:t>Abstract:</w:t>
      </w:r>
      <w:r w:rsidRPr="005F5AD0">
        <w:rPr>
          <w:rFonts w:ascii="Times New Roman" w:hAnsi="Times New Roman"/>
          <w:sz w:val="24"/>
          <w:lang w:val="en-US"/>
        </w:rPr>
        <w:t xml:space="preserve"> The subject of this scientific article is the peculiarities of the administration of logical activity in supply chains. The purpose of the preparation of this s</w:t>
      </w:r>
      <w:r w:rsidRPr="005F5AD0">
        <w:rPr>
          <w:rFonts w:ascii="Times New Roman" w:hAnsi="Times New Roman"/>
          <w:sz w:val="24"/>
          <w:lang w:val="en-US"/>
        </w:rPr>
        <w:t xml:space="preserve">cientific article was to identify the specifics and problems of the administration of logical activities for supply purposes, </w:t>
      </w:r>
      <w:r w:rsidRPr="005F5AD0">
        <w:rPr>
          <w:rFonts w:ascii="Times New Roman" w:hAnsi="Times New Roman"/>
          <w:sz w:val="24"/>
          <w:lang w:val="en-US"/>
        </w:rPr>
        <w:lastRenderedPageBreak/>
        <w:t>as well as the development of some recommendations aimed at eliminating and overcoming the latter. The methodology of this scienti</w:t>
      </w:r>
      <w:r w:rsidRPr="005F5AD0">
        <w:rPr>
          <w:rFonts w:ascii="Times New Roman" w:hAnsi="Times New Roman"/>
          <w:sz w:val="24"/>
          <w:lang w:val="en-US"/>
        </w:rPr>
        <w:t>fic research covers the following methods of scientific cognition of objective logistic processes, including: system-structural analysis, logical method, deduction method, induction method, synthesis, analysis, as well as some others that were used by us d</w:t>
      </w:r>
      <w:r w:rsidRPr="005F5AD0">
        <w:rPr>
          <w:rFonts w:ascii="Times New Roman" w:hAnsi="Times New Roman"/>
          <w:sz w:val="24"/>
          <w:lang w:val="en-US"/>
        </w:rPr>
        <w:t>uring its direct writing and preparation.</w:t>
      </w:r>
      <w:r w:rsidRPr="005F5AD0">
        <w:rPr>
          <w:rFonts w:ascii="Arial" w:hAnsi="Arial"/>
          <w:sz w:val="20"/>
          <w:lang w:val="en-US"/>
        </w:rPr>
        <w:t xml:space="preserve"> </w:t>
      </w:r>
      <w:r w:rsidRPr="005F5AD0">
        <w:rPr>
          <w:rFonts w:ascii="Times New Roman" w:hAnsi="Times New Roman"/>
          <w:sz w:val="24"/>
          <w:lang w:val="en-US"/>
        </w:rPr>
        <w:t>Based on the results of the preparation and writing of this scientific study, the author formulated conclusions about the existing features, difficulties in the administration of logistics activities in supply chai</w:t>
      </w:r>
      <w:r w:rsidRPr="005F5AD0">
        <w:rPr>
          <w:rFonts w:ascii="Times New Roman" w:hAnsi="Times New Roman"/>
          <w:sz w:val="24"/>
          <w:lang w:val="en-US"/>
        </w:rPr>
        <w:t>ns, and also proposed recommendations aimed at eliminating and overcoming them. The recommendations proposed by the author are characterized by scientific novelty, and therefore can be applied in practice in logistics activities.</w:t>
      </w:r>
      <w:r w:rsidRPr="005F5AD0">
        <w:rPr>
          <w:lang w:val="en-US"/>
        </w:rPr>
        <w:t xml:space="preserve"> </w:t>
      </w:r>
      <w:r w:rsidRPr="005F5AD0">
        <w:rPr>
          <w:rFonts w:ascii="Times New Roman" w:hAnsi="Times New Roman"/>
          <w:sz w:val="24"/>
          <w:lang w:val="en-US"/>
        </w:rPr>
        <w:t>In the conclusions of this</w:t>
      </w:r>
      <w:r w:rsidRPr="005F5AD0">
        <w:rPr>
          <w:rFonts w:ascii="Times New Roman" w:hAnsi="Times New Roman"/>
          <w:sz w:val="24"/>
          <w:lang w:val="en-US"/>
        </w:rPr>
        <w:t xml:space="preserve"> scientific article, the author substantiates the use of an integrated logistics concept, process-oriented and systematic approaches in order to improve the administration of logistics activities in supply chains</w:t>
      </w:r>
    </w:p>
    <w:p w14:paraId="21000000" w14:textId="77777777" w:rsidR="007E36A9" w:rsidRPr="005F5AD0" w:rsidRDefault="007E36A9">
      <w:pPr>
        <w:spacing w:after="0" w:line="240" w:lineRule="auto"/>
        <w:ind w:firstLine="709"/>
        <w:jc w:val="both"/>
        <w:rPr>
          <w:rFonts w:ascii="Times New Roman" w:hAnsi="Times New Roman"/>
          <w:sz w:val="24"/>
          <w:lang w:val="en-US"/>
        </w:rPr>
      </w:pPr>
    </w:p>
    <w:p w14:paraId="22000000" w14:textId="77777777" w:rsidR="007E36A9" w:rsidRDefault="005F5AD0">
      <w:pPr>
        <w:spacing w:after="0" w:line="240" w:lineRule="auto"/>
        <w:ind w:firstLine="709"/>
        <w:jc w:val="both"/>
        <w:rPr>
          <w:rFonts w:ascii="Times New Roman" w:hAnsi="Times New Roman"/>
          <w:sz w:val="24"/>
        </w:rPr>
      </w:pPr>
      <w:r>
        <w:rPr>
          <w:rFonts w:ascii="Times New Roman" w:hAnsi="Times New Roman"/>
          <w:b/>
          <w:sz w:val="24"/>
        </w:rPr>
        <w:t>Ключевые слова:</w:t>
      </w:r>
      <w:r>
        <w:rPr>
          <w:rFonts w:ascii="Times New Roman" w:hAnsi="Times New Roman"/>
          <w:sz w:val="24"/>
        </w:rPr>
        <w:t xml:space="preserve"> администрирование, логисти</w:t>
      </w:r>
      <w:r>
        <w:rPr>
          <w:rFonts w:ascii="Times New Roman" w:hAnsi="Times New Roman"/>
          <w:sz w:val="24"/>
        </w:rPr>
        <w:t>ческая деятельность, цепи поставок, проблемы администрирования логистической деятельности, пути преодоления и устранения проблем администрирования логистической деятельности.</w:t>
      </w:r>
    </w:p>
    <w:p w14:paraId="23000000" w14:textId="77777777" w:rsidR="007E36A9" w:rsidRDefault="007E36A9">
      <w:pPr>
        <w:spacing w:after="0" w:line="240" w:lineRule="auto"/>
        <w:ind w:firstLine="709"/>
        <w:jc w:val="both"/>
        <w:rPr>
          <w:rFonts w:ascii="Times New Roman" w:hAnsi="Times New Roman"/>
          <w:sz w:val="24"/>
        </w:rPr>
      </w:pPr>
    </w:p>
    <w:p w14:paraId="24000000" w14:textId="77777777" w:rsidR="007E36A9" w:rsidRPr="005F5AD0" w:rsidRDefault="005F5AD0">
      <w:pPr>
        <w:spacing w:after="0" w:line="240" w:lineRule="auto"/>
        <w:ind w:firstLine="709"/>
        <w:jc w:val="both"/>
        <w:rPr>
          <w:rFonts w:ascii="Times New Roman" w:hAnsi="Times New Roman"/>
          <w:sz w:val="24"/>
          <w:lang w:val="en-US"/>
        </w:rPr>
      </w:pPr>
      <w:r w:rsidRPr="005F5AD0">
        <w:rPr>
          <w:rFonts w:ascii="Times New Roman" w:hAnsi="Times New Roman"/>
          <w:b/>
          <w:sz w:val="24"/>
          <w:lang w:val="en-US"/>
        </w:rPr>
        <w:t>Keywords:</w:t>
      </w:r>
      <w:r w:rsidRPr="005F5AD0">
        <w:rPr>
          <w:rFonts w:ascii="Times New Roman" w:hAnsi="Times New Roman"/>
          <w:sz w:val="24"/>
          <w:lang w:val="en-US"/>
        </w:rPr>
        <w:t xml:space="preserve"> administration, logistics activities, supply chains, problems of logis</w:t>
      </w:r>
      <w:r w:rsidRPr="005F5AD0">
        <w:rPr>
          <w:rFonts w:ascii="Times New Roman" w:hAnsi="Times New Roman"/>
          <w:sz w:val="24"/>
          <w:lang w:val="en-US"/>
        </w:rPr>
        <w:t>tics administration, ways to overcome and eliminate problems of logistics administration.</w:t>
      </w:r>
    </w:p>
    <w:p w14:paraId="25000000" w14:textId="77777777" w:rsidR="007E36A9" w:rsidRPr="005F5AD0" w:rsidRDefault="007E36A9">
      <w:pPr>
        <w:spacing w:after="0" w:line="240" w:lineRule="auto"/>
        <w:ind w:firstLine="709"/>
        <w:jc w:val="both"/>
        <w:rPr>
          <w:rFonts w:ascii="Times New Roman" w:hAnsi="Times New Roman"/>
          <w:sz w:val="24"/>
          <w:lang w:val="en-US"/>
        </w:rPr>
      </w:pPr>
    </w:p>
    <w:p w14:paraId="26000000" w14:textId="77777777" w:rsidR="007E36A9" w:rsidRDefault="005F5AD0">
      <w:pPr>
        <w:spacing w:after="0" w:line="240" w:lineRule="auto"/>
        <w:ind w:firstLine="709"/>
        <w:jc w:val="both"/>
        <w:rPr>
          <w:rFonts w:ascii="Times New Roman" w:hAnsi="Times New Roman"/>
          <w:sz w:val="24"/>
        </w:rPr>
      </w:pPr>
      <w:r>
        <w:rPr>
          <w:rFonts w:ascii="Times New Roman" w:hAnsi="Times New Roman"/>
          <w:b/>
          <w:sz w:val="24"/>
        </w:rPr>
        <w:t>Введение</w:t>
      </w:r>
      <w:r>
        <w:rPr>
          <w:rFonts w:ascii="Times New Roman" w:hAnsi="Times New Roman"/>
          <w:sz w:val="24"/>
        </w:rPr>
        <w:t>. В настоящий момент современные условия бизнеса характеризуются высоким уровнем неопределенности (стохастичности), что предопределяется рядом причин и факто</w:t>
      </w:r>
      <w:r>
        <w:rPr>
          <w:rFonts w:ascii="Times New Roman" w:hAnsi="Times New Roman"/>
          <w:sz w:val="24"/>
        </w:rPr>
        <w:t>ров. На это, собственно, влияет ряд обстоятельств, как внешнего, так и внутреннего характера: к примеру, потребительский спрос, варьирующиеся сроки поставок товаров, уровень товарных запасов, количество поступивших к поставщикам потребительских заказов, пр</w:t>
      </w:r>
      <w:r>
        <w:rPr>
          <w:rFonts w:ascii="Times New Roman" w:hAnsi="Times New Roman"/>
          <w:sz w:val="24"/>
        </w:rPr>
        <w:t>оизводственная мощность, нестабильное время транспортировки поставляемых товаров, а также некоторые иные человеческие, природные и материальные факторы. Однако</w:t>
      </w:r>
      <w:proofErr w:type="gramStart"/>
      <w:r>
        <w:rPr>
          <w:rFonts w:ascii="Times New Roman" w:hAnsi="Times New Roman"/>
          <w:sz w:val="24"/>
        </w:rPr>
        <w:t>,</w:t>
      </w:r>
      <w:proofErr w:type="gramEnd"/>
      <w:r>
        <w:rPr>
          <w:rFonts w:ascii="Times New Roman" w:hAnsi="Times New Roman"/>
          <w:sz w:val="24"/>
        </w:rPr>
        <w:t xml:space="preserve"> негативное воздействие указанных факторов может быть компенсировано за счет осуществления грамо</w:t>
      </w:r>
      <w:r>
        <w:rPr>
          <w:rFonts w:ascii="Times New Roman" w:hAnsi="Times New Roman"/>
          <w:sz w:val="24"/>
        </w:rPr>
        <w:t>тного администрирования логистической деятельности в цепях поставок, поскольку оно направлено на уменьшение непроизводственных затрат организации. Помимо прочего, происходит также и сокращение сроков производства, за счет чего сокращаются и финансовые затр</w:t>
      </w:r>
      <w:r>
        <w:rPr>
          <w:rFonts w:ascii="Times New Roman" w:hAnsi="Times New Roman"/>
          <w:sz w:val="24"/>
        </w:rPr>
        <w:t>аты на оплату труда нанятого персонала и простоя техники. Особенно эффективным, на наш взгляд, представляется в целях грамотного администрирования логистической деятельности в цепях поставок сочетание моделей процессорного и системного подходов к управлени</w:t>
      </w:r>
      <w:r>
        <w:rPr>
          <w:rFonts w:ascii="Times New Roman" w:hAnsi="Times New Roman"/>
          <w:sz w:val="24"/>
        </w:rPr>
        <w:t xml:space="preserve">ю товарными потоками, что сегодня является крайне значимым и весьма актуальным. </w:t>
      </w:r>
    </w:p>
    <w:p w14:paraId="27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Цель подготовки настоящей научной статьи стало выявление специфики и проблематики администрирования логической деятельности в целях поставок, а также разработка некоторых реко</w:t>
      </w:r>
      <w:r>
        <w:rPr>
          <w:rFonts w:ascii="Times New Roman" w:hAnsi="Times New Roman"/>
          <w:sz w:val="24"/>
        </w:rPr>
        <w:t>мендаций, направленных на устранение и преодоление последних. Для достижения поставленной цели нами при подготовке и написании настоящего научного исследования были разрешены следующие задачи: определение сущности и некоторых особенностей администрирования</w:t>
      </w:r>
      <w:r>
        <w:rPr>
          <w:rFonts w:ascii="Times New Roman" w:hAnsi="Times New Roman"/>
          <w:sz w:val="24"/>
        </w:rPr>
        <w:t xml:space="preserve"> логистической деятельности в цепях поставок, выявление отдельных проблем и разработка авторских рекомендаций, направленных на их устранение и преодоление. </w:t>
      </w:r>
    </w:p>
    <w:p w14:paraId="28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 xml:space="preserve">Предметом настоящего научного </w:t>
      </w:r>
      <w:proofErr w:type="gramStart"/>
      <w:r>
        <w:rPr>
          <w:rFonts w:ascii="Times New Roman" w:hAnsi="Times New Roman"/>
          <w:sz w:val="24"/>
        </w:rPr>
        <w:t>исследования стали особенности администрирования логической деятельно</w:t>
      </w:r>
      <w:r>
        <w:rPr>
          <w:rFonts w:ascii="Times New Roman" w:hAnsi="Times New Roman"/>
          <w:sz w:val="24"/>
        </w:rPr>
        <w:t>сти</w:t>
      </w:r>
      <w:proofErr w:type="gramEnd"/>
      <w:r>
        <w:rPr>
          <w:rFonts w:ascii="Times New Roman" w:hAnsi="Times New Roman"/>
          <w:sz w:val="24"/>
        </w:rPr>
        <w:t xml:space="preserve"> в цепях поставок. Базой исследования выступили научные труды отечественных ученых в области логистики, посвященные разработке выбранной темы, в которых освещались два противоположных подхода: за возможность сочетания процессорного и системного подходов</w:t>
      </w:r>
      <w:r>
        <w:rPr>
          <w:rFonts w:ascii="Times New Roman" w:hAnsi="Times New Roman"/>
          <w:sz w:val="24"/>
        </w:rPr>
        <w:t xml:space="preserve"> к управлению (администрированию) товарными потоками и против нее. </w:t>
      </w:r>
    </w:p>
    <w:p w14:paraId="29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lastRenderedPageBreak/>
        <w:t>Методология настоящего научного исследования охватывает собой следующие методы научного познания объективных логистических процессов, в том числе: системно-структурный анализ, логический м</w:t>
      </w:r>
      <w:r>
        <w:rPr>
          <w:rFonts w:ascii="Times New Roman" w:hAnsi="Times New Roman"/>
          <w:sz w:val="24"/>
        </w:rPr>
        <w:t>етод, метод дедукции, метод индукции, синтез, анализ, а также некоторые другие, которые применялись нами в ходе его непосредственного написания и подготовки.</w:t>
      </w:r>
    </w:p>
    <w:p w14:paraId="2A000000" w14:textId="77777777" w:rsidR="007E36A9" w:rsidRDefault="005F5AD0">
      <w:pPr>
        <w:spacing w:after="0" w:line="240" w:lineRule="auto"/>
        <w:ind w:firstLine="709"/>
        <w:jc w:val="both"/>
        <w:rPr>
          <w:rFonts w:ascii="Times New Roman" w:hAnsi="Times New Roman"/>
          <w:sz w:val="24"/>
        </w:rPr>
      </w:pPr>
      <w:r>
        <w:rPr>
          <w:rFonts w:ascii="Times New Roman" w:hAnsi="Times New Roman"/>
          <w:b/>
          <w:sz w:val="24"/>
        </w:rPr>
        <w:t>Основная часть.</w:t>
      </w:r>
      <w:r>
        <w:rPr>
          <w:rFonts w:ascii="Times New Roman" w:hAnsi="Times New Roman"/>
          <w:sz w:val="24"/>
        </w:rPr>
        <w:t xml:space="preserve"> Сам процесс администрирования логистической деятельности представляет собой органи</w:t>
      </w:r>
      <w:r>
        <w:rPr>
          <w:rFonts w:ascii="Times New Roman" w:hAnsi="Times New Roman"/>
          <w:sz w:val="24"/>
        </w:rPr>
        <w:t>зацию логистического менеджмента в компании, что предполагает выполнение основных управленческих функций и операций для достижения целей логистических систем [1]. Приведенное определение позволяет прийти к выводу о том, что само по себе администрирование л</w:t>
      </w:r>
      <w:r>
        <w:rPr>
          <w:rFonts w:ascii="Times New Roman" w:hAnsi="Times New Roman"/>
          <w:sz w:val="24"/>
        </w:rPr>
        <w:t>огистической деятельности направлено на переход от вертикальных структур к горизонтальным моделям интеграции за счет адаптивного воздействия на ключевые процессы. Как полагают некоторые исследователи [2], администрирование логистической деятельности начина</w:t>
      </w:r>
      <w:r>
        <w:rPr>
          <w:rFonts w:ascii="Times New Roman" w:hAnsi="Times New Roman"/>
          <w:sz w:val="24"/>
        </w:rPr>
        <w:t>ется с определения стратегических целей и принятия в дальнейшем политики непрерывного совершенствования, при этом разработка логистической стратегии и миссии должна учитывать конкретную степень развития логистики внутри и вне цепи поставок и базироваться н</w:t>
      </w:r>
      <w:r>
        <w:rPr>
          <w:rFonts w:ascii="Times New Roman" w:hAnsi="Times New Roman"/>
          <w:sz w:val="24"/>
        </w:rPr>
        <w:t xml:space="preserve">а одновременном применении наиболее передовых логистических подходов. </w:t>
      </w:r>
      <w:proofErr w:type="gramStart"/>
      <w:r>
        <w:rPr>
          <w:rFonts w:ascii="Times New Roman" w:hAnsi="Times New Roman"/>
          <w:sz w:val="24"/>
        </w:rPr>
        <w:t>Однако, далеко не все ученые в области логистики [3] соглашаются с такой точкой зрения, считая, что администрирование логистической деятельности в цепях поставок не может основываться на</w:t>
      </w:r>
      <w:r>
        <w:rPr>
          <w:rFonts w:ascii="Times New Roman" w:hAnsi="Times New Roman"/>
          <w:sz w:val="24"/>
        </w:rPr>
        <w:t xml:space="preserve"> одновременном применении сразу нескольких наиболее передовых логистических подходов, поскольку это, напротив, осложняет весь процесс транспортировки, ведь требует от логиста применения огромного пласта теоретических знаний и практических навыков. </w:t>
      </w:r>
      <w:proofErr w:type="gramEnd"/>
    </w:p>
    <w:p w14:paraId="2B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Мы соли</w:t>
      </w:r>
      <w:r>
        <w:rPr>
          <w:rFonts w:ascii="Times New Roman" w:hAnsi="Times New Roman"/>
          <w:sz w:val="24"/>
        </w:rPr>
        <w:t xml:space="preserve">дарны со сторонниками первой точки зрения, и обоснуем это </w:t>
      </w:r>
      <w:proofErr w:type="gramStart"/>
      <w:r>
        <w:rPr>
          <w:rFonts w:ascii="Times New Roman" w:hAnsi="Times New Roman"/>
          <w:sz w:val="24"/>
        </w:rPr>
        <w:t>следующий</w:t>
      </w:r>
      <w:proofErr w:type="gramEnd"/>
      <w:r>
        <w:rPr>
          <w:rFonts w:ascii="Times New Roman" w:hAnsi="Times New Roman"/>
          <w:sz w:val="24"/>
        </w:rPr>
        <w:t xml:space="preserve">. </w:t>
      </w:r>
      <w:proofErr w:type="gramStart"/>
      <w:r>
        <w:rPr>
          <w:rFonts w:ascii="Times New Roman" w:hAnsi="Times New Roman"/>
          <w:sz w:val="24"/>
        </w:rPr>
        <w:t xml:space="preserve">На снижение эффективности логистического процесса влияет ряд обстоятельств, в частности, потребительский спрос, варьирующиеся сроки поставок товаров, уровень товарных запасов, количество </w:t>
      </w:r>
      <w:r>
        <w:rPr>
          <w:rFonts w:ascii="Times New Roman" w:hAnsi="Times New Roman"/>
          <w:sz w:val="24"/>
        </w:rPr>
        <w:t xml:space="preserve">поступивших к поставщикам потребительских заказов, производственная мощность, нестабильное время транспортировки поставляемых товаров, некоторые другие, и негативное воздействие указанных факторов может быть компенсировано за счет осуществления грамотного </w:t>
      </w:r>
      <w:r>
        <w:rPr>
          <w:rFonts w:ascii="Times New Roman" w:hAnsi="Times New Roman"/>
          <w:sz w:val="24"/>
        </w:rPr>
        <w:t>администрирования логистической деятельности в цепях поставок, поскольку оно направлено на уменьшение непроизводственных затрат организации</w:t>
      </w:r>
      <w:proofErr w:type="gramEnd"/>
      <w:r>
        <w:rPr>
          <w:rFonts w:ascii="Times New Roman" w:hAnsi="Times New Roman"/>
          <w:sz w:val="24"/>
        </w:rPr>
        <w:t>. Создание и эффективное управление цепью поставок должно, на наш взгляд, базироваться на использовании единых подход</w:t>
      </w:r>
      <w:r>
        <w:rPr>
          <w:rFonts w:ascii="Times New Roman" w:hAnsi="Times New Roman"/>
          <w:sz w:val="24"/>
        </w:rPr>
        <w:t>ов, методов и концепций как при решении задач внутренней интеграции логистических систем, так и интеграции логистической деятельности на протяжении всей совокупной цепи поставок от поставщика к потребителю. Высокая степень формализации и универсальность, о</w:t>
      </w:r>
      <w:r>
        <w:rPr>
          <w:rFonts w:ascii="Times New Roman" w:hAnsi="Times New Roman"/>
          <w:sz w:val="24"/>
        </w:rPr>
        <w:t>беспечивающие их применение на предприятиях различного профиля и сфер деятельности, а также возможность учета потоковой природы объекта управления являются основой для практического использования в системе управления предприятием [4]. Указанным требованиям</w:t>
      </w:r>
      <w:r>
        <w:rPr>
          <w:rFonts w:ascii="Times New Roman" w:hAnsi="Times New Roman"/>
          <w:sz w:val="24"/>
        </w:rPr>
        <w:t xml:space="preserve"> в полной мере отвечают процессно-ориентированный и системный подходы к управлению, однако, применение первого из них в сфере интеграции внутрифирменной логистики и цепей поставок ограничено спецификой управления потоками.</w:t>
      </w:r>
      <w:r>
        <w:t xml:space="preserve"> </w:t>
      </w:r>
      <w:r>
        <w:rPr>
          <w:rFonts w:ascii="Times New Roman" w:hAnsi="Times New Roman"/>
          <w:sz w:val="24"/>
        </w:rPr>
        <w:t>Наличие элементов различной приро</w:t>
      </w:r>
      <w:r>
        <w:rPr>
          <w:rFonts w:ascii="Times New Roman" w:hAnsi="Times New Roman"/>
          <w:sz w:val="24"/>
        </w:rPr>
        <w:t xml:space="preserve">ды в цепи поставок обусловливает также необходимость разработки системного подхода к управлению цепью поставок как системой взаимосвязанных элементов, объединенных общей целью, в целях достижения синергетического эффекта, что видится нам наиболее точным и </w:t>
      </w:r>
      <w:r>
        <w:rPr>
          <w:rFonts w:ascii="Times New Roman" w:hAnsi="Times New Roman"/>
          <w:sz w:val="24"/>
        </w:rPr>
        <w:t xml:space="preserve">правильным подходом, нежели применение одного из них. При этом, обратим внимание, что, как правило, в цепи поставок можно выделить три взаимосвязанных объектов администрирования логистической деятельности: подсистему потоковых бизнес-процессов, подсистему </w:t>
      </w:r>
      <w:r>
        <w:rPr>
          <w:rFonts w:ascii="Times New Roman" w:hAnsi="Times New Roman"/>
          <w:sz w:val="24"/>
        </w:rPr>
        <w:t xml:space="preserve">взаимоотношений и стратегического партнерства предприятий-участников цепи поставок и подсистему управления на уровне полной интегрированной </w:t>
      </w:r>
      <w:r>
        <w:rPr>
          <w:rFonts w:ascii="Times New Roman" w:hAnsi="Times New Roman"/>
          <w:sz w:val="24"/>
        </w:rPr>
        <w:lastRenderedPageBreak/>
        <w:t>цепи поставок. Такой подход позволит наиболее полно учесть специфику и сложность цепи поставок как объекта управлени</w:t>
      </w:r>
      <w:r>
        <w:rPr>
          <w:rFonts w:ascii="Times New Roman" w:hAnsi="Times New Roman"/>
          <w:sz w:val="24"/>
        </w:rPr>
        <w:t>я.</w:t>
      </w:r>
    </w:p>
    <w:p w14:paraId="2C000000" w14:textId="77777777" w:rsidR="007E36A9" w:rsidRDefault="007E36A9">
      <w:pPr>
        <w:spacing w:after="0" w:line="240" w:lineRule="auto"/>
        <w:ind w:firstLine="709"/>
        <w:jc w:val="both"/>
        <w:rPr>
          <w:rFonts w:ascii="Times New Roman" w:hAnsi="Times New Roman"/>
          <w:b/>
          <w:sz w:val="24"/>
        </w:rPr>
      </w:pPr>
    </w:p>
    <w:p w14:paraId="2D000000" w14:textId="77777777" w:rsidR="007E36A9" w:rsidRDefault="005F5AD0">
      <w:pPr>
        <w:spacing w:after="0" w:line="240" w:lineRule="auto"/>
        <w:ind w:firstLine="709"/>
        <w:jc w:val="both"/>
        <w:rPr>
          <w:rFonts w:ascii="Times New Roman" w:hAnsi="Times New Roman"/>
          <w:sz w:val="24"/>
        </w:rPr>
      </w:pPr>
      <w:r>
        <w:rPr>
          <w:rFonts w:ascii="Times New Roman" w:hAnsi="Times New Roman"/>
          <w:b/>
          <w:sz w:val="24"/>
        </w:rPr>
        <w:t>Выводы и рекомендации.</w:t>
      </w:r>
      <w:r>
        <w:rPr>
          <w:rFonts w:ascii="Times New Roman" w:hAnsi="Times New Roman"/>
          <w:sz w:val="24"/>
        </w:rPr>
        <w:t xml:space="preserve"> Учитывая изложенное выше, представляется необходимым и целесообразным рекомендовать специалистам при администрировании логистической деятельности в цепи поставок одновременно применять сразу два подхода к управлению потоками: </w:t>
      </w:r>
      <w:r>
        <w:rPr>
          <w:rFonts w:ascii="Times New Roman" w:hAnsi="Times New Roman"/>
          <w:sz w:val="24"/>
        </w:rPr>
        <w:t>процессно-ориентированного и системного подходов в целях совершенствования данного вида деятельности, поскольку это позволит обеспечить большую эффективность товародвижения. При этом</w:t>
      </w:r>
      <w:proofErr w:type="gramStart"/>
      <w:r>
        <w:rPr>
          <w:rFonts w:ascii="Times New Roman" w:hAnsi="Times New Roman"/>
          <w:sz w:val="24"/>
        </w:rPr>
        <w:t>,</w:t>
      </w:r>
      <w:proofErr w:type="gramEnd"/>
      <w:r>
        <w:rPr>
          <w:rFonts w:ascii="Times New Roman" w:hAnsi="Times New Roman"/>
          <w:sz w:val="24"/>
        </w:rPr>
        <w:t xml:space="preserve"> на наш взгляд, методика анализа эффективности процесса администрирования</w:t>
      </w:r>
      <w:r>
        <w:rPr>
          <w:rFonts w:ascii="Times New Roman" w:hAnsi="Times New Roman"/>
          <w:sz w:val="24"/>
        </w:rPr>
        <w:t xml:space="preserve"> логистической деятельности в цепи поставок должна состоять из следующих отдельных, но логически взаимосвязанных стадий: 1) проведение процесса декомпозиции цепи поставок и выделение основных экономических параметров функционирования каждого ее звена; 2) о</w:t>
      </w:r>
      <w:r>
        <w:rPr>
          <w:rFonts w:ascii="Times New Roman" w:hAnsi="Times New Roman"/>
          <w:sz w:val="24"/>
        </w:rPr>
        <w:t>пределение интегральных экономических критериев (характеристик) цепи поставок; 3) анализ, интерпретация и обсуждение полученных результатов; 4) разработка плана мероприятий, направленных на улучшение функционирования цепи поставок.</w:t>
      </w:r>
    </w:p>
    <w:p w14:paraId="2E000000" w14:textId="77777777" w:rsidR="007E36A9" w:rsidRDefault="007E36A9">
      <w:pPr>
        <w:spacing w:after="0" w:line="240" w:lineRule="auto"/>
        <w:jc w:val="both"/>
        <w:rPr>
          <w:rFonts w:ascii="Times New Roman" w:hAnsi="Times New Roman"/>
          <w:sz w:val="24"/>
        </w:rPr>
      </w:pPr>
    </w:p>
    <w:p w14:paraId="2F000000" w14:textId="77777777" w:rsidR="007E36A9" w:rsidRDefault="005F5AD0">
      <w:pPr>
        <w:spacing w:after="0" w:line="240" w:lineRule="auto"/>
        <w:jc w:val="center"/>
        <w:rPr>
          <w:rFonts w:ascii="Times New Roman" w:hAnsi="Times New Roman"/>
          <w:b/>
          <w:sz w:val="24"/>
        </w:rPr>
      </w:pPr>
      <w:r>
        <w:rPr>
          <w:rFonts w:ascii="Times New Roman" w:hAnsi="Times New Roman"/>
          <w:b/>
          <w:sz w:val="24"/>
        </w:rPr>
        <w:t>Литература</w:t>
      </w:r>
    </w:p>
    <w:p w14:paraId="30000000" w14:textId="77777777" w:rsidR="007E36A9" w:rsidRDefault="007E36A9">
      <w:pPr>
        <w:spacing w:after="0" w:line="240" w:lineRule="auto"/>
        <w:ind w:firstLine="709"/>
        <w:jc w:val="both"/>
        <w:rPr>
          <w:rFonts w:ascii="Times New Roman" w:hAnsi="Times New Roman"/>
          <w:sz w:val="24"/>
        </w:rPr>
      </w:pPr>
    </w:p>
    <w:p w14:paraId="31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1. Проценко</w:t>
      </w:r>
      <w:r>
        <w:rPr>
          <w:rFonts w:ascii="Times New Roman" w:hAnsi="Times New Roman"/>
          <w:sz w:val="24"/>
        </w:rPr>
        <w:t xml:space="preserve"> О.Д. Логистика и управление цепями поставок – взгляд в будущее: макроэкономический аспект / О.Д. Проценко, И.О. Проценко. – М.: Изд. дом «Дело», 2022. – 192 с. </w:t>
      </w:r>
    </w:p>
    <w:p w14:paraId="32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 xml:space="preserve">2. Иванов Д.А. Управление цепями поставок / Д.А. Иванов. – СПб: Изд-во </w:t>
      </w:r>
      <w:proofErr w:type="spellStart"/>
      <w:r>
        <w:rPr>
          <w:rFonts w:ascii="Times New Roman" w:hAnsi="Times New Roman"/>
          <w:sz w:val="24"/>
        </w:rPr>
        <w:t>Политехн</w:t>
      </w:r>
      <w:proofErr w:type="spellEnd"/>
      <w:r>
        <w:rPr>
          <w:rFonts w:ascii="Times New Roman" w:hAnsi="Times New Roman"/>
          <w:sz w:val="24"/>
        </w:rPr>
        <w:t xml:space="preserve">. ун-та, 2020. </w:t>
      </w:r>
      <w:r>
        <w:rPr>
          <w:rFonts w:ascii="Times New Roman" w:hAnsi="Times New Roman"/>
          <w:sz w:val="24"/>
        </w:rPr>
        <w:t xml:space="preserve">– 659 с. </w:t>
      </w:r>
    </w:p>
    <w:p w14:paraId="33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 xml:space="preserve">3. Демченко А.И. Концептуальные основы системного управления в интегрированных логистических цепях / А.И. Демченко // Проблемы современной экономики. – 2015. – № 1 (53). – С. 193–197. </w:t>
      </w:r>
    </w:p>
    <w:p w14:paraId="34000000" w14:textId="77777777" w:rsidR="007E36A9" w:rsidRDefault="005F5AD0">
      <w:pPr>
        <w:spacing w:after="0" w:line="240" w:lineRule="auto"/>
        <w:ind w:firstLine="709"/>
        <w:jc w:val="both"/>
        <w:rPr>
          <w:rFonts w:ascii="Times New Roman" w:hAnsi="Times New Roman"/>
          <w:sz w:val="24"/>
        </w:rPr>
      </w:pPr>
      <w:r>
        <w:rPr>
          <w:rFonts w:ascii="Times New Roman" w:hAnsi="Times New Roman"/>
          <w:sz w:val="24"/>
        </w:rPr>
        <w:t xml:space="preserve">4. </w:t>
      </w:r>
      <w:proofErr w:type="spellStart"/>
      <w:r>
        <w:rPr>
          <w:rFonts w:ascii="Times New Roman" w:hAnsi="Times New Roman"/>
          <w:sz w:val="24"/>
        </w:rPr>
        <w:t>Бауэрсокс</w:t>
      </w:r>
      <w:proofErr w:type="spellEnd"/>
      <w:r>
        <w:rPr>
          <w:rFonts w:ascii="Times New Roman" w:hAnsi="Times New Roman"/>
          <w:sz w:val="24"/>
        </w:rPr>
        <w:t xml:space="preserve"> Д. Дж. Логистика: Интегрированная цепь поставок </w:t>
      </w:r>
      <w:r>
        <w:rPr>
          <w:rFonts w:ascii="Times New Roman" w:hAnsi="Times New Roman"/>
          <w:sz w:val="24"/>
        </w:rPr>
        <w:t xml:space="preserve">/ Д. Дж. </w:t>
      </w:r>
      <w:proofErr w:type="spellStart"/>
      <w:r>
        <w:rPr>
          <w:rFonts w:ascii="Times New Roman" w:hAnsi="Times New Roman"/>
          <w:sz w:val="24"/>
        </w:rPr>
        <w:t>Бауэрсокс</w:t>
      </w:r>
      <w:proofErr w:type="spellEnd"/>
      <w:r>
        <w:rPr>
          <w:rFonts w:ascii="Times New Roman" w:hAnsi="Times New Roman"/>
          <w:sz w:val="24"/>
        </w:rPr>
        <w:t xml:space="preserve">, Д. Дж. </w:t>
      </w:r>
      <w:proofErr w:type="spellStart"/>
      <w:r>
        <w:rPr>
          <w:rFonts w:ascii="Times New Roman" w:hAnsi="Times New Roman"/>
          <w:sz w:val="24"/>
        </w:rPr>
        <w:t>Клосс</w:t>
      </w:r>
      <w:proofErr w:type="spellEnd"/>
      <w:r>
        <w:rPr>
          <w:rFonts w:ascii="Times New Roman" w:hAnsi="Times New Roman"/>
          <w:sz w:val="24"/>
        </w:rPr>
        <w:t>; пер. с англ. – 2-е изд. – М.: Олимп-Бизнес, 2016. – 639 с.</w:t>
      </w:r>
    </w:p>
    <w:p w14:paraId="35000000" w14:textId="77777777" w:rsidR="007E36A9" w:rsidRDefault="007E36A9">
      <w:pPr>
        <w:spacing w:after="0" w:line="240" w:lineRule="auto"/>
        <w:ind w:firstLine="709"/>
        <w:jc w:val="both"/>
        <w:rPr>
          <w:rFonts w:ascii="Times New Roman" w:hAnsi="Times New Roman"/>
          <w:sz w:val="24"/>
        </w:rPr>
      </w:pPr>
    </w:p>
    <w:p w14:paraId="36000000" w14:textId="77777777" w:rsidR="007E36A9" w:rsidRDefault="007E36A9">
      <w:pPr>
        <w:spacing w:after="0" w:line="240" w:lineRule="auto"/>
        <w:jc w:val="both"/>
        <w:rPr>
          <w:rFonts w:ascii="Times New Roman" w:hAnsi="Times New Roman"/>
          <w:b/>
          <w:sz w:val="24"/>
        </w:rPr>
      </w:pPr>
    </w:p>
    <w:p w14:paraId="37000000" w14:textId="77777777" w:rsidR="007E36A9" w:rsidRDefault="007E36A9">
      <w:pPr>
        <w:spacing w:after="0" w:line="240" w:lineRule="auto"/>
        <w:jc w:val="center"/>
        <w:rPr>
          <w:rFonts w:ascii="Times New Roman" w:hAnsi="Times New Roman"/>
          <w:b/>
          <w:sz w:val="24"/>
        </w:rPr>
      </w:pPr>
    </w:p>
    <w:p w14:paraId="38000000" w14:textId="77777777" w:rsidR="007E36A9" w:rsidRDefault="007E36A9">
      <w:pPr>
        <w:spacing w:after="0" w:line="240" w:lineRule="auto"/>
        <w:jc w:val="center"/>
        <w:rPr>
          <w:rFonts w:ascii="Times New Roman" w:hAnsi="Times New Roman"/>
          <w:b/>
          <w:sz w:val="24"/>
        </w:rPr>
      </w:pPr>
    </w:p>
    <w:p w14:paraId="39000000" w14:textId="77777777" w:rsidR="007E36A9" w:rsidRDefault="007E36A9">
      <w:pPr>
        <w:spacing w:after="0" w:line="240" w:lineRule="auto"/>
        <w:jc w:val="center"/>
        <w:rPr>
          <w:rFonts w:ascii="Times New Roman" w:hAnsi="Times New Roman"/>
          <w:b/>
          <w:sz w:val="24"/>
        </w:rPr>
      </w:pPr>
    </w:p>
    <w:sectPr w:rsidR="007E36A9">
      <w:pgSz w:w="11906" w:h="16838"/>
      <w:pgMar w:top="1134" w:right="850" w:bottom="1134"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XO Thames">
    <w:altName w:val="Times New Roman"/>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
  <w:rsids>
    <w:rsidRoot w:val="007E36A9"/>
    <w:rsid w:val="005F5AD0"/>
    <w:rsid w:val="007E36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Default">
    <w:name w:val="Default"/>
    <w:link w:val="Default0"/>
    <w:pPr>
      <w:spacing w:after="0" w:line="240" w:lineRule="auto"/>
    </w:pPr>
    <w:rPr>
      <w:rFonts w:ascii="Times New Roman" w:hAnsi="Times New Roman"/>
      <w:sz w:val="24"/>
    </w:rPr>
  </w:style>
  <w:style w:type="character" w:customStyle="1" w:styleId="Default0">
    <w:name w:val="Default"/>
    <w:link w:val="Default"/>
    <w:rPr>
      <w:rFonts w:ascii="Times New Roman" w:hAnsi="Times New Roman"/>
      <w:color w:val="000000"/>
      <w:sz w:val="24"/>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styleId="HTML">
    <w:name w:val="HTML Preformatted"/>
    <w:basedOn w:val="a"/>
    <w:link w:val="HTM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rPr>
  </w:style>
  <w:style w:type="character" w:customStyle="1" w:styleId="HTML0">
    <w:name w:val="Стандартный HTML Знак"/>
    <w:basedOn w:val="1"/>
    <w:link w:val="HTML"/>
    <w:rPr>
      <w:rFonts w:ascii="Courier New" w:hAnsi="Courier New"/>
      <w:sz w:val="20"/>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3">
    <w:name w:val="header"/>
    <w:basedOn w:val="a"/>
    <w:link w:val="a4"/>
    <w:pPr>
      <w:tabs>
        <w:tab w:val="center" w:pos="4677"/>
        <w:tab w:val="right" w:pos="9355"/>
      </w:tabs>
      <w:spacing w:after="0" w:line="240" w:lineRule="auto"/>
    </w:pPr>
    <w:rPr>
      <w:rFonts w:ascii="Calibri" w:hAnsi="Calibri"/>
    </w:rPr>
  </w:style>
  <w:style w:type="character" w:customStyle="1" w:styleId="a4">
    <w:name w:val="Верхний колонтитул Знак"/>
    <w:basedOn w:val="1"/>
    <w:link w:val="a3"/>
    <w:rPr>
      <w:rFonts w:ascii="Calibri" w:hAnsi="Calibri"/>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y2iqfc">
    <w:name w:val="y2iqfc"/>
    <w:basedOn w:val="12"/>
    <w:link w:val="y2iqfc0"/>
  </w:style>
  <w:style w:type="character" w:customStyle="1" w:styleId="y2iqfc0">
    <w:name w:val="y2iqfc"/>
    <w:basedOn w:val="a0"/>
    <w:link w:val="y2iqfc"/>
  </w:style>
  <w:style w:type="paragraph" w:customStyle="1" w:styleId="13">
    <w:name w:val="Гиперссылка1"/>
    <w:basedOn w:val="12"/>
    <w:link w:val="a5"/>
    <w:rPr>
      <w:color w:val="0563C1" w:themeColor="hyperlink"/>
      <w:u w:val="single"/>
    </w:rPr>
  </w:style>
  <w:style w:type="character" w:styleId="a5">
    <w:name w:val="Hyperlink"/>
    <w:basedOn w:val="a0"/>
    <w:link w:val="13"/>
    <w:rPr>
      <w:color w:val="0563C1"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Subtitle"/>
    <w:next w:val="a"/>
    <w:link w:val="a7"/>
    <w:uiPriority w:val="11"/>
    <w:qFormat/>
    <w:pPr>
      <w:jc w:val="both"/>
    </w:pPr>
    <w:rPr>
      <w:rFonts w:ascii="XO Thames" w:hAnsi="XO Thames"/>
      <w:i/>
      <w:sz w:val="24"/>
    </w:rPr>
  </w:style>
  <w:style w:type="character" w:customStyle="1" w:styleId="a7">
    <w:name w:val="Подзаголовок Знак"/>
    <w:link w:val="a6"/>
    <w:rPr>
      <w:rFonts w:ascii="XO Thames" w:hAnsi="XO Thames"/>
      <w:i/>
      <w:sz w:val="24"/>
    </w:rPr>
  </w:style>
  <w:style w:type="paragraph" w:customStyle="1" w:styleId="UnresolvedMention">
    <w:name w:val="Unresolved Mention"/>
    <w:basedOn w:val="12"/>
    <w:link w:val="UnresolvedMention0"/>
    <w:rPr>
      <w:color w:val="605E5C"/>
      <w:shd w:val="clear" w:color="auto" w:fill="E1DFDD"/>
    </w:rPr>
  </w:style>
  <w:style w:type="character" w:customStyle="1" w:styleId="UnresolvedMention0">
    <w:name w:val="Unresolved Mention"/>
    <w:basedOn w:val="a0"/>
    <w:link w:val="UnresolvedMention"/>
    <w:rPr>
      <w:color w:val="605E5C"/>
      <w:shd w:val="clear" w:color="auto" w:fill="E1DFDD"/>
    </w:rPr>
  </w:style>
  <w:style w:type="paragraph" w:styleId="a8">
    <w:name w:val="Title"/>
    <w:next w:val="a"/>
    <w:link w:val="a9"/>
    <w:uiPriority w:val="10"/>
    <w:qFormat/>
    <w:pPr>
      <w:spacing w:before="567" w:after="567"/>
      <w:jc w:val="center"/>
    </w:pPr>
    <w:rPr>
      <w:rFonts w:ascii="XO Thames" w:hAnsi="XO Thames"/>
      <w:b/>
      <w:caps/>
      <w:sz w:val="40"/>
    </w:rPr>
  </w:style>
  <w:style w:type="character" w:customStyle="1" w:styleId="a9">
    <w:name w:val="Название Знак"/>
    <w:link w:val="a8"/>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12">
    <w:name w:val="Основной шрифт абзаца1"/>
    <w:link w:val="2"/>
  </w:style>
  <w:style w:type="character" w:customStyle="1" w:styleId="20">
    <w:name w:val="Заголовок 2 Знак"/>
    <w:link w:val="2"/>
    <w:rPr>
      <w:rFonts w:ascii="XO Thames" w:hAnsi="XO Thames"/>
      <w:b/>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Default">
    <w:name w:val="Default"/>
    <w:link w:val="Default0"/>
    <w:pPr>
      <w:spacing w:after="0" w:line="240" w:lineRule="auto"/>
    </w:pPr>
    <w:rPr>
      <w:rFonts w:ascii="Times New Roman" w:hAnsi="Times New Roman"/>
      <w:sz w:val="24"/>
    </w:rPr>
  </w:style>
  <w:style w:type="character" w:customStyle="1" w:styleId="Default0">
    <w:name w:val="Default"/>
    <w:link w:val="Default"/>
    <w:rPr>
      <w:rFonts w:ascii="Times New Roman" w:hAnsi="Times New Roman"/>
      <w:color w:val="000000"/>
      <w:sz w:val="24"/>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styleId="HTML">
    <w:name w:val="HTML Preformatted"/>
    <w:basedOn w:val="a"/>
    <w:link w:val="HTM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rPr>
  </w:style>
  <w:style w:type="character" w:customStyle="1" w:styleId="HTML0">
    <w:name w:val="Стандартный HTML Знак"/>
    <w:basedOn w:val="1"/>
    <w:link w:val="HTML"/>
    <w:rPr>
      <w:rFonts w:ascii="Courier New" w:hAnsi="Courier New"/>
      <w:sz w:val="20"/>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3">
    <w:name w:val="header"/>
    <w:basedOn w:val="a"/>
    <w:link w:val="a4"/>
    <w:pPr>
      <w:tabs>
        <w:tab w:val="center" w:pos="4677"/>
        <w:tab w:val="right" w:pos="9355"/>
      </w:tabs>
      <w:spacing w:after="0" w:line="240" w:lineRule="auto"/>
    </w:pPr>
    <w:rPr>
      <w:rFonts w:ascii="Calibri" w:hAnsi="Calibri"/>
    </w:rPr>
  </w:style>
  <w:style w:type="character" w:customStyle="1" w:styleId="a4">
    <w:name w:val="Верхний колонтитул Знак"/>
    <w:basedOn w:val="1"/>
    <w:link w:val="a3"/>
    <w:rPr>
      <w:rFonts w:ascii="Calibri" w:hAnsi="Calibri"/>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y2iqfc">
    <w:name w:val="y2iqfc"/>
    <w:basedOn w:val="12"/>
    <w:link w:val="y2iqfc0"/>
  </w:style>
  <w:style w:type="character" w:customStyle="1" w:styleId="y2iqfc0">
    <w:name w:val="y2iqfc"/>
    <w:basedOn w:val="a0"/>
    <w:link w:val="y2iqfc"/>
  </w:style>
  <w:style w:type="paragraph" w:customStyle="1" w:styleId="13">
    <w:name w:val="Гиперссылка1"/>
    <w:basedOn w:val="12"/>
    <w:link w:val="a5"/>
    <w:rPr>
      <w:color w:val="0563C1" w:themeColor="hyperlink"/>
      <w:u w:val="single"/>
    </w:rPr>
  </w:style>
  <w:style w:type="character" w:styleId="a5">
    <w:name w:val="Hyperlink"/>
    <w:basedOn w:val="a0"/>
    <w:link w:val="13"/>
    <w:rPr>
      <w:color w:val="0563C1"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Subtitle"/>
    <w:next w:val="a"/>
    <w:link w:val="a7"/>
    <w:uiPriority w:val="11"/>
    <w:qFormat/>
    <w:pPr>
      <w:jc w:val="both"/>
    </w:pPr>
    <w:rPr>
      <w:rFonts w:ascii="XO Thames" w:hAnsi="XO Thames"/>
      <w:i/>
      <w:sz w:val="24"/>
    </w:rPr>
  </w:style>
  <w:style w:type="character" w:customStyle="1" w:styleId="a7">
    <w:name w:val="Подзаголовок Знак"/>
    <w:link w:val="a6"/>
    <w:rPr>
      <w:rFonts w:ascii="XO Thames" w:hAnsi="XO Thames"/>
      <w:i/>
      <w:sz w:val="24"/>
    </w:rPr>
  </w:style>
  <w:style w:type="paragraph" w:customStyle="1" w:styleId="UnresolvedMention">
    <w:name w:val="Unresolved Mention"/>
    <w:basedOn w:val="12"/>
    <w:link w:val="UnresolvedMention0"/>
    <w:rPr>
      <w:color w:val="605E5C"/>
      <w:shd w:val="clear" w:color="auto" w:fill="E1DFDD"/>
    </w:rPr>
  </w:style>
  <w:style w:type="character" w:customStyle="1" w:styleId="UnresolvedMention0">
    <w:name w:val="Unresolved Mention"/>
    <w:basedOn w:val="a0"/>
    <w:link w:val="UnresolvedMention"/>
    <w:rPr>
      <w:color w:val="605E5C"/>
      <w:shd w:val="clear" w:color="auto" w:fill="E1DFDD"/>
    </w:rPr>
  </w:style>
  <w:style w:type="paragraph" w:styleId="a8">
    <w:name w:val="Title"/>
    <w:next w:val="a"/>
    <w:link w:val="a9"/>
    <w:uiPriority w:val="10"/>
    <w:qFormat/>
    <w:pPr>
      <w:spacing w:before="567" w:after="567"/>
      <w:jc w:val="center"/>
    </w:pPr>
    <w:rPr>
      <w:rFonts w:ascii="XO Thames" w:hAnsi="XO Thames"/>
      <w:b/>
      <w:caps/>
      <w:sz w:val="40"/>
    </w:rPr>
  </w:style>
  <w:style w:type="character" w:customStyle="1" w:styleId="a9">
    <w:name w:val="Название Знак"/>
    <w:link w:val="a8"/>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12">
    <w:name w:val="Основной шрифт абзаца1"/>
    <w:link w:val="2"/>
  </w:style>
  <w:style w:type="character" w:customStyle="1" w:styleId="20">
    <w:name w:val="Заголовок 2 Знак"/>
    <w:link w:val="2"/>
    <w:rPr>
      <w:rFonts w:ascii="XO Thames" w:hAnsi="XO Thames"/>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dyabubnova2002@mail.ru" TargetMode="External"/><Relationship Id="rId3" Type="http://schemas.openxmlformats.org/officeDocument/2006/relationships/settings" Target="settings.xml"/><Relationship Id="rId7" Type="http://schemas.openxmlformats.org/officeDocument/2006/relationships/hyperlink" Target="mailto:olga.grivanova@vvsu.ru"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ilona.kravchenko.08@mail.ru" TargetMode="External"/><Relationship Id="rId11" Type="http://schemas.openxmlformats.org/officeDocument/2006/relationships/fontTable" Target="fontTable.xml"/><Relationship Id="rId5" Type="http://schemas.openxmlformats.org/officeDocument/2006/relationships/hyperlink" Target="mailto:nadyabubnova2002@mail.ru" TargetMode="External"/><Relationship Id="rId10" Type="http://schemas.openxmlformats.org/officeDocument/2006/relationships/hyperlink" Target="mailto:olga.grivanova@vvsu.ru" TargetMode="External"/><Relationship Id="rId4" Type="http://schemas.openxmlformats.org/officeDocument/2006/relationships/webSettings" Target="webSettings.xml"/><Relationship Id="rId9" Type="http://schemas.openxmlformats.org/officeDocument/2006/relationships/hyperlink" Target="mailto:ilona.kravchenko.08@mail.ru" TargetMode="Externa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1870</Words>
  <Characters>10662</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2023-12-14T06:19:00Z</dcterms:created>
  <dcterms:modified xsi:type="dcterms:W3CDTF">2023-12-14T06:19:00Z</dcterms:modified>
</cp:coreProperties>
</file>