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976" w:rsidRDefault="00CF7976" w:rsidP="005F1D78">
      <w:pPr>
        <w:widowControl w:val="0"/>
        <w:spacing w:line="360" w:lineRule="auto"/>
        <w:jc w:val="center"/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Рубрика: Лингвистика</w:t>
      </w:r>
    </w:p>
    <w:p w:rsidR="00CF7976" w:rsidRDefault="00CF7976" w:rsidP="005F1D78">
      <w:pPr>
        <w:widowControl w:val="0"/>
        <w:spacing w:line="360" w:lineRule="auto"/>
        <w:jc w:val="center"/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Смысловая классификация названий туристических компаний Приморского края</w:t>
      </w:r>
    </w:p>
    <w:p w:rsidR="00CF7976" w:rsidRDefault="00CF7976" w:rsidP="005F1D78">
      <w:pPr>
        <w:widowControl w:val="0"/>
        <w:spacing w:line="360" w:lineRule="auto"/>
        <w:jc w:val="center"/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</w:pPr>
    </w:p>
    <w:p w:rsidR="00CF7976" w:rsidRDefault="00CF7976" w:rsidP="005F1D78">
      <w:pPr>
        <w:widowControl w:val="0"/>
        <w:spacing w:line="360" w:lineRule="auto"/>
        <w:jc w:val="center"/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Ишмурзина Инна Александровна</w:t>
      </w:r>
    </w:p>
    <w:p w:rsidR="00CF7976" w:rsidRDefault="00CF7976" w:rsidP="005F1D78">
      <w:pPr>
        <w:widowControl w:val="0"/>
        <w:spacing w:line="360" w:lineRule="auto"/>
        <w:jc w:val="center"/>
        <w:rPr>
          <w:rFonts w:ascii="Times New Roman" w:eastAsia="Microsoft YaHei" w:hAnsi="Times New Roman" w:cs="Times New Roman"/>
          <w:kern w:val="2"/>
          <w:sz w:val="24"/>
          <w:szCs w:val="24"/>
          <w:lang w:val="en-US" w:eastAsia="zh-CN"/>
        </w:rPr>
      </w:pPr>
      <w:proofErr w:type="spellStart"/>
      <w:r>
        <w:rPr>
          <w:rFonts w:ascii="Times New Roman" w:eastAsia="Microsoft YaHei" w:hAnsi="Times New Roman" w:cs="Times New Roman"/>
          <w:kern w:val="2"/>
          <w:sz w:val="24"/>
          <w:szCs w:val="24"/>
          <w:lang w:val="en-US" w:eastAsia="zh-CN"/>
        </w:rPr>
        <w:t>Ishmurzina</w:t>
      </w:r>
      <w:proofErr w:type="spellEnd"/>
      <w:r w:rsidRPr="00CF7976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 </w:t>
      </w:r>
      <w:r>
        <w:rPr>
          <w:rFonts w:ascii="Times New Roman" w:eastAsia="Microsoft YaHei" w:hAnsi="Times New Roman" w:cs="Times New Roman"/>
          <w:kern w:val="2"/>
          <w:sz w:val="24"/>
          <w:szCs w:val="24"/>
          <w:lang w:val="en-US" w:eastAsia="zh-CN"/>
        </w:rPr>
        <w:t>Inna</w:t>
      </w:r>
      <w:r w:rsidRPr="00CF7976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 </w:t>
      </w:r>
      <w:r>
        <w:rPr>
          <w:rFonts w:ascii="Times New Roman" w:eastAsia="Microsoft YaHei" w:hAnsi="Times New Roman" w:cs="Times New Roman"/>
          <w:kern w:val="2"/>
          <w:sz w:val="24"/>
          <w:szCs w:val="24"/>
          <w:lang w:val="en-US" w:eastAsia="zh-CN"/>
        </w:rPr>
        <w:t>Alexandrovna</w:t>
      </w:r>
    </w:p>
    <w:p w:rsidR="005F1D78" w:rsidRDefault="005F1D78" w:rsidP="005F1D78">
      <w:pPr>
        <w:widowControl w:val="0"/>
        <w:spacing w:line="360" w:lineRule="auto"/>
        <w:jc w:val="center"/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Старший преподаватель кафедры русского языка</w:t>
      </w:r>
    </w:p>
    <w:p w:rsidR="00CF7976" w:rsidRDefault="00CF7976" w:rsidP="005F1D78">
      <w:pPr>
        <w:widowControl w:val="0"/>
        <w:spacing w:line="360" w:lineRule="auto"/>
        <w:jc w:val="center"/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Владивостокский государственный университет экономики и сервиса</w:t>
      </w:r>
    </w:p>
    <w:p w:rsidR="00CF7976" w:rsidRPr="00CF7976" w:rsidRDefault="00CF7976" w:rsidP="005F1D78">
      <w:pPr>
        <w:widowControl w:val="0"/>
        <w:spacing w:line="360" w:lineRule="auto"/>
        <w:jc w:val="center"/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Microsoft YaHei" w:hAnsi="Times New Roman" w:cs="Times New Roman"/>
          <w:kern w:val="2"/>
          <w:sz w:val="24"/>
          <w:szCs w:val="24"/>
          <w:lang w:val="en-US" w:eastAsia="zh-CN"/>
        </w:rPr>
        <w:t>Vladivostok State University of Economics and Service. Vladivostok</w:t>
      </w:r>
      <w:r w:rsidRPr="00CF7976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. </w:t>
      </w:r>
      <w:r>
        <w:rPr>
          <w:rFonts w:ascii="Times New Roman" w:eastAsia="Microsoft YaHei" w:hAnsi="Times New Roman" w:cs="Times New Roman"/>
          <w:kern w:val="2"/>
          <w:sz w:val="24"/>
          <w:szCs w:val="24"/>
          <w:lang w:val="en-US" w:eastAsia="zh-CN"/>
        </w:rPr>
        <w:t>Russia</w:t>
      </w:r>
      <w:r w:rsidRPr="00CF7976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.</w:t>
      </w:r>
    </w:p>
    <w:p w:rsidR="00CF7976" w:rsidRDefault="00CF7976" w:rsidP="005F1D78">
      <w:pPr>
        <w:widowControl w:val="0"/>
        <w:spacing w:line="360" w:lineRule="auto"/>
        <w:jc w:val="center"/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</w:pPr>
      <w:proofErr w:type="spellStart"/>
      <w:r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Ул.Гоголя</w:t>
      </w:r>
      <w:proofErr w:type="spellEnd"/>
      <w:r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, 41, </w:t>
      </w:r>
      <w:proofErr w:type="spellStart"/>
      <w:r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г.Владивосток</w:t>
      </w:r>
      <w:proofErr w:type="spellEnd"/>
      <w:r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, Приморский край, Россия, 690014</w:t>
      </w:r>
    </w:p>
    <w:p w:rsidR="00CF7976" w:rsidRDefault="00CF7976" w:rsidP="005F1D78">
      <w:pPr>
        <w:widowControl w:val="0"/>
        <w:spacing w:line="360" w:lineRule="auto"/>
        <w:jc w:val="center"/>
        <w:rPr>
          <w:rFonts w:ascii="Times New Roman" w:eastAsia="Microsoft YaHei" w:hAnsi="Times New Roman" w:cs="Times New Roman"/>
          <w:kern w:val="2"/>
          <w:sz w:val="24"/>
          <w:szCs w:val="24"/>
          <w:lang w:val="en-US" w:eastAsia="zh-CN"/>
        </w:rPr>
      </w:pPr>
      <w:r>
        <w:rPr>
          <w:rFonts w:ascii="Times New Roman" w:eastAsia="Microsoft YaHei" w:hAnsi="Times New Roman" w:cs="Times New Roman"/>
          <w:kern w:val="2"/>
          <w:sz w:val="24"/>
          <w:szCs w:val="24"/>
          <w:lang w:val="en-US" w:eastAsia="zh-CN"/>
        </w:rPr>
        <w:t xml:space="preserve">E-mail: </w:t>
      </w:r>
      <w:hyperlink r:id="rId5" w:history="1">
        <w:r w:rsidRPr="00E536D1">
          <w:rPr>
            <w:rStyle w:val="a4"/>
            <w:rFonts w:ascii="Times New Roman" w:eastAsia="Microsoft YaHei" w:hAnsi="Times New Roman" w:cs="Times New Roman"/>
            <w:kern w:val="2"/>
            <w:sz w:val="24"/>
            <w:szCs w:val="24"/>
            <w:lang w:val="en-US" w:eastAsia="zh-CN"/>
          </w:rPr>
          <w:t>Inna.Ismurzina@vvsu.ru</w:t>
        </w:r>
      </w:hyperlink>
      <w:bookmarkStart w:id="0" w:name="_GoBack"/>
      <w:bookmarkEnd w:id="0"/>
    </w:p>
    <w:p w:rsidR="00CF7976" w:rsidRDefault="00CF7976" w:rsidP="005F1D78">
      <w:pPr>
        <w:widowControl w:val="0"/>
        <w:spacing w:line="360" w:lineRule="auto"/>
        <w:jc w:val="center"/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Тел.: +79147920993</w:t>
      </w:r>
    </w:p>
    <w:p w:rsidR="00CF7976" w:rsidRPr="005F1D78" w:rsidRDefault="005F1D78" w:rsidP="00723143">
      <w:pPr>
        <w:widowControl w:val="0"/>
        <w:spacing w:line="360" w:lineRule="auto"/>
        <w:jc w:val="both"/>
        <w:rPr>
          <w:rFonts w:ascii="Times New Roman" w:eastAsia="Microsoft YaHei" w:hAnsi="Times New Roman" w:cs="Times New Roman"/>
          <w:i/>
          <w:kern w:val="2"/>
          <w:sz w:val="24"/>
          <w:szCs w:val="24"/>
          <w:lang w:eastAsia="zh-CN"/>
        </w:rPr>
      </w:pPr>
      <w:r>
        <w:rPr>
          <w:rFonts w:ascii="Times New Roman" w:eastAsia="Microsoft YaHei" w:hAnsi="Times New Roman" w:cs="Times New Roman"/>
          <w:i/>
          <w:kern w:val="2"/>
          <w:sz w:val="24"/>
          <w:szCs w:val="24"/>
          <w:lang w:eastAsia="zh-CN"/>
        </w:rPr>
        <w:t xml:space="preserve">      </w:t>
      </w:r>
      <w:r w:rsidRPr="005F1D78">
        <w:rPr>
          <w:rFonts w:ascii="Times New Roman" w:eastAsia="Microsoft YaHei" w:hAnsi="Times New Roman" w:cs="Times New Roman"/>
          <w:i/>
          <w:kern w:val="2"/>
          <w:sz w:val="24"/>
          <w:szCs w:val="24"/>
          <w:lang w:eastAsia="zh-CN"/>
        </w:rPr>
        <w:t>В нашей работе мы проанализировали названия туристических компаний Приморского края, сделали попытку классификации их в семантическом аспекте. Кроме того, хотим представить результаты ассоциативного эксперимента, связанного с данной областью изучения. Исследование позволило сделать некоторые выводы о качестве, практичности и перспективах развития этого типа именований.</w:t>
      </w:r>
    </w:p>
    <w:p w:rsidR="005F1D78" w:rsidRPr="005F1D78" w:rsidRDefault="005F1D78" w:rsidP="00723143">
      <w:pPr>
        <w:widowControl w:val="0"/>
        <w:spacing w:line="360" w:lineRule="auto"/>
        <w:jc w:val="both"/>
        <w:rPr>
          <w:rFonts w:ascii="Times New Roman" w:eastAsia="Microsoft YaHei" w:hAnsi="Times New Roman" w:cs="Times New Roman"/>
          <w:i/>
          <w:kern w:val="2"/>
          <w:sz w:val="24"/>
          <w:szCs w:val="24"/>
          <w:lang w:eastAsia="zh-CN"/>
        </w:rPr>
      </w:pPr>
      <w:r>
        <w:rPr>
          <w:rFonts w:ascii="Times New Roman" w:eastAsia="Microsoft YaHei" w:hAnsi="Times New Roman" w:cs="Times New Roman"/>
          <w:i/>
          <w:kern w:val="2"/>
          <w:sz w:val="24"/>
          <w:szCs w:val="24"/>
          <w:lang w:eastAsia="zh-CN"/>
        </w:rPr>
        <w:t xml:space="preserve">      </w:t>
      </w:r>
      <w:r w:rsidRPr="005F1D78">
        <w:rPr>
          <w:rFonts w:ascii="Times New Roman" w:eastAsia="Microsoft YaHei" w:hAnsi="Times New Roman" w:cs="Times New Roman"/>
          <w:b/>
          <w:i/>
          <w:kern w:val="2"/>
          <w:sz w:val="24"/>
          <w:szCs w:val="24"/>
          <w:lang w:eastAsia="zh-CN"/>
        </w:rPr>
        <w:t>Ключевые слова:</w:t>
      </w:r>
      <w:r w:rsidRPr="005F1D78">
        <w:rPr>
          <w:rFonts w:ascii="Times New Roman" w:eastAsia="Microsoft YaHei" w:hAnsi="Times New Roman" w:cs="Times New Roman"/>
          <w:i/>
          <w:kern w:val="2"/>
          <w:sz w:val="24"/>
          <w:szCs w:val="24"/>
          <w:lang w:eastAsia="zh-CN"/>
        </w:rPr>
        <w:t xml:space="preserve"> Приморский край, туристическая компания, </w:t>
      </w:r>
      <w:proofErr w:type="spellStart"/>
      <w:r w:rsidRPr="005F1D78">
        <w:rPr>
          <w:rFonts w:ascii="Times New Roman" w:eastAsia="Microsoft YaHei" w:hAnsi="Times New Roman" w:cs="Times New Roman"/>
          <w:i/>
          <w:kern w:val="2"/>
          <w:sz w:val="24"/>
          <w:szCs w:val="24"/>
          <w:lang w:eastAsia="zh-CN"/>
        </w:rPr>
        <w:t>эргоним</w:t>
      </w:r>
      <w:proofErr w:type="spellEnd"/>
      <w:r w:rsidRPr="005F1D78">
        <w:rPr>
          <w:rFonts w:ascii="Times New Roman" w:eastAsia="Microsoft YaHei" w:hAnsi="Times New Roman" w:cs="Times New Roman"/>
          <w:i/>
          <w:kern w:val="2"/>
          <w:sz w:val="24"/>
          <w:szCs w:val="24"/>
          <w:lang w:eastAsia="zh-CN"/>
        </w:rPr>
        <w:t>, ассоциативный эксперимент</w:t>
      </w:r>
    </w:p>
    <w:p w:rsidR="00723143" w:rsidRPr="00B3423D" w:rsidRDefault="00FB09A4" w:rsidP="00723143">
      <w:pPr>
        <w:widowControl w:val="0"/>
        <w:spacing w:line="360" w:lineRule="auto"/>
        <w:jc w:val="both"/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</w:pPr>
      <w:r w:rsidRPr="00AD704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     </w:t>
      </w:r>
      <w:r w:rsidR="00723143"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Приморский край расположен на юге Дальнего Востока, в юго-восточной части</w:t>
      </w:r>
      <w:r w:rsidR="00723143" w:rsidRPr="00B3423D">
        <w:rPr>
          <w:rFonts w:ascii="Times New Roman" w:eastAsia="Microsoft YaHei" w:hAnsi="Times New Roman" w:cs="Times New Roman"/>
          <w:kern w:val="2"/>
          <w:sz w:val="24"/>
          <w:szCs w:val="24"/>
          <w:lang w:val="en-US" w:eastAsia="zh-CN"/>
        </w:rPr>
        <w:t> </w:t>
      </w:r>
      <w:r w:rsidR="00723143"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Российской Федерации. Численность населения края по данным Госкомстата России составляет</w:t>
      </w:r>
      <w:r w:rsidR="00723143" w:rsidRPr="00B3423D">
        <w:rPr>
          <w:rFonts w:ascii="Times New Roman" w:eastAsia="Microsoft YaHei" w:hAnsi="Times New Roman" w:cs="Times New Roman"/>
          <w:kern w:val="2"/>
          <w:sz w:val="24"/>
          <w:szCs w:val="24"/>
          <w:lang w:val="en-US" w:eastAsia="zh-CN"/>
        </w:rPr>
        <w:t> </w:t>
      </w:r>
      <w:r w:rsidR="00723143"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1</w:t>
      </w:r>
      <w:r w:rsidR="00723143" w:rsidRPr="00B3423D">
        <w:rPr>
          <w:rFonts w:ascii="Times New Roman" w:eastAsia="Microsoft YaHei" w:hAnsi="Times New Roman" w:cs="Times New Roman"/>
          <w:kern w:val="2"/>
          <w:sz w:val="24"/>
          <w:szCs w:val="24"/>
          <w:lang w:val="en-US" w:eastAsia="zh-CN"/>
        </w:rPr>
        <w:t> </w:t>
      </w:r>
      <w:r w:rsidR="00723143"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928</w:t>
      </w:r>
      <w:r w:rsidR="00723143" w:rsidRPr="00B3423D">
        <w:rPr>
          <w:rFonts w:ascii="Times New Roman" w:eastAsia="Microsoft YaHei" w:hAnsi="Times New Roman" w:cs="Times New Roman"/>
          <w:kern w:val="2"/>
          <w:sz w:val="24"/>
          <w:szCs w:val="24"/>
          <w:lang w:val="en-US" w:eastAsia="zh-CN"/>
        </w:rPr>
        <w:t> </w:t>
      </w:r>
      <w:r w:rsidR="00723143"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962</w:t>
      </w:r>
      <w:r w:rsidR="00723143" w:rsidRPr="00B3423D">
        <w:rPr>
          <w:rFonts w:ascii="Times New Roman" w:eastAsia="Microsoft YaHei" w:hAnsi="Times New Roman" w:cs="Times New Roman"/>
          <w:kern w:val="2"/>
          <w:sz w:val="24"/>
          <w:szCs w:val="24"/>
          <w:lang w:val="en-US" w:eastAsia="zh-CN"/>
        </w:rPr>
        <w:t> </w:t>
      </w:r>
      <w:r w:rsidR="00723143"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человек. Приморский край включает в себя 12 городских округов и 22 муниципальных района, на территории которых располагаются 29 городских поселений и 116 сельских поселений.</w:t>
      </w:r>
      <w:r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 </w:t>
      </w:r>
      <w:r w:rsidR="00723143"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Владивосток является административным центром, столицей Приморского края. Он расположен на юго-востоке России, является Приморского края. Городу 156 лет - основан в 1860 году. Население города 603 000 человек.</w:t>
      </w:r>
      <w:r w:rsidR="00723143" w:rsidRPr="00B3423D">
        <w:rPr>
          <w:rFonts w:ascii="Times New Roman" w:eastAsia="Microsoft YaHei" w:hAnsi="Times New Roman" w:cs="Times New Roman"/>
          <w:kern w:val="2"/>
          <w:sz w:val="24"/>
          <w:szCs w:val="24"/>
          <w:lang w:val="en-US" w:eastAsia="zh-CN"/>
        </w:rPr>
        <w:t> </w:t>
      </w:r>
    </w:p>
    <w:p w:rsidR="00723143" w:rsidRPr="00B3423D" w:rsidRDefault="00723143" w:rsidP="00723143">
      <w:pPr>
        <w:widowControl w:val="0"/>
        <w:spacing w:line="360" w:lineRule="auto"/>
        <w:jc w:val="both"/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     В восьмидесятые – девяностые годы двадцатого века в экономическом развитии России, и Приморского края в частности, произошли серьёзные экономические перемены – страна начала переход от советской экономической системы к рыночной. Это привело к появлению огромного числа различных коммерческих предприятий, каждое из которых нуждалось в названии. </w:t>
      </w:r>
      <w:proofErr w:type="spellStart"/>
      <w:r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Т.В.Шмелёва</w:t>
      </w:r>
      <w:proofErr w:type="spellEnd"/>
      <w:r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 назвала эту тенденцию «ономастический бум». Типичные советские названия (Магазин №10, Столовая № 3) ушли в прошлое, уступив место разнообразным наименованиям. Это явление за</w:t>
      </w:r>
      <w:r w:rsidR="00FB09A4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интересовало многих лингвистов </w:t>
      </w:r>
      <w:r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и</w:t>
      </w:r>
      <w:r w:rsidR="00FB09A4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 получило название</w:t>
      </w:r>
      <w:r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 </w:t>
      </w:r>
      <w:r w:rsidR="00FB09A4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«</w:t>
      </w:r>
      <w:proofErr w:type="spellStart"/>
      <w:r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эргонимия</w:t>
      </w:r>
      <w:proofErr w:type="spellEnd"/>
      <w:r w:rsidR="00FB09A4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» - раздел ономастики, изучающий наименования образований людей – </w:t>
      </w:r>
      <w:proofErr w:type="spellStart"/>
      <w:r w:rsidR="00FB09A4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эргонимов</w:t>
      </w:r>
      <w:proofErr w:type="spellEnd"/>
      <w:r w:rsidR="00FB09A4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. Исследование </w:t>
      </w:r>
      <w:proofErr w:type="spellStart"/>
      <w:r w:rsidR="00FB09A4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эргонимов</w:t>
      </w:r>
      <w:proofErr w:type="spellEnd"/>
      <w:r w:rsidR="00FB09A4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 очень важно, так как</w:t>
      </w:r>
      <w:r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 «отражает все те коренные изменения, которые происходили и происходят в российском обществе» </w:t>
      </w:r>
      <w:r w:rsidR="003145E9" w:rsidRPr="003145E9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[1]. </w:t>
      </w:r>
      <w:r w:rsidR="00FB09A4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 </w:t>
      </w:r>
    </w:p>
    <w:p w:rsidR="00723143" w:rsidRPr="00B3423D" w:rsidRDefault="00723143" w:rsidP="00723143">
      <w:pPr>
        <w:widowControl w:val="0"/>
        <w:spacing w:line="360" w:lineRule="auto"/>
        <w:jc w:val="both"/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      Процесс выбора названия для предприятия получил название «</w:t>
      </w:r>
      <w:proofErr w:type="spellStart"/>
      <w:r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>нейминга</w:t>
      </w:r>
      <w:proofErr w:type="spellEnd"/>
      <w:r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» от английского </w:t>
      </w:r>
      <w:r w:rsidRPr="00B3423D">
        <w:rPr>
          <w:rFonts w:ascii="Times New Roman" w:eastAsia="Microsoft YaHei" w:hAnsi="Times New Roman" w:cs="Times New Roman"/>
          <w:kern w:val="2"/>
          <w:sz w:val="24"/>
          <w:szCs w:val="24"/>
          <w:lang w:val="en-US" w:eastAsia="zh-CN"/>
        </w:rPr>
        <w:t>name</w:t>
      </w:r>
      <w:r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 – имя. В настоящее время никакие юридические нормы не контролируют процесс называния, поэтому города пестрят вывесками часто ничего не говорящими, малоинформативными, непонятными и неэстетичными.</w:t>
      </w:r>
    </w:p>
    <w:p w:rsidR="00723143" w:rsidRPr="00B3423D" w:rsidRDefault="00723143" w:rsidP="00AD704D">
      <w:pPr>
        <w:widowControl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Microsoft YaHei" w:hAnsi="Times New Roman" w:cs="Times New Roman"/>
          <w:kern w:val="2"/>
          <w:sz w:val="24"/>
          <w:szCs w:val="24"/>
          <w:lang w:eastAsia="zh-CN"/>
        </w:rPr>
        <w:t xml:space="preserve">     Жители Приморского края активно путешествуют по России и за границей. Для помощи желающим путешествовать было создано большое количество туристических фирм и компаний. Нами был изучен полный список туристических компаний Приморского края. Для анализа мы взяли 200 названий туристических компаний методом случайной выборки и сделали попытку классифицировать их по семантическому признаку. </w:t>
      </w:r>
      <w:r w:rsidR="00FB09A4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М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ы проанализировали названия туристических компаний, сделали попытку классифицировать их в семантическом аспекте и получили следующие результаты. В нашей классификации 16 пунктов, некоторые из которых имеют подпункты: </w:t>
      </w:r>
    </w:p>
    <w:p w:rsidR="00AD704D" w:rsidRDefault="00723143" w:rsidP="00723143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1.Иноязычные названия: а)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транслитерированные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, например, «</w:t>
      </w:r>
      <w:proofErr w:type="spellStart"/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Дабл</w:t>
      </w:r>
      <w:proofErr w:type="spellEnd"/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Степ Трэвел</w:t>
      </w:r>
      <w:proofErr w:type="gramStart"/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»</w:t>
      </w:r>
      <w:r w:rsidRPr="00723143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</w:t>
      </w:r>
      <w:proofErr w:type="gramEnd"/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б)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не транслитерированные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, например, «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val="en-US" w:eastAsia="zh-CN"/>
        </w:rPr>
        <w:t>Benefit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 в)гибридные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, например, «Вояж Трэвел. 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val="en-US" w:eastAsia="zh-CN"/>
        </w:rPr>
        <w:lastRenderedPageBreak/>
        <w:t>Voyage</w:t>
      </w:r>
      <w:r w:rsidRPr="00723143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val="en-US" w:eastAsia="zh-CN"/>
        </w:rPr>
        <w:t>Travel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; </w:t>
      </w:r>
    </w:p>
    <w:p w:rsidR="00723143" w:rsidRPr="00B3423D" w:rsidRDefault="00723143" w:rsidP="00723143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2.Антропоэргонимы: </w:t>
      </w:r>
      <w:proofErr w:type="gramStart"/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а)мифологические</w:t>
      </w:r>
      <w:proofErr w:type="gramEnd"/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имена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«Медея Тур»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 б)женские современные имена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«Ольга </w:t>
      </w:r>
      <w:proofErr w:type="spellStart"/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Турс</w:t>
      </w:r>
      <w:proofErr w:type="spellEnd"/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 в)имена известных людей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«Вагнер»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; </w:t>
      </w:r>
    </w:p>
    <w:p w:rsidR="00723143" w:rsidRPr="00B3423D" w:rsidRDefault="00723143" w:rsidP="00723143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3.Топоэргонимы: </w:t>
      </w:r>
      <w:proofErr w:type="gramStart"/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а)названия</w:t>
      </w:r>
      <w:proofErr w:type="gramEnd"/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материков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«Перекрёстки Азии»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 б)названия областей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«Дальневосточная компания путешествий»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 в)названия стран и городов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«Япония Тур»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 г)названия, связанные с водой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«Босфор Тур»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 д)названия гор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«Аюдаг»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 е)общие географические, природные понятия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«Вокруг Света»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</w:t>
      </w:r>
    </w:p>
    <w:p w:rsidR="00723143" w:rsidRPr="00B3423D" w:rsidRDefault="00723143" w:rsidP="00723143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4.Группа, включающая в название цвет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, например, «Индиго»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</w:t>
      </w:r>
    </w:p>
    <w:p w:rsidR="00723143" w:rsidRPr="00B3423D" w:rsidRDefault="00723143" w:rsidP="00723143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5.Названия животных и птиц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«Ягуар Трэвел»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</w:t>
      </w:r>
    </w:p>
    <w:p w:rsidR="00723143" w:rsidRPr="00B3423D" w:rsidRDefault="00723143" w:rsidP="00723143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6.Названия растений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«Мирабель Тур»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</w:t>
      </w:r>
    </w:p>
    <w:p w:rsidR="00723143" w:rsidRPr="00B3423D" w:rsidRDefault="00723143" w:rsidP="00723143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7.Названия, обозначающие временной промежуток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«Каникулы»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</w:t>
      </w:r>
    </w:p>
    <w:p w:rsidR="00723143" w:rsidRPr="00B3423D" w:rsidRDefault="00723143" w:rsidP="00723143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8.Названия предметов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«Калейдоскоп»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</w:t>
      </w:r>
    </w:p>
    <w:p w:rsidR="00723143" w:rsidRPr="00B3423D" w:rsidRDefault="00723143" w:rsidP="00723143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9.Имена нарицательные, обозначающие человека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«Диалог народов»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</w:t>
      </w:r>
    </w:p>
    <w:p w:rsidR="00723143" w:rsidRPr="00B3423D" w:rsidRDefault="00723143" w:rsidP="00723143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10.Транспортные средства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«Автоколонна Тур»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</w:t>
      </w:r>
    </w:p>
    <w:p w:rsidR="00723143" w:rsidRPr="00B3423D" w:rsidRDefault="00723143" w:rsidP="00723143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11.Названия, связанные с музыкой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«Аллегро»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</w:t>
      </w:r>
    </w:p>
    <w:p w:rsidR="00723143" w:rsidRPr="00B3423D" w:rsidRDefault="00723143" w:rsidP="00723143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12.Названия, связанные с формой или размером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«Эллипс»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</w:t>
      </w:r>
    </w:p>
    <w:p w:rsidR="00723143" w:rsidRPr="00B3423D" w:rsidRDefault="00723143" w:rsidP="00723143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13.Названия, связанные с положительной оценкой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«Любо»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</w:t>
      </w:r>
    </w:p>
    <w:p w:rsidR="00723143" w:rsidRPr="00B3423D" w:rsidRDefault="00723143" w:rsidP="00723143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14.Названия, обозначающие движение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«Вояж»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</w:t>
      </w:r>
    </w:p>
    <w:p w:rsidR="00723143" w:rsidRPr="00B3423D" w:rsidRDefault="00723143" w:rsidP="00723143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15.Названия с числительными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«Семь морей»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;</w:t>
      </w:r>
    </w:p>
    <w:p w:rsidR="00723143" w:rsidRPr="00B3423D" w:rsidRDefault="00723143" w:rsidP="00723143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16.Названия с непонятной семантикой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– «</w:t>
      </w:r>
      <w:proofErr w:type="spellStart"/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Хомос</w:t>
      </w:r>
      <w:proofErr w:type="spellEnd"/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»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.</w:t>
      </w:r>
    </w:p>
    <w:p w:rsidR="00723143" w:rsidRDefault="00723143" w:rsidP="00723143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    Самой многочисленной и разветвлённой группой в нашей классификации является группа </w:t>
      </w:r>
      <w:proofErr w:type="spellStart"/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топоэргонимов</w:t>
      </w:r>
      <w:proofErr w:type="spellEnd"/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, то есть наименований туристических компаний по названиям различных географических и природных объектов, как имён собственных, так и нарицательных. Это легко объясняется спецификой изучаемой нами группы лексики – названия туристических компаний. Давая подобное название компании, владельцы подразумевали путешествия по различным местам. Такие названия дают понимание того, чем занимается компания, в отличие от, например, группы названий животных, растений, предметов и так далее. Такие наименования не содержат в себе никакого намёка на деятельность фирмы, что затрудняет понимание потенциальными клиентами продукта данной организации. Очень удивляет огромное количество англоязычных названий. 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lastRenderedPageBreak/>
        <w:t xml:space="preserve">Возможно, те, кто давал эти названия, прекрасно владеют языком, старались разнообразить </w:t>
      </w:r>
      <w:proofErr w:type="spellStart"/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эрг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онимию</w:t>
      </w:r>
      <w:proofErr w:type="spellEnd"/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края, но наступили на </w:t>
      </w:r>
      <w:r w:rsidR="00F81573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свои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</w:t>
      </w:r>
      <w:r w:rsidRPr="00B3423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же грабли – не все жители знают английский язык, не всем понятно название, тем более не понятно то, чем данная компания занимается, какую услугу предлагает. Ведь название в значительной мере влияет на решение клиента выбрать ту или иную туристическую фирму. 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    </w:t>
      </w:r>
    </w:p>
    <w:p w:rsidR="00723143" w:rsidRPr="00B3423D" w:rsidRDefault="00C72691" w:rsidP="00723143">
      <w:pPr>
        <w:widowControl w:val="0"/>
        <w:spacing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    </w:t>
      </w:r>
      <w:r w:rsidR="00723143"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Несомненно, что </w:t>
      </w:r>
      <w:proofErr w:type="spellStart"/>
      <w:r w:rsidR="00723143"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эргоним</w:t>
      </w:r>
      <w:proofErr w:type="spellEnd"/>
      <w:r w:rsidR="00723143"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должен выполнять определённые функции: привлекать внимание потенциальных клиентов, легко запоминаться, вызывать положительные эмоции и ассоциации, быть адекватным, то есть понятным разным категориям населения и, естественно, нести в себе информацию о роде деятельности предприятия, у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слугах или товарах, предлагаемых</w:t>
      </w:r>
      <w:r w:rsidR="00723143"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данным заведением, выполнять рекламную функцию. Чтобы объективно определить соответствуют ли наименования туристических компаний Приморья, не имеющие в своём названии слов «туризм, путешествие», вышеперечисленным требованиям, мы провели ассоциативный эксперимент, который широко известен и давно применяется в психолингвистике, семасиологии, лингвокультурологии. Авторами ассоциативного эксперимента в практической психологии принято считать американских психологов X. Г. Кента и А. Дж. Розанова (1910). Психолингвистические варианты ассоциативного эксперимента были разработаны Дж. Дизе и Ч. </w:t>
      </w:r>
      <w:proofErr w:type="spellStart"/>
      <w:r w:rsidR="00723143"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Осгудом</w:t>
      </w:r>
      <w:proofErr w:type="spellEnd"/>
      <w:r w:rsidR="00723143"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. В России вопрос о необходимости эксперимента для линг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вистики впервые поставил в 1938 году </w:t>
      </w:r>
      <w:r w:rsidR="00723143"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proofErr w:type="spellStart"/>
      <w:r w:rsidR="00723143"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Л.В.Щерба</w:t>
      </w:r>
      <w:proofErr w:type="spellEnd"/>
      <w:r w:rsidR="00723143"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. Методика ассоциативного эксперимента была усовершенствована и апробирована в экспериментальных исследованиях А. Р. </w:t>
      </w:r>
      <w:proofErr w:type="spellStart"/>
      <w:r w:rsidR="00723143"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Лурии</w:t>
      </w:r>
      <w:proofErr w:type="spellEnd"/>
      <w:r w:rsidR="00723143"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и О. С. Виноградовой. В настоящее время ассоциативный эксперимент является наиболее разработанной техникой психолингвистического анализа семантики речи.</w:t>
      </w:r>
    </w:p>
    <w:p w:rsidR="00723143" w:rsidRPr="00B3423D" w:rsidRDefault="00723143" w:rsidP="00723143">
      <w:pPr>
        <w:widowControl w:val="0"/>
        <w:spacing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    </w:t>
      </w:r>
      <w:r w:rsidR="00C72691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 </w:t>
      </w: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По результатам опроса людей можно узнать и оценить индивидуальное восприятие современных русских респондентов. Во время нашего ассоциативного эксперимента респонденту представлялся список названий (выборочно) туристических компаний Приморья</w:t>
      </w:r>
      <w:r w:rsidR="00C72691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 не имеющих в своём названии слов-указателей на род деятельности (туризм, тур, путешествие)</w:t>
      </w: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и предлагалось ответить на два вопроса: отнести данное название к какой-либо группе организаций (магазин, турфирма, детский сад, ночной клуб, салон красоты, музей, театр, ресторан или что-то </w:t>
      </w:r>
      <w:r w:rsidR="00C72691"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еще,</w:t>
      </w: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по мнению респондента) и оценить по десятибалльной шкале каждый </w:t>
      </w:r>
      <w:proofErr w:type="spellStart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оним</w:t>
      </w:r>
      <w:proofErr w:type="spellEnd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, чтобы определить его благозвучность, качество вызываемых эмоций. Имя коммерческой фирмы должно быть уникальным, чтобы отличаться от других, запоминаться и привлекать. Маркетологи считают название компании одним из путей к её успеху на рынке. </w:t>
      </w: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ab/>
        <w:t xml:space="preserve">Для получения объективной картины нами было опрошено 50 русских респондентов. Мы предложили им 20 названий туристических </w:t>
      </w: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lastRenderedPageBreak/>
        <w:t xml:space="preserve">компаний. Результатом опроса стала важная информация о соответствии </w:t>
      </w:r>
      <w:proofErr w:type="spellStart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эргонима</w:t>
      </w:r>
      <w:proofErr w:type="spellEnd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его назначению – информировать потенциальных клиентов об услугах компании. 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«Индиго» - 10 человек считают, что это название салона красоты, и только 4 человека сказали, что это название турфирмы (8%). Средний балл оценки данного названия – 7.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«Золотой Рог» - 12 человек отметили этот </w:t>
      </w:r>
      <w:proofErr w:type="spellStart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эргоним</w:t>
      </w:r>
      <w:proofErr w:type="spellEnd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как турфирм</w:t>
      </w:r>
      <w:r w:rsidR="00C72691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у</w:t>
      </w: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(22%), 7 человек – название ресторана. Средний балл оценки - 8.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«Арго» - 15 человек выбрали категорию «ресторан», 6 человек – «турфирма» (12%). Средний балл оценки – 6,4.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«Афина» - 16 человек считают, что это название салона красоты, 5 человек – турфирма (10%). Средний балл – 7,44.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«Альфа и Омега» - по 7 человек выбрали турфирму (14%) и ночной клуб. Название оценили в 7 баллов.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«</w:t>
      </w:r>
      <w:proofErr w:type="spellStart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Галана</w:t>
      </w:r>
      <w:proofErr w:type="spellEnd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» - 9 человек считают, что это салон красоты, только 1 назвал турфирму (2%). Средняя оценка – 5 баллов.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«Планета </w:t>
      </w:r>
      <w:proofErr w:type="spellStart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Лайн</w:t>
      </w:r>
      <w:proofErr w:type="spellEnd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» - 13 человек думают, что это магазин электроприборов, 9 человек – турфирма (18%). Средняя оценка – 4,8 балла.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«Нова 2000» - 25 человек назвали это </w:t>
      </w:r>
      <w:proofErr w:type="gramStart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магазином электроприборов</w:t>
      </w:r>
      <w:proofErr w:type="gramEnd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и никто не выбрал турфирму (0%). Средний балл – 6.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«Беркут» - 6 человек сказали, что это магазин одежды, 5 человек – турфирма (10%). Средний балл – 6,5.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«Лагуна» - 9 человек – ночной клуб, 6 человек – турфирма (12%). Средняя оценка – 7.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«Пятый Океан» - по 9 человек назвали данный </w:t>
      </w:r>
      <w:proofErr w:type="spellStart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эргоним</w:t>
      </w:r>
      <w:proofErr w:type="spellEnd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рестораном и турфирмой (18%). Средний балл – 7,9.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«Аллигатор» - 9 человек назвали это магазином одежды, только 2 – турфирмы (4%). Средний балл – 4,5 балла.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«Ольга» - 13 человек считают, что это название салона красоты, 1 человек – название турфирмы (2%). Средний балл оценки - 4,3.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«Галеон» - 6 респондентов считают, что это магазин одежды, 3 человека – турфирмы (6%). Средняя оценка – 6 баллов.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«Калейдоскоп» - 10 человек решили, что это детский сад, 7 – турфирма (14%). Средний балл – 7.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«Корона» - 9 человек считает это салоном красоты, 2 – турфирмой (4%). Средний </w:t>
      </w: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lastRenderedPageBreak/>
        <w:t>балл – 5,9.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«Пять Звёзд» - по 10 человек назвали данный </w:t>
      </w:r>
      <w:proofErr w:type="spellStart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эргоним</w:t>
      </w:r>
      <w:proofErr w:type="spellEnd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рестораном и турфирмой (20%). Средний балл – 5,6.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«Алмаз» - 8 человек решили, что это может быть супермаркет, турфирма – 1 человек (2%). Средняя оценка – 6,2 балла.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«Аэростат» - 15 человек считает, что это название магазина электроприборов, 6 – турфирмы (12%). Средняя оценка – 5,1 балла.</w:t>
      </w:r>
    </w:p>
    <w:p w:rsidR="00723143" w:rsidRPr="00B3423D" w:rsidRDefault="00723143" w:rsidP="00723143">
      <w:pPr>
        <w:widowControl w:val="0"/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«Апельсин» - по 16 человек считает данное название удачным для ресторана и детского сада, но никто для турфирмы (0%). Средний балл – 6.</w:t>
      </w:r>
    </w:p>
    <w:p w:rsidR="00723143" w:rsidRPr="00B3423D" w:rsidRDefault="00723143" w:rsidP="00723143">
      <w:pPr>
        <w:widowControl w:val="0"/>
        <w:spacing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       Таким образом</w:t>
      </w:r>
      <w:r w:rsidR="00F81573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</w:t>
      </w: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мы можем выделить самые благозвучные названия из предложенных в анкете: на первом месте «Золотой Рог» - 8 баллов, на втором «Пятый Океан» - 7,9, на третьем «Афина» - 7,44 балла. С точки зрения соответствия наименования объекту самыми неудачными в списке оказались «Апельсин» и «Нова 2000» - их не выбрал ни один респондент. Нельзя считать удачными названиями и те, которые выбрали в качестве названия туристической компании 1-2 человека: «Алмаз», «Ольга», «</w:t>
      </w:r>
      <w:proofErr w:type="spellStart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Галана</w:t>
      </w:r>
      <w:proofErr w:type="spellEnd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». Самыми удачными названиями турфирм по результатам анкетирования оказались «Золотой Рог» - 22%, «Пять звёзд» - 20%, «Планета </w:t>
      </w:r>
      <w:proofErr w:type="spellStart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Лайн</w:t>
      </w:r>
      <w:proofErr w:type="spellEnd"/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» - 18%. </w:t>
      </w:r>
    </w:p>
    <w:p w:rsidR="00723143" w:rsidRPr="00B3423D" w:rsidRDefault="00723143" w:rsidP="00723143">
      <w:pPr>
        <w:widowControl w:val="0"/>
        <w:spacing w:line="36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B3423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    Общий вывод по результатам ассоциативного эксперимента – названия туристических компаний Приморского края, не включающие слова-указатели «туризм, путешествие», можно назвать неудачными, так как они не несут в себе информации о предлагаемых услугах, дезориентируют клиента, не являются рекламой компании, а некоторые даже отталкивают («Аллигатор»).</w:t>
      </w:r>
    </w:p>
    <w:p w:rsidR="00C72691" w:rsidRDefault="00C72691" w:rsidP="00C72691">
      <w:pPr>
        <w:widowControl w:val="0"/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    Таким образом, мы можем </w:t>
      </w:r>
      <w:r w:rsidR="00F81573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выделить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несколько важных пунктов, которые необходимо учитывать при создании успешного </w:t>
      </w:r>
      <w:proofErr w:type="spellStart"/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эргонима</w:t>
      </w:r>
      <w:proofErr w:type="spellEnd"/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: </w:t>
      </w:r>
    </w:p>
    <w:p w:rsidR="00C72691" w:rsidRDefault="00C72691" w:rsidP="00C72691">
      <w:pPr>
        <w:pStyle w:val="a3"/>
        <w:widowControl w:val="0"/>
        <w:numPr>
          <w:ilvl w:val="0"/>
          <w:numId w:val="2"/>
        </w:numPr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C72691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при создании </w:t>
      </w:r>
      <w:proofErr w:type="spellStart"/>
      <w:r w:rsidRPr="00C72691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эргонима</w:t>
      </w:r>
      <w:proofErr w:type="spellEnd"/>
      <w:r w:rsidRPr="00C72691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необходимо использовать весь спектр лексических возможностей, чтобы </w:t>
      </w:r>
      <w:r w:rsidR="00F81573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название</w:t>
      </w:r>
      <w:r w:rsidRPr="00C72691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не был</w:t>
      </w:r>
      <w:r w:rsidR="00F81573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о</w:t>
      </w:r>
      <w:r w:rsidRPr="00C72691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 стереотипным, избитым, безликим. Надо стремиться к созданию индивидуального наименования; </w:t>
      </w:r>
    </w:p>
    <w:p w:rsidR="00C72691" w:rsidRDefault="00C72691" w:rsidP="00C72691">
      <w:pPr>
        <w:pStyle w:val="a3"/>
        <w:widowControl w:val="0"/>
        <w:numPr>
          <w:ilvl w:val="0"/>
          <w:numId w:val="2"/>
        </w:numPr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C72691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название компании должно быть легко произносимым, благозвучным, красивым; </w:t>
      </w:r>
    </w:p>
    <w:p w:rsidR="00C72691" w:rsidRDefault="00C72691" w:rsidP="00C72691">
      <w:pPr>
        <w:pStyle w:val="a3"/>
        <w:widowControl w:val="0"/>
        <w:numPr>
          <w:ilvl w:val="0"/>
          <w:numId w:val="2"/>
        </w:numPr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C72691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ни в коем случае не должно быть ошибок в названии; </w:t>
      </w:r>
    </w:p>
    <w:p w:rsidR="00C72691" w:rsidRDefault="00C72691" w:rsidP="00C72691">
      <w:pPr>
        <w:pStyle w:val="a3"/>
        <w:widowControl w:val="0"/>
        <w:numPr>
          <w:ilvl w:val="0"/>
          <w:numId w:val="2"/>
        </w:numPr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C72691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при знакомстве с наименованием компании у потенциальных клиентов не должно возникать ложных ассоциаций о деятельности предприятия; </w:t>
      </w:r>
    </w:p>
    <w:p w:rsidR="00C72691" w:rsidRDefault="00C72691" w:rsidP="00C72691">
      <w:pPr>
        <w:pStyle w:val="a3"/>
        <w:widowControl w:val="0"/>
        <w:numPr>
          <w:ilvl w:val="0"/>
          <w:numId w:val="2"/>
        </w:numPr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C72691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 xml:space="preserve">не следует увлекаться иноязычными словами, как транслитерированными, так и не транслитерированными; </w:t>
      </w:r>
    </w:p>
    <w:p w:rsidR="00C72691" w:rsidRPr="00C72691" w:rsidRDefault="00C72691" w:rsidP="00C72691">
      <w:pPr>
        <w:pStyle w:val="a3"/>
        <w:widowControl w:val="0"/>
        <w:numPr>
          <w:ilvl w:val="0"/>
          <w:numId w:val="2"/>
        </w:numPr>
        <w:adjustRightInd w:val="0"/>
        <w:snapToGrid w:val="0"/>
        <w:spacing w:line="360" w:lineRule="auto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</w:pPr>
      <w:r w:rsidRPr="00C72691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/>
        </w:rPr>
        <w:t>обязательно надо учитывать региональную специфику.</w:t>
      </w:r>
    </w:p>
    <w:p w:rsidR="0013647C" w:rsidRPr="00940850" w:rsidRDefault="003145E9" w:rsidP="0094085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40850">
        <w:rPr>
          <w:rFonts w:ascii="Times New Roman" w:hAnsi="Times New Roman" w:cs="Times New Roman"/>
          <w:sz w:val="24"/>
          <w:szCs w:val="24"/>
        </w:rPr>
        <w:t>Список использованных источников</w:t>
      </w:r>
    </w:p>
    <w:p w:rsidR="00940850" w:rsidRPr="00940850" w:rsidRDefault="00940850" w:rsidP="00940850">
      <w:pPr>
        <w:pStyle w:val="a3"/>
        <w:numPr>
          <w:ilvl w:val="0"/>
          <w:numId w:val="3"/>
        </w:numPr>
        <w:spacing w:line="360" w:lineRule="auto"/>
        <w:jc w:val="both"/>
        <w:rPr>
          <w:sz w:val="24"/>
          <w:szCs w:val="24"/>
          <w:lang w:val="en-US"/>
        </w:rPr>
      </w:pPr>
      <w:r w:rsidRPr="00940850">
        <w:rPr>
          <w:rFonts w:ascii="Times New Roman" w:hAnsi="Times New Roman" w:cs="Times New Roman"/>
          <w:kern w:val="26"/>
          <w:sz w:val="24"/>
          <w:szCs w:val="24"/>
        </w:rPr>
        <w:t xml:space="preserve">Носенко Н.В. Языковая игра в </w:t>
      </w:r>
      <w:proofErr w:type="spellStart"/>
      <w:r w:rsidRPr="00940850">
        <w:rPr>
          <w:rFonts w:ascii="Times New Roman" w:hAnsi="Times New Roman" w:cs="Times New Roman"/>
          <w:kern w:val="26"/>
          <w:sz w:val="24"/>
          <w:szCs w:val="24"/>
        </w:rPr>
        <w:t>эргонимическом</w:t>
      </w:r>
      <w:proofErr w:type="spellEnd"/>
      <w:r w:rsidRPr="00940850">
        <w:rPr>
          <w:rFonts w:ascii="Times New Roman" w:hAnsi="Times New Roman" w:cs="Times New Roman"/>
          <w:kern w:val="26"/>
          <w:sz w:val="24"/>
          <w:szCs w:val="24"/>
        </w:rPr>
        <w:t xml:space="preserve"> словообразовании // Проблемы выбора и интерпретации языкового знака говорящим и слушающим. Межвузовский сборник научных трудов / Под ред. Т.А. </w:t>
      </w:r>
      <w:proofErr w:type="gramStart"/>
      <w:r w:rsidRPr="00940850">
        <w:rPr>
          <w:rFonts w:ascii="Times New Roman" w:hAnsi="Times New Roman" w:cs="Times New Roman"/>
          <w:kern w:val="26"/>
          <w:sz w:val="24"/>
          <w:szCs w:val="24"/>
        </w:rPr>
        <w:t xml:space="preserve">Трипольской,   </w:t>
      </w:r>
      <w:proofErr w:type="gramEnd"/>
      <w:r w:rsidRPr="00940850">
        <w:rPr>
          <w:rFonts w:ascii="Times New Roman" w:hAnsi="Times New Roman" w:cs="Times New Roman"/>
          <w:kern w:val="26"/>
          <w:sz w:val="24"/>
          <w:szCs w:val="24"/>
        </w:rPr>
        <w:t xml:space="preserve">                    И.П. </w:t>
      </w:r>
      <w:proofErr w:type="spellStart"/>
      <w:r w:rsidRPr="00940850">
        <w:rPr>
          <w:rFonts w:ascii="Times New Roman" w:hAnsi="Times New Roman" w:cs="Times New Roman"/>
          <w:kern w:val="26"/>
          <w:sz w:val="24"/>
          <w:szCs w:val="24"/>
        </w:rPr>
        <w:t>Матхановой</w:t>
      </w:r>
      <w:proofErr w:type="spellEnd"/>
      <w:r w:rsidRPr="00940850">
        <w:rPr>
          <w:rFonts w:ascii="Times New Roman" w:hAnsi="Times New Roman" w:cs="Times New Roman"/>
          <w:kern w:val="26"/>
          <w:sz w:val="24"/>
          <w:szCs w:val="24"/>
        </w:rPr>
        <w:t xml:space="preserve">, О.А. </w:t>
      </w:r>
      <w:proofErr w:type="spellStart"/>
      <w:r w:rsidRPr="00940850">
        <w:rPr>
          <w:rFonts w:ascii="Times New Roman" w:hAnsi="Times New Roman" w:cs="Times New Roman"/>
          <w:kern w:val="26"/>
          <w:sz w:val="24"/>
          <w:szCs w:val="24"/>
        </w:rPr>
        <w:t>Новоселовой</w:t>
      </w:r>
      <w:proofErr w:type="spellEnd"/>
      <w:r w:rsidRPr="00940850">
        <w:rPr>
          <w:rFonts w:ascii="Times New Roman" w:hAnsi="Times New Roman" w:cs="Times New Roman"/>
          <w:kern w:val="26"/>
          <w:sz w:val="24"/>
          <w:szCs w:val="24"/>
        </w:rPr>
        <w:t xml:space="preserve">. – Новосибирск, 2007. С. 160 – 165. (0,4 </w:t>
      </w:r>
      <w:proofErr w:type="spellStart"/>
      <w:r w:rsidRPr="00940850">
        <w:rPr>
          <w:rFonts w:ascii="Times New Roman" w:hAnsi="Times New Roman" w:cs="Times New Roman"/>
          <w:kern w:val="26"/>
          <w:sz w:val="24"/>
          <w:szCs w:val="24"/>
        </w:rPr>
        <w:t>п.л</w:t>
      </w:r>
      <w:proofErr w:type="spellEnd"/>
      <w:r w:rsidRPr="00940850">
        <w:rPr>
          <w:rFonts w:ascii="Times New Roman" w:hAnsi="Times New Roman" w:cs="Times New Roman"/>
          <w:kern w:val="26"/>
          <w:sz w:val="24"/>
          <w:szCs w:val="24"/>
        </w:rPr>
        <w:t>.)</w:t>
      </w:r>
    </w:p>
    <w:p w:rsidR="003145E9" w:rsidRPr="00940850" w:rsidRDefault="003145E9" w:rsidP="0094085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40850">
        <w:rPr>
          <w:rFonts w:ascii="Times New Roman" w:hAnsi="Times New Roman" w:cs="Times New Roman"/>
          <w:sz w:val="24"/>
          <w:szCs w:val="24"/>
        </w:rPr>
        <w:t>Владивосток  от</w:t>
      </w:r>
      <w:proofErr w:type="gramEnd"/>
      <w:r w:rsidRPr="00940850">
        <w:rPr>
          <w:rFonts w:ascii="Times New Roman" w:hAnsi="Times New Roman" w:cs="Times New Roman"/>
          <w:sz w:val="24"/>
          <w:szCs w:val="24"/>
        </w:rPr>
        <w:t>  А  до  Я.  Лингвострановедческий топонимический словарь. — Владивосток: Изд-во ДВГУ, 2005. — 211 с.</w:t>
      </w:r>
    </w:p>
    <w:p w:rsidR="00940850" w:rsidRPr="00940850" w:rsidRDefault="00940850" w:rsidP="0094085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850">
        <w:rPr>
          <w:rFonts w:ascii="Times New Roman" w:hAnsi="Times New Roman" w:cs="Times New Roman"/>
          <w:sz w:val="24"/>
          <w:szCs w:val="24"/>
        </w:rPr>
        <w:t xml:space="preserve">Суперанская А.В., </w:t>
      </w:r>
      <w:proofErr w:type="spellStart"/>
      <w:r w:rsidRPr="00940850">
        <w:rPr>
          <w:rFonts w:ascii="Times New Roman" w:hAnsi="Times New Roman" w:cs="Times New Roman"/>
          <w:sz w:val="24"/>
          <w:szCs w:val="24"/>
        </w:rPr>
        <w:t>Сталтмане</w:t>
      </w:r>
      <w:proofErr w:type="spellEnd"/>
      <w:r w:rsidRPr="00940850">
        <w:rPr>
          <w:rFonts w:ascii="Times New Roman" w:hAnsi="Times New Roman" w:cs="Times New Roman"/>
          <w:sz w:val="24"/>
          <w:szCs w:val="24"/>
        </w:rPr>
        <w:t xml:space="preserve"> В.Э., Султанов А.Х. Теория и методика ономастических исследований. – М., 1986. – 256 с.</w:t>
      </w:r>
    </w:p>
    <w:p w:rsidR="00940850" w:rsidRPr="00940850" w:rsidRDefault="00940850" w:rsidP="0094085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40850">
        <w:rPr>
          <w:rFonts w:ascii="Times New Roman" w:hAnsi="Times New Roman" w:cs="Times New Roman"/>
          <w:sz w:val="24"/>
          <w:szCs w:val="24"/>
        </w:rPr>
        <w:t>Мурзаев</w:t>
      </w:r>
      <w:proofErr w:type="spellEnd"/>
      <w:r w:rsidRPr="00940850">
        <w:rPr>
          <w:rFonts w:ascii="Times New Roman" w:hAnsi="Times New Roman" w:cs="Times New Roman"/>
          <w:sz w:val="24"/>
          <w:szCs w:val="24"/>
        </w:rPr>
        <w:t xml:space="preserve"> Э.М. Слово на карте: топонимика и география. – </w:t>
      </w:r>
      <w:proofErr w:type="spellStart"/>
      <w:r w:rsidRPr="00940850">
        <w:rPr>
          <w:rFonts w:ascii="Times New Roman" w:hAnsi="Times New Roman" w:cs="Times New Roman"/>
          <w:sz w:val="24"/>
          <w:szCs w:val="24"/>
        </w:rPr>
        <w:t>М.:Армада-пресс</w:t>
      </w:r>
      <w:proofErr w:type="spellEnd"/>
      <w:r w:rsidRPr="00940850">
        <w:rPr>
          <w:rFonts w:ascii="Times New Roman" w:hAnsi="Times New Roman" w:cs="Times New Roman"/>
          <w:sz w:val="24"/>
          <w:szCs w:val="24"/>
        </w:rPr>
        <w:t>, 2001. – 448 с.</w:t>
      </w:r>
    </w:p>
    <w:sectPr w:rsidR="00940850" w:rsidRPr="009408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52403"/>
    <w:multiLevelType w:val="hybridMultilevel"/>
    <w:tmpl w:val="5BF09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928DF"/>
    <w:multiLevelType w:val="hybridMultilevel"/>
    <w:tmpl w:val="16BCA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4E27E1"/>
    <w:multiLevelType w:val="hybridMultilevel"/>
    <w:tmpl w:val="2EB410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143"/>
    <w:rsid w:val="0013647C"/>
    <w:rsid w:val="003145E9"/>
    <w:rsid w:val="005F1D78"/>
    <w:rsid w:val="00723143"/>
    <w:rsid w:val="00940850"/>
    <w:rsid w:val="00AD704D"/>
    <w:rsid w:val="00C72691"/>
    <w:rsid w:val="00CF7976"/>
    <w:rsid w:val="00F81573"/>
    <w:rsid w:val="00FB0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C3FF50-A6BC-432D-966C-9AD06A312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314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269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F79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na.Ismurzina@vvs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6</Pages>
  <Words>1906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Ишмурзина Инна</cp:lastModifiedBy>
  <cp:revision>4</cp:revision>
  <dcterms:created xsi:type="dcterms:W3CDTF">2016-05-02T10:10:00Z</dcterms:created>
  <dcterms:modified xsi:type="dcterms:W3CDTF">2016-05-04T03:29:00Z</dcterms:modified>
</cp:coreProperties>
</file>