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C23" w:rsidRPr="00AB3B6E" w:rsidRDefault="009749D8" w:rsidP="002F1D36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ФОРМИРОВАНИЕ СИСТЕМЫ УПРАВЛЕНИЯ ПЕРСОНАЛОМ В ОРГАНИЗАЦИЯХ </w:t>
      </w:r>
      <w:r w:rsidR="0052284E">
        <w:rPr>
          <w:rFonts w:ascii="Times New Roman" w:hAnsi="Times New Roman" w:cs="Times New Roman"/>
          <w:b/>
          <w:sz w:val="28"/>
          <w:szCs w:val="28"/>
        </w:rPr>
        <w:t>ТОРГОВЛИ МОТОРНЫМ МАСЛОМ (АЗС).</w:t>
      </w:r>
    </w:p>
    <w:p w:rsidR="00913EB7" w:rsidRDefault="00913EB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Горшкова Оксана Владимировна,</w:t>
      </w:r>
    </w:p>
    <w:p w:rsidR="00913EB7" w:rsidRPr="006D145C" w:rsidRDefault="00913EB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45C">
        <w:rPr>
          <w:rFonts w:ascii="Times New Roman" w:hAnsi="Times New Roman" w:cs="Times New Roman"/>
          <w:b/>
          <w:i/>
          <w:sz w:val="24"/>
          <w:szCs w:val="24"/>
        </w:rPr>
        <w:t xml:space="preserve">кандидат социологических наук, доцент </w:t>
      </w:r>
    </w:p>
    <w:p w:rsidR="00E63F92" w:rsidRPr="006D145C" w:rsidRDefault="00913EB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D145C">
        <w:rPr>
          <w:rFonts w:ascii="Times New Roman" w:hAnsi="Times New Roman" w:cs="Times New Roman"/>
          <w:b/>
          <w:i/>
          <w:sz w:val="24"/>
          <w:szCs w:val="24"/>
        </w:rPr>
        <w:t xml:space="preserve">Владивостокского государственного университета экономики и сервиса (ВГУЭС), </w:t>
      </w:r>
    </w:p>
    <w:p w:rsidR="00913EB7" w:rsidRPr="009749D8" w:rsidRDefault="00E63F92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6D145C">
        <w:rPr>
          <w:rFonts w:ascii="Times New Roman" w:hAnsi="Times New Roman" w:cs="Times New Roman"/>
          <w:b/>
          <w:i/>
          <w:sz w:val="24"/>
          <w:szCs w:val="24"/>
        </w:rPr>
        <w:t>Россия</w:t>
      </w:r>
      <w:r w:rsidR="00A44A28" w:rsidRPr="009749D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749D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r w:rsidR="00913EB7" w:rsidRPr="006D145C">
        <w:rPr>
          <w:rFonts w:ascii="Times New Roman" w:hAnsi="Times New Roman" w:cs="Times New Roman"/>
          <w:b/>
          <w:i/>
          <w:sz w:val="24"/>
          <w:szCs w:val="24"/>
        </w:rPr>
        <w:t>г</w:t>
      </w:r>
      <w:r w:rsidR="00913EB7" w:rsidRPr="009749D8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2A7725" w:rsidRPr="009749D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913EB7" w:rsidRPr="006D145C">
        <w:rPr>
          <w:rFonts w:ascii="Times New Roman" w:hAnsi="Times New Roman" w:cs="Times New Roman"/>
          <w:b/>
          <w:i/>
          <w:sz w:val="24"/>
          <w:szCs w:val="24"/>
        </w:rPr>
        <w:t>Владивосток</w:t>
      </w:r>
      <w:r w:rsidRPr="009749D8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:rsidR="006E16A3" w:rsidRPr="00A8241D" w:rsidRDefault="00AA388B" w:rsidP="002F1D36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A388B">
        <w:rPr>
          <w:rFonts w:ascii="Times New Roman" w:hAnsi="Times New Roman" w:cs="Times New Roman"/>
          <w:b/>
          <w:sz w:val="24"/>
          <w:szCs w:val="24"/>
          <w:lang w:val="en-US"/>
        </w:rPr>
        <w:t>FORMATION OF THE PERSONNEL MANAGEMENT SYSTEM IN THE ORGANIZATIONS OF TRADE IN ENGINE OIL (GAS STATION).</w:t>
      </w:r>
    </w:p>
    <w:p w:rsidR="00E44A37" w:rsidRPr="00E44A37" w:rsidRDefault="00E44A3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E44A37">
        <w:rPr>
          <w:rFonts w:ascii="Times New Roman" w:hAnsi="Times New Roman" w:cs="Times New Roman"/>
          <w:b/>
          <w:sz w:val="24"/>
          <w:szCs w:val="24"/>
          <w:lang w:val="en-US"/>
        </w:rPr>
        <w:t>Gorshkova</w:t>
      </w:r>
      <w:proofErr w:type="spellEnd"/>
      <w:r w:rsidRPr="00E44A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Oksana,</w:t>
      </w:r>
    </w:p>
    <w:p w:rsidR="00E44A37" w:rsidRPr="006D145C" w:rsidRDefault="00E44A3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6D145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765F43" w:rsidRPr="006D145C">
        <w:rPr>
          <w:rFonts w:ascii="Times New Roman" w:hAnsi="Times New Roman" w:cs="Times New Roman"/>
          <w:b/>
          <w:i/>
          <w:sz w:val="24"/>
          <w:szCs w:val="24"/>
          <w:lang w:val="en-US"/>
        </w:rPr>
        <w:t>Ph.D.,</w:t>
      </w:r>
      <w:r w:rsidR="00765F43" w:rsidRPr="00A8241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765F43" w:rsidRPr="006D145C"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spellStart"/>
      <w:r w:rsidRPr="006D145C">
        <w:rPr>
          <w:rFonts w:ascii="Times New Roman" w:hAnsi="Times New Roman" w:cs="Times New Roman"/>
          <w:b/>
          <w:i/>
          <w:sz w:val="24"/>
          <w:szCs w:val="24"/>
          <w:lang w:val="en-US"/>
        </w:rPr>
        <w:t>ssociate</w:t>
      </w:r>
      <w:proofErr w:type="spellEnd"/>
      <w:r w:rsidRPr="006D145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professor </w:t>
      </w:r>
    </w:p>
    <w:p w:rsidR="00E44A37" w:rsidRPr="006D145C" w:rsidRDefault="00E44A37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6D145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Vladivostok state university of economy and service (VGUES), </w:t>
      </w:r>
    </w:p>
    <w:p w:rsidR="00E44A37" w:rsidRPr="006D145C" w:rsidRDefault="00765F43" w:rsidP="002A7725">
      <w:pPr>
        <w:spacing w:line="360" w:lineRule="auto"/>
        <w:ind w:left="1134" w:right="1134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D145C">
        <w:rPr>
          <w:rFonts w:ascii="Times New Roman" w:hAnsi="Times New Roman" w:cs="Times New Roman"/>
          <w:b/>
          <w:i/>
          <w:sz w:val="24"/>
          <w:szCs w:val="24"/>
        </w:rPr>
        <w:t>Vladivostok</w:t>
      </w:r>
      <w:proofErr w:type="spellEnd"/>
      <w:r w:rsidRPr="006D145C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E44A37" w:rsidRPr="006D145C">
        <w:rPr>
          <w:rFonts w:ascii="Times New Roman" w:hAnsi="Times New Roman" w:cs="Times New Roman"/>
          <w:b/>
          <w:i/>
          <w:sz w:val="24"/>
          <w:szCs w:val="24"/>
        </w:rPr>
        <w:t>Russia</w:t>
      </w:r>
      <w:proofErr w:type="spellEnd"/>
      <w:r w:rsidR="00E44A37" w:rsidRPr="006D14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C3A7F" w:rsidRDefault="006C3A7F" w:rsidP="00AB3B6E">
      <w:pPr>
        <w:spacing w:line="360" w:lineRule="auto"/>
        <w:ind w:left="1134" w:right="113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AA388B" w:rsidRDefault="00BB3D02" w:rsidP="00AB3B6E">
      <w:pPr>
        <w:spacing w:line="360" w:lineRule="auto"/>
        <w:ind w:left="1134" w:right="1134"/>
        <w:rPr>
          <w:rFonts w:ascii="Times New Roman" w:hAnsi="Times New Roman" w:cs="Times New Roman"/>
          <w:sz w:val="24"/>
          <w:szCs w:val="24"/>
        </w:rPr>
      </w:pPr>
      <w:r w:rsidRPr="00BB3D02">
        <w:rPr>
          <w:rFonts w:ascii="Times New Roman" w:hAnsi="Times New Roman" w:cs="Times New Roman"/>
          <w:sz w:val="24"/>
          <w:szCs w:val="24"/>
        </w:rPr>
        <w:t>Расс</w:t>
      </w:r>
      <w:r>
        <w:rPr>
          <w:rFonts w:ascii="Times New Roman" w:hAnsi="Times New Roman" w:cs="Times New Roman"/>
          <w:sz w:val="24"/>
          <w:szCs w:val="24"/>
        </w:rPr>
        <w:t xml:space="preserve">мотрены основные направления </w:t>
      </w:r>
      <w:r w:rsidR="00AA388B">
        <w:rPr>
          <w:rFonts w:ascii="Times New Roman" w:hAnsi="Times New Roman" w:cs="Times New Roman"/>
          <w:sz w:val="24"/>
          <w:szCs w:val="24"/>
        </w:rPr>
        <w:t>формирования системы управления персоналом в организациях торговли моторным маслом (АЗС). Приведены примеры ключевых показателей эффективности системы управления персоналом</w:t>
      </w:r>
      <w:r w:rsidR="002E78BD">
        <w:rPr>
          <w:rFonts w:ascii="Times New Roman" w:hAnsi="Times New Roman" w:cs="Times New Roman"/>
          <w:sz w:val="24"/>
          <w:szCs w:val="24"/>
        </w:rPr>
        <w:t>, определены основные этапы разработки системы управления персоналом.</w:t>
      </w:r>
    </w:p>
    <w:p w:rsidR="002E78BD" w:rsidRPr="006B56A1" w:rsidRDefault="00C241D2" w:rsidP="00AB3B6E">
      <w:pPr>
        <w:spacing w:line="360" w:lineRule="auto"/>
        <w:ind w:left="1134" w:right="11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241D2"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 </w:t>
      </w:r>
      <w:r w:rsidR="002E78BD" w:rsidRPr="002E78BD">
        <w:rPr>
          <w:rFonts w:ascii="Times New Roman" w:hAnsi="Times New Roman" w:cs="Times New Roman"/>
          <w:sz w:val="24"/>
          <w:szCs w:val="24"/>
          <w:lang w:val="en-US"/>
        </w:rPr>
        <w:t xml:space="preserve">The main directions of formation of a personnel management system in the organizations of trade in engine oil (gas station) are considered. Examples of key indices of system effectiveness of human resource management are </w:t>
      </w:r>
      <w:proofErr w:type="gramStart"/>
      <w:r w:rsidR="002E78BD" w:rsidRPr="002E78BD">
        <w:rPr>
          <w:rFonts w:ascii="Times New Roman" w:hAnsi="Times New Roman" w:cs="Times New Roman"/>
          <w:sz w:val="24"/>
          <w:szCs w:val="24"/>
          <w:lang w:val="en-US"/>
        </w:rPr>
        <w:t>given,</w:t>
      </w:r>
      <w:proofErr w:type="gramEnd"/>
      <w:r w:rsidR="002E78BD" w:rsidRPr="002E78BD">
        <w:rPr>
          <w:rFonts w:ascii="Times New Roman" w:hAnsi="Times New Roman" w:cs="Times New Roman"/>
          <w:sz w:val="24"/>
          <w:szCs w:val="24"/>
          <w:lang w:val="en-US"/>
        </w:rPr>
        <w:t xml:space="preserve"> the main development stages of a personnel management system are defined.</w:t>
      </w:r>
    </w:p>
    <w:p w:rsidR="002E78BD" w:rsidRDefault="00C241D2" w:rsidP="00AB3B6E">
      <w:pPr>
        <w:spacing w:line="360" w:lineRule="auto"/>
        <w:ind w:left="1134" w:righ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</w:t>
      </w:r>
      <w:r w:rsidR="006C3A7F">
        <w:rPr>
          <w:rFonts w:ascii="Times New Roman" w:hAnsi="Times New Roman" w:cs="Times New Roman"/>
          <w:b/>
          <w:sz w:val="24"/>
          <w:szCs w:val="24"/>
        </w:rPr>
        <w:t>лючевые</w:t>
      </w:r>
      <w:r w:rsidR="006C3A7F" w:rsidRPr="002E78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7F">
        <w:rPr>
          <w:rFonts w:ascii="Times New Roman" w:hAnsi="Times New Roman" w:cs="Times New Roman"/>
          <w:b/>
          <w:sz w:val="24"/>
          <w:szCs w:val="24"/>
        </w:rPr>
        <w:t>слова</w:t>
      </w:r>
      <w:r w:rsidRPr="002E78BD">
        <w:rPr>
          <w:rFonts w:ascii="Times New Roman" w:hAnsi="Times New Roman" w:cs="Times New Roman"/>
          <w:b/>
          <w:sz w:val="24"/>
          <w:szCs w:val="24"/>
        </w:rPr>
        <w:t>:</w:t>
      </w:r>
      <w:r w:rsidR="00177893" w:rsidRPr="002E78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8BD" w:rsidRPr="002E78BD">
        <w:rPr>
          <w:rFonts w:ascii="Times New Roman" w:hAnsi="Times New Roman" w:cs="Times New Roman"/>
          <w:sz w:val="24"/>
          <w:szCs w:val="24"/>
        </w:rPr>
        <w:t>система управления персоналом, система сбалансированных показателей, ключевые показатели эффективности</w:t>
      </w:r>
    </w:p>
    <w:p w:rsidR="009749D8" w:rsidRPr="002E78BD" w:rsidRDefault="00C241D2" w:rsidP="002E78BD">
      <w:pPr>
        <w:spacing w:line="360" w:lineRule="auto"/>
        <w:ind w:left="1134" w:right="1134"/>
        <w:rPr>
          <w:lang w:val="en-US"/>
        </w:rPr>
      </w:pPr>
      <w:r w:rsidRPr="00C241D2">
        <w:rPr>
          <w:rFonts w:ascii="Times New Roman" w:hAnsi="Times New Roman" w:cs="Times New Roman"/>
          <w:b/>
          <w:sz w:val="24"/>
          <w:szCs w:val="24"/>
          <w:lang w:val="en-US"/>
        </w:rPr>
        <w:t>Keywords</w:t>
      </w:r>
      <w:r w:rsidRPr="002E78B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2E78BD" w:rsidRPr="002E78BD">
        <w:rPr>
          <w:rFonts w:ascii="Times New Roman" w:hAnsi="Times New Roman" w:cs="Times New Roman"/>
          <w:sz w:val="24"/>
          <w:szCs w:val="24"/>
          <w:lang w:val="en-US"/>
        </w:rPr>
        <w:t>personnel management system, system of the balanced indices, key indices of efficiency.</w:t>
      </w:r>
    </w:p>
    <w:p w:rsidR="002E78BD" w:rsidRDefault="008E7273" w:rsidP="002E78BD">
      <w:pPr>
        <w:widowControl w:val="0"/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56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749D8" w:rsidRPr="00E657E9">
        <w:rPr>
          <w:rFonts w:ascii="Times New Roman" w:hAnsi="Times New Roman" w:cs="Times New Roman"/>
          <w:sz w:val="24"/>
          <w:szCs w:val="24"/>
        </w:rPr>
        <w:t>Многие российские организации испытывают ряд проблем в управлении персоналом: текучесть кадров, недостаточная квалификация персонала, сопротивление изменениям, нежелание сотрудников  брать на себя ответственность, проявлять инициативу и т.д. Они побуждают руководителей организаций постоянно совершенствовать стратегии и технологии работы с персоналом, использовать лучшие практики  российского и зарубежного менеджмента. Формирование системы управления персоналом в организациях торговли  моторным топливом (АЗС) недостаточно исследовано и описано, между тем, создание алгоритма формирования системы управления персоналом, описание основных направлений работы, определение ключевых показателей деятельности позволят  системно решить основные проблемы с персоналом и максимально использовать кадровый потенциал организаций подобного типа. Сегодня в российской практике управления используется несколько систем управления персоналом: сбалансированных показателей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BSC</w:t>
      </w:r>
      <w:r w:rsidR="009749D8" w:rsidRPr="00E657E9">
        <w:rPr>
          <w:rFonts w:ascii="Times New Roman" w:hAnsi="Times New Roman" w:cs="Times New Roman"/>
          <w:sz w:val="24"/>
          <w:szCs w:val="24"/>
        </w:rPr>
        <w:t>), всеобщий менеджмент на основе качества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TQM</w:t>
      </w:r>
      <w:r w:rsidR="009749D8" w:rsidRPr="00E657E9">
        <w:rPr>
          <w:rFonts w:ascii="Times New Roman" w:hAnsi="Times New Roman" w:cs="Times New Roman"/>
          <w:sz w:val="24"/>
          <w:szCs w:val="24"/>
        </w:rPr>
        <w:t>), управление результативностью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Performance</w:t>
      </w:r>
      <w:r w:rsidR="009749D8" w:rsidRPr="00E657E9">
        <w:rPr>
          <w:rFonts w:ascii="Times New Roman" w:hAnsi="Times New Roman" w:cs="Times New Roman"/>
          <w:sz w:val="24"/>
          <w:szCs w:val="24"/>
        </w:rPr>
        <w:t xml:space="preserve"> 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Management</w:t>
      </w:r>
      <w:r w:rsidR="009749D8" w:rsidRPr="00E657E9">
        <w:rPr>
          <w:rFonts w:ascii="Times New Roman" w:hAnsi="Times New Roman" w:cs="Times New Roman"/>
          <w:sz w:val="24"/>
          <w:szCs w:val="24"/>
        </w:rPr>
        <w:t>), управление компетенциями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Competence</w:t>
      </w:r>
      <w:r w:rsidR="009749D8" w:rsidRPr="00E657E9">
        <w:rPr>
          <w:rFonts w:ascii="Times New Roman" w:hAnsi="Times New Roman" w:cs="Times New Roman"/>
          <w:sz w:val="24"/>
          <w:szCs w:val="24"/>
        </w:rPr>
        <w:t xml:space="preserve"> 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Management</w:t>
      </w:r>
      <w:r w:rsidR="009749D8" w:rsidRPr="00E657E9">
        <w:rPr>
          <w:rFonts w:ascii="Times New Roman" w:hAnsi="Times New Roman" w:cs="Times New Roman"/>
          <w:sz w:val="24"/>
          <w:szCs w:val="24"/>
        </w:rPr>
        <w:t>), управление знаниями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Knowledge</w:t>
      </w:r>
      <w:r w:rsidR="009749D8" w:rsidRPr="00E657E9">
        <w:rPr>
          <w:rFonts w:ascii="Times New Roman" w:hAnsi="Times New Roman" w:cs="Times New Roman"/>
          <w:sz w:val="24"/>
          <w:szCs w:val="24"/>
        </w:rPr>
        <w:t xml:space="preserve"> 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Management</w:t>
      </w:r>
      <w:r w:rsidR="009749D8" w:rsidRPr="00E657E9">
        <w:rPr>
          <w:rFonts w:ascii="Times New Roman" w:hAnsi="Times New Roman" w:cs="Times New Roman"/>
          <w:sz w:val="24"/>
          <w:szCs w:val="24"/>
        </w:rPr>
        <w:t>), универсальная система показателей деятельности (</w:t>
      </w:r>
      <w:r w:rsidR="009749D8" w:rsidRPr="00E657E9">
        <w:rPr>
          <w:rFonts w:ascii="Times New Roman" w:hAnsi="Times New Roman" w:cs="Times New Roman"/>
          <w:sz w:val="24"/>
          <w:szCs w:val="24"/>
          <w:lang w:val="en-US"/>
        </w:rPr>
        <w:t>TPS</w:t>
      </w:r>
      <w:r w:rsidR="009749D8" w:rsidRPr="00E657E9">
        <w:rPr>
          <w:rFonts w:ascii="Times New Roman" w:hAnsi="Times New Roman" w:cs="Times New Roman"/>
          <w:sz w:val="24"/>
          <w:szCs w:val="24"/>
        </w:rPr>
        <w:t>) и др.</w:t>
      </w:r>
      <w:r w:rsidR="00915F90" w:rsidRPr="00E657E9">
        <w:rPr>
          <w:rFonts w:ascii="Times New Roman" w:hAnsi="Times New Roman" w:cs="Times New Roman"/>
          <w:sz w:val="24"/>
          <w:szCs w:val="24"/>
        </w:rPr>
        <w:t xml:space="preserve"> </w:t>
      </w:r>
      <w:r w:rsidR="009749D8" w:rsidRPr="00E657E9">
        <w:rPr>
          <w:rFonts w:ascii="Times New Roman" w:hAnsi="Times New Roman" w:cs="Times New Roman"/>
          <w:sz w:val="24"/>
          <w:szCs w:val="24"/>
        </w:rPr>
        <w:t>Практически все они включают в себя такие понятия как миссия, видение организации, базовые ценности, ключевые показатели эффективности, цели, мероприятия по совершенствованию, развитие и обучение персонала.</w:t>
      </w:r>
      <w:r w:rsidR="00915F90" w:rsidRPr="00E657E9">
        <w:rPr>
          <w:rFonts w:ascii="Times New Roman" w:hAnsi="Times New Roman" w:cs="Times New Roman"/>
          <w:sz w:val="24"/>
          <w:szCs w:val="24"/>
        </w:rPr>
        <w:t xml:space="preserve"> Если не подвергать сомнению  постулат о том, что стратегия работы с персоналом напрямую связана со стратегией компании, то эффективность службы управления персоналом может быть рассмотрена  с точки зрения системы сбалансированных показателей (ССП) Нортона и Каплана. Эффективность работы службы персонала должна быть обеспечена в четырех перспективах: финансы, клиенты, процессы и собственно персонал. Для каждой из перспектив есть свои показатели. </w:t>
      </w:r>
      <w:r w:rsidR="00A131A4">
        <w:rPr>
          <w:rFonts w:ascii="Times New Roman" w:hAnsi="Times New Roman" w:cs="Times New Roman"/>
          <w:sz w:val="24"/>
          <w:szCs w:val="24"/>
        </w:rPr>
        <w:t>Н</w:t>
      </w:r>
      <w:r w:rsidR="00915F90" w:rsidRPr="00E657E9">
        <w:rPr>
          <w:rFonts w:ascii="Times New Roman" w:hAnsi="Times New Roman" w:cs="Times New Roman"/>
          <w:sz w:val="24"/>
          <w:szCs w:val="24"/>
        </w:rPr>
        <w:t xml:space="preserve">апример, опыт ОАО «Западно-Сибирского металлургического комбината» г. </w:t>
      </w:r>
      <w:proofErr w:type="gramStart"/>
      <w:r w:rsidR="00915F90" w:rsidRPr="00E657E9">
        <w:rPr>
          <w:rFonts w:ascii="Times New Roman" w:hAnsi="Times New Roman" w:cs="Times New Roman"/>
          <w:sz w:val="24"/>
          <w:szCs w:val="24"/>
        </w:rPr>
        <w:t>Новокузнецка  показывает</w:t>
      </w:r>
      <w:proofErr w:type="gramEnd"/>
      <w:r w:rsidR="00915F90" w:rsidRPr="00E657E9">
        <w:rPr>
          <w:rFonts w:ascii="Times New Roman" w:hAnsi="Times New Roman" w:cs="Times New Roman"/>
          <w:sz w:val="24"/>
          <w:szCs w:val="24"/>
        </w:rPr>
        <w:t xml:space="preserve">  актуальность использования методики В</w:t>
      </w:r>
      <w:r w:rsidR="00915F90" w:rsidRPr="00E657E9">
        <w:rPr>
          <w:rFonts w:ascii="Times New Roman" w:hAnsi="Times New Roman" w:cs="Times New Roman"/>
          <w:sz w:val="24"/>
          <w:szCs w:val="24"/>
          <w:lang w:val="en-US"/>
        </w:rPr>
        <w:t>SC</w:t>
      </w:r>
      <w:r w:rsidR="00915F90" w:rsidRPr="00E657E9">
        <w:rPr>
          <w:rFonts w:ascii="Times New Roman" w:hAnsi="Times New Roman" w:cs="Times New Roman"/>
          <w:sz w:val="24"/>
          <w:szCs w:val="24"/>
        </w:rPr>
        <w:t xml:space="preserve">  для анализа эффективности службы персонала</w:t>
      </w:r>
      <w:r w:rsidR="00DA7C31">
        <w:rPr>
          <w:rFonts w:ascii="Times New Roman" w:hAnsi="Times New Roman" w:cs="Times New Roman"/>
          <w:sz w:val="24"/>
          <w:szCs w:val="24"/>
        </w:rPr>
        <w:t>.</w:t>
      </w:r>
    </w:p>
    <w:p w:rsidR="00915F90" w:rsidRPr="00E657E9" w:rsidRDefault="00915F90" w:rsidP="002E78BD">
      <w:pPr>
        <w:widowControl w:val="0"/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57E9">
        <w:rPr>
          <w:rFonts w:ascii="Times New Roman" w:hAnsi="Times New Roman" w:cs="Times New Roman"/>
          <w:sz w:val="24"/>
          <w:szCs w:val="24"/>
        </w:rPr>
        <w:t>Таблица 1 – Ключевые показатели результативности  системы управление персоналом ОАО «Западно-Сибирского металлургического  комбината» (пример)</w:t>
      </w:r>
    </w:p>
    <w:tbl>
      <w:tblPr>
        <w:tblW w:w="93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3"/>
        <w:gridCol w:w="5287"/>
      </w:tblGrid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работы  с персоналом</w:t>
            </w:r>
          </w:p>
        </w:tc>
        <w:tc>
          <w:tcPr>
            <w:tcW w:w="5287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sz w:val="24"/>
                <w:szCs w:val="24"/>
              </w:rPr>
              <w:t>Ключевые показатели результативности</w:t>
            </w:r>
          </w:p>
        </w:tc>
      </w:tr>
      <w:tr w:rsidR="00915F90" w:rsidRPr="00E657E9" w:rsidTr="00915F90">
        <w:trPr>
          <w:trHeight w:val="1526"/>
        </w:trPr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Реализация политики управления персоналом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Оптимизация численности сотрудников, программа "Перспектива (кадровый резерв) </w:t>
            </w:r>
          </w:p>
        </w:tc>
      </w:tr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Организация труда персонала и мотивация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уровень заработной платы по категориям. </w:t>
            </w:r>
          </w:p>
        </w:tc>
      </w:tr>
      <w:tr w:rsidR="00915F90" w:rsidRPr="00E657E9" w:rsidTr="00915F90">
        <w:trPr>
          <w:trHeight w:val="1098"/>
        </w:trPr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Обеспечение потребности в персонале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Рейтинг привлекательности комбината как работодателя на рынке труда; процент внутреннего заполнения вакансий; процент сотрудников, принятых в соответствии с заявками руководителей структурных подразделений; средние расходы на </w:t>
            </w:r>
            <w:proofErr w:type="spellStart"/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найм</w:t>
            </w:r>
            <w:proofErr w:type="spellEnd"/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одного работника. </w:t>
            </w:r>
          </w:p>
        </w:tc>
      </w:tr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Управление составом сотрудников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Средний возраст сотрудников; образовательный уровень; средний стаж работы; коэффициент текучести (по категориям персонала)</w:t>
            </w:r>
          </w:p>
        </w:tc>
      </w:tr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персонала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Процент сотрудников, включенных в оперативный и стратегический кадровый резерв, процент назначений сотрудников из числа кадрового резерва, доля работников, вносящих рационализаторские предложения </w:t>
            </w:r>
          </w:p>
        </w:tc>
      </w:tr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Оценка персонала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Процент специалистов, прошедших аттестацию; количество работников, которые прошли психофизиологическую диагностику (по категориям).  </w:t>
            </w:r>
          </w:p>
        </w:tc>
      </w:tr>
      <w:tr w:rsidR="00915F90" w:rsidRPr="00E657E9" w:rsidTr="00915F90">
        <w:tc>
          <w:tcPr>
            <w:tcW w:w="4073" w:type="dxa"/>
            <w:vAlign w:val="center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iCs/>
                <w:sz w:val="24"/>
                <w:szCs w:val="24"/>
              </w:rPr>
              <w:t>Обучение персонала</w:t>
            </w:r>
          </w:p>
        </w:tc>
        <w:tc>
          <w:tcPr>
            <w:tcW w:w="5287" w:type="dxa"/>
          </w:tcPr>
          <w:p w:rsidR="00915F90" w:rsidRPr="00E657E9" w:rsidRDefault="00915F90" w:rsidP="00E657E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57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Средний объем затрат на развитие одного человека (по категориям)</w:t>
            </w:r>
          </w:p>
        </w:tc>
      </w:tr>
    </w:tbl>
    <w:p w:rsidR="00617C0E" w:rsidRDefault="00915F90" w:rsidP="00775BC9">
      <w:pPr>
        <w:widowControl w:val="0"/>
        <w:shd w:val="clear" w:color="auto" w:fill="FFFFFF"/>
        <w:spacing w:before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1A4">
        <w:rPr>
          <w:rFonts w:ascii="Times New Roman" w:hAnsi="Times New Roman" w:cs="Times New Roman"/>
          <w:color w:val="000000"/>
          <w:sz w:val="24"/>
          <w:szCs w:val="24"/>
        </w:rPr>
        <w:t xml:space="preserve">Сегодня только формируется практика системного управления </w:t>
      </w:r>
      <w:proofErr w:type="gramStart"/>
      <w:r w:rsidRPr="00A131A4">
        <w:rPr>
          <w:rFonts w:ascii="Times New Roman" w:hAnsi="Times New Roman" w:cs="Times New Roman"/>
          <w:color w:val="000000"/>
          <w:sz w:val="24"/>
          <w:szCs w:val="24"/>
        </w:rPr>
        <w:t xml:space="preserve">персоналом,  </w:t>
      </w:r>
      <w:r w:rsidR="00A131A4">
        <w:rPr>
          <w:rFonts w:ascii="Times New Roman" w:hAnsi="Times New Roman" w:cs="Times New Roman"/>
          <w:color w:val="000000"/>
          <w:sz w:val="24"/>
          <w:szCs w:val="24"/>
        </w:rPr>
        <w:t>осуществляющих</w:t>
      </w:r>
      <w:proofErr w:type="gramEnd"/>
      <w:r w:rsidR="00A131A4">
        <w:rPr>
          <w:rFonts w:ascii="Times New Roman" w:hAnsi="Times New Roman" w:cs="Times New Roman"/>
          <w:color w:val="000000"/>
          <w:sz w:val="24"/>
          <w:szCs w:val="24"/>
        </w:rPr>
        <w:t xml:space="preserve"> торговлю моторным маслом.</w:t>
      </w:r>
      <w:r w:rsidRPr="00A131A4">
        <w:rPr>
          <w:rFonts w:ascii="Times New Roman" w:hAnsi="Times New Roman" w:cs="Times New Roman"/>
          <w:color w:val="000000"/>
          <w:sz w:val="24"/>
          <w:szCs w:val="24"/>
        </w:rPr>
        <w:t xml:space="preserve"> Тем не менее, появляются публикации, </w:t>
      </w:r>
      <w:r w:rsidRPr="00A1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обобщающие опыт работы компаний. </w:t>
      </w:r>
      <w:proofErr w:type="gramStart"/>
      <w:r w:rsidRPr="00A131A4">
        <w:rPr>
          <w:rFonts w:ascii="Times New Roman" w:hAnsi="Times New Roman" w:cs="Times New Roman"/>
          <w:color w:val="000000"/>
          <w:sz w:val="24"/>
          <w:szCs w:val="24"/>
        </w:rPr>
        <w:t>Выходит</w:t>
      </w:r>
      <w:proofErr w:type="gramEnd"/>
      <w:r w:rsidRPr="00A131A4">
        <w:rPr>
          <w:rFonts w:ascii="Times New Roman" w:hAnsi="Times New Roman" w:cs="Times New Roman"/>
          <w:color w:val="000000"/>
          <w:sz w:val="24"/>
          <w:szCs w:val="24"/>
        </w:rPr>
        <w:t xml:space="preserve"> специализированный ежемесячный журнал «Современная АЗС», проводятся российские и международные конференции. </w:t>
      </w:r>
      <w:r w:rsidRPr="00A131A4">
        <w:rPr>
          <w:rFonts w:ascii="Times New Roman" w:hAnsi="Times New Roman" w:cs="Times New Roman"/>
          <w:sz w:val="24"/>
          <w:szCs w:val="24"/>
        </w:rPr>
        <w:t>На сайтах компаний можно найти сведения о стратегии развития компаний, актуальных вопросах управления, в том числе,  персоналом.</w:t>
      </w:r>
      <w:r w:rsidR="00775BC9">
        <w:rPr>
          <w:rFonts w:ascii="Times New Roman" w:hAnsi="Times New Roman" w:cs="Times New Roman"/>
          <w:sz w:val="24"/>
          <w:szCs w:val="24"/>
        </w:rPr>
        <w:t xml:space="preserve"> </w:t>
      </w:r>
      <w:r w:rsidRPr="00A131A4">
        <w:rPr>
          <w:rFonts w:ascii="Times New Roman" w:hAnsi="Times New Roman" w:cs="Times New Roman"/>
          <w:color w:val="353535"/>
          <w:sz w:val="24"/>
          <w:szCs w:val="24"/>
        </w:rPr>
        <w:t>Как показывает мировой опыт, современные АЗС уже нельзя представить без таких базовых услуг как: мойка автомобиля, магазин сопутствующих товаров, кафе или ресторан быстрого питания, пылесос и подкачка шин. Большинство станций оснащено санузлами, доступными для клиентов, телефонами, банкоматами.</w:t>
      </w:r>
      <w:r w:rsidRPr="00A131A4">
        <w:rPr>
          <w:rFonts w:ascii="Times New Roman" w:hAnsi="Times New Roman" w:cs="Times New Roman"/>
          <w:sz w:val="24"/>
          <w:szCs w:val="24"/>
        </w:rPr>
        <w:t xml:space="preserve"> </w:t>
      </w:r>
      <w:r w:rsidRPr="00A131A4">
        <w:rPr>
          <w:rFonts w:ascii="Times New Roman" w:hAnsi="Times New Roman" w:cs="Times New Roman"/>
          <w:color w:val="353535"/>
          <w:sz w:val="24"/>
          <w:szCs w:val="24"/>
        </w:rPr>
        <w:t xml:space="preserve">Управление современной АЗС постоянно усложняется, </w:t>
      </w:r>
      <w:proofErr w:type="gramStart"/>
      <w:r w:rsidRPr="00A131A4">
        <w:rPr>
          <w:rFonts w:ascii="Times New Roman" w:hAnsi="Times New Roman" w:cs="Times New Roman"/>
          <w:color w:val="353535"/>
          <w:sz w:val="24"/>
          <w:szCs w:val="24"/>
        </w:rPr>
        <w:t>поэтому  компании</w:t>
      </w:r>
      <w:proofErr w:type="gramEnd"/>
      <w:r w:rsidRPr="00A131A4">
        <w:rPr>
          <w:rFonts w:ascii="Times New Roman" w:hAnsi="Times New Roman" w:cs="Times New Roman"/>
          <w:color w:val="353535"/>
          <w:sz w:val="24"/>
          <w:szCs w:val="24"/>
        </w:rPr>
        <w:t xml:space="preserve"> активно ищут новые формы повышения эффективности своей деятельности.</w:t>
      </w:r>
      <w:r w:rsidRPr="00A131A4">
        <w:rPr>
          <w:rFonts w:ascii="Times New Roman" w:hAnsi="Times New Roman" w:cs="Times New Roman"/>
          <w:color w:val="7F7F7F"/>
          <w:sz w:val="24"/>
          <w:szCs w:val="24"/>
        </w:rPr>
        <w:t xml:space="preserve"> </w:t>
      </w:r>
      <w:r w:rsidR="00775BC9">
        <w:rPr>
          <w:rFonts w:ascii="Times New Roman" w:hAnsi="Times New Roman" w:cs="Times New Roman"/>
          <w:color w:val="000000"/>
          <w:sz w:val="24"/>
          <w:szCs w:val="24"/>
        </w:rPr>
        <w:t xml:space="preserve">В подобных компаниях организационная </w:t>
      </w:r>
      <w:proofErr w:type="gramStart"/>
      <w:r w:rsidR="00775BC9">
        <w:rPr>
          <w:rFonts w:ascii="Times New Roman" w:hAnsi="Times New Roman" w:cs="Times New Roman"/>
          <w:color w:val="000000"/>
          <w:sz w:val="24"/>
          <w:szCs w:val="24"/>
        </w:rPr>
        <w:t>структура ,как</w:t>
      </w:r>
      <w:proofErr w:type="gramEnd"/>
      <w:r w:rsidR="00775BC9">
        <w:rPr>
          <w:rFonts w:ascii="Times New Roman" w:hAnsi="Times New Roman" w:cs="Times New Roman"/>
          <w:color w:val="000000"/>
          <w:sz w:val="24"/>
          <w:szCs w:val="24"/>
        </w:rPr>
        <w:t xml:space="preserve"> правило, </w:t>
      </w:r>
      <w:r w:rsidR="00775BC9" w:rsidRPr="00775BC9">
        <w:rPr>
          <w:rFonts w:ascii="Times New Roman" w:hAnsi="Times New Roman" w:cs="Times New Roman"/>
          <w:sz w:val="24"/>
          <w:szCs w:val="24"/>
        </w:rPr>
        <w:t xml:space="preserve">является линейно-функциональной, в ней </w:t>
      </w:r>
      <w:r w:rsidR="00775BC9" w:rsidRPr="00775BC9">
        <w:rPr>
          <w:rFonts w:ascii="Times New Roman" w:hAnsi="Times New Roman" w:cs="Times New Roman"/>
          <w:color w:val="000000"/>
          <w:sz w:val="24"/>
          <w:szCs w:val="24"/>
        </w:rPr>
        <w:t xml:space="preserve"> присутствуют должности и подразделения, осуществляющие поддержку принятия управленческих решений</w:t>
      </w:r>
      <w:r w:rsidR="00775BC9" w:rsidRPr="00775BC9">
        <w:rPr>
          <w:rFonts w:ascii="Times New Roman" w:hAnsi="Times New Roman" w:cs="Times New Roman"/>
          <w:sz w:val="24"/>
          <w:szCs w:val="24"/>
        </w:rPr>
        <w:t>. В условиях линейно – функциональной  организационной структуры осуществляется прямая (линейная) зависимость и ответственность от Собрания учредителей к Генеральному директору, заместителю Генерального директора, другим специалистам и  работникам АЗС. Выбор такой структуры целесообразен ввиду небольшого  масштаба организации,   наличия четких схем подчинения и «коротких» каналов коммуникации.</w:t>
      </w:r>
      <w:r w:rsidR="00775B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78BD" w:rsidRDefault="00617C0E" w:rsidP="00435196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C0E">
        <w:rPr>
          <w:rFonts w:ascii="Times New Roman" w:hAnsi="Times New Roman" w:cs="Times New Roman"/>
          <w:sz w:val="24"/>
          <w:szCs w:val="24"/>
        </w:rPr>
        <w:t xml:space="preserve">Стратегия работы с людьми в организации определяется  стратегией развития бизнеса в целом.  При пересмотре  стратегии развития  организации,  корректируется и  стратегия работы с персоналом. Как только намечены стратегические цели и приоритеты в работе с людьми необходимо  систему работы с персоналом в целом.   Управление кадровым потенциалом  ориентировано на выполнение важнейших задач, составляющих систему работы с персоналом. </w:t>
      </w:r>
    </w:p>
    <w:p w:rsidR="002E78BD" w:rsidRDefault="00435196" w:rsidP="002E78BD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>В области управления персоналом  стратегическими целями  организации являются: развитие кадрового потенциала</w:t>
      </w:r>
      <w:r w:rsidR="002E78BD">
        <w:rPr>
          <w:rFonts w:ascii="Times New Roman" w:hAnsi="Times New Roman" w:cs="Times New Roman"/>
          <w:sz w:val="24"/>
          <w:szCs w:val="24"/>
        </w:rPr>
        <w:t>,</w:t>
      </w:r>
      <w:r w:rsidRPr="00435196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 корпоративной культуры, ориентированной на поддержание и развитие ценностей,  побуждающих сотрудников к постоянному повышению качества деятельности.</w:t>
      </w:r>
    </w:p>
    <w:p w:rsidR="00435196" w:rsidRPr="00435196" w:rsidRDefault="00435196" w:rsidP="002E78BD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 xml:space="preserve"> Под политикой управления персоналом понимают систему принципов, норм, индивидуальных подходов к управлению персоналом, направленных на обеспечение эффективной реализации бизнес-стратегии </w:t>
      </w:r>
      <w:proofErr w:type="gramStart"/>
      <w:r w:rsidRPr="00435196">
        <w:rPr>
          <w:rFonts w:ascii="Times New Roman" w:hAnsi="Times New Roman" w:cs="Times New Roman"/>
          <w:sz w:val="24"/>
          <w:szCs w:val="24"/>
        </w:rPr>
        <w:t>и  создание</w:t>
      </w:r>
      <w:proofErr w:type="gramEnd"/>
      <w:r w:rsidRPr="00435196">
        <w:rPr>
          <w:rFonts w:ascii="Times New Roman" w:hAnsi="Times New Roman" w:cs="Times New Roman"/>
          <w:sz w:val="24"/>
          <w:szCs w:val="24"/>
        </w:rPr>
        <w:t xml:space="preserve"> условий по раскрытию человеческого потенциала для достижения целей </w:t>
      </w:r>
      <w:r w:rsidR="002E78BD">
        <w:rPr>
          <w:rFonts w:ascii="Times New Roman" w:hAnsi="Times New Roman" w:cs="Times New Roman"/>
          <w:sz w:val="24"/>
          <w:szCs w:val="24"/>
        </w:rPr>
        <w:t>организации</w:t>
      </w:r>
      <w:r w:rsidRPr="0043519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35196" w:rsidRPr="00435196" w:rsidRDefault="00435196" w:rsidP="00435196">
      <w:pPr>
        <w:widowControl w:val="0"/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 xml:space="preserve">Основная задача политики управления персоналом -  построить такую систему </w:t>
      </w:r>
      <w:r w:rsidRPr="00435196">
        <w:rPr>
          <w:rFonts w:ascii="Times New Roman" w:hAnsi="Times New Roman" w:cs="Times New Roman"/>
          <w:sz w:val="24"/>
          <w:szCs w:val="24"/>
        </w:rPr>
        <w:lastRenderedPageBreak/>
        <w:t>управления персонала, при которой организация имела</w:t>
      </w:r>
      <w:r w:rsidR="002E78BD">
        <w:rPr>
          <w:rFonts w:ascii="Times New Roman" w:hAnsi="Times New Roman" w:cs="Times New Roman"/>
          <w:sz w:val="24"/>
          <w:szCs w:val="24"/>
        </w:rPr>
        <w:t xml:space="preserve"> </w:t>
      </w:r>
      <w:r w:rsidRPr="00435196">
        <w:rPr>
          <w:rFonts w:ascii="Times New Roman" w:hAnsi="Times New Roman" w:cs="Times New Roman"/>
          <w:sz w:val="24"/>
          <w:szCs w:val="24"/>
        </w:rPr>
        <w:t xml:space="preserve"> бы стабильный статус «предпочтительного работодателя» в глазах людей. Основными требованиями  является  обеспечение качества, понимаемое как:</w:t>
      </w:r>
    </w:p>
    <w:p w:rsidR="00435196" w:rsidRPr="00435196" w:rsidRDefault="00435196" w:rsidP="00435196">
      <w:pPr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>качество персонала, задействованного в бизнесе;</w:t>
      </w:r>
    </w:p>
    <w:p w:rsidR="00435196" w:rsidRPr="00435196" w:rsidRDefault="00435196" w:rsidP="00435196">
      <w:pPr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>качество продукции и услуг;</w:t>
      </w:r>
    </w:p>
    <w:p w:rsidR="00435196" w:rsidRPr="00435196" w:rsidRDefault="00435196" w:rsidP="00435196">
      <w:pPr>
        <w:widowControl w:val="0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5196">
        <w:rPr>
          <w:rFonts w:ascii="Times New Roman" w:hAnsi="Times New Roman" w:cs="Times New Roman"/>
          <w:sz w:val="24"/>
          <w:szCs w:val="24"/>
        </w:rPr>
        <w:t>качество и эффективность бизнес – процессов;</w:t>
      </w:r>
    </w:p>
    <w:p w:rsidR="002E78BD" w:rsidRDefault="00435196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</w:pPr>
      <w:r w:rsidRPr="00435196">
        <w:t>Основными составляющими политики управления персоналом являются:</w:t>
      </w:r>
    </w:p>
    <w:p w:rsidR="002E78BD" w:rsidRDefault="002E78BD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435196" w:rsidRPr="00435196">
        <w:t>повышение результативности работы на всех уровнях;</w:t>
      </w:r>
    </w:p>
    <w:p w:rsidR="002E78BD" w:rsidRDefault="002E78BD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</w:pPr>
      <w:r>
        <w:t>-</w:t>
      </w:r>
      <w:r w:rsidR="00435196" w:rsidRPr="00435196">
        <w:t>привлечение на работу «лучших из лучших» и обеспечение эффективного использования их возможностей и потенциала;</w:t>
      </w:r>
    </w:p>
    <w:p w:rsidR="002E78BD" w:rsidRDefault="002E78BD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</w:pPr>
      <w:r>
        <w:t>-</w:t>
      </w:r>
      <w:r w:rsidR="00435196" w:rsidRPr="00435196">
        <w:t>обучение и развитие кадрового персонала;</w:t>
      </w:r>
    </w:p>
    <w:p w:rsidR="002E78BD" w:rsidRDefault="002E78BD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</w:pPr>
      <w:r>
        <w:t>-</w:t>
      </w:r>
      <w:r w:rsidR="00435196" w:rsidRPr="00435196">
        <w:t>построение эффективной и динамичной организации и её непрерывное развитие.</w:t>
      </w:r>
    </w:p>
    <w:p w:rsidR="00FD7DF4" w:rsidRDefault="00FD7DF4" w:rsidP="002E78BD">
      <w:pPr>
        <w:pStyle w:val="a5"/>
        <w:widowControl w:val="0"/>
        <w:spacing w:before="0" w:beforeAutospacing="0" w:after="0" w:afterAutospacing="0" w:line="360" w:lineRule="auto"/>
        <w:ind w:firstLine="720"/>
        <w:jc w:val="both"/>
        <w:rPr>
          <w:b/>
        </w:rPr>
      </w:pPr>
      <w:r>
        <w:t xml:space="preserve"> Формирование системы управления персоналом в компании включает в себя  несколько взаимосвязанных этапов:</w:t>
      </w:r>
    </w:p>
    <w:p w:rsidR="00FD7DF4" w:rsidRDefault="002E78BD" w:rsidP="002E78BD">
      <w:pPr>
        <w:pStyle w:val="a5"/>
        <w:widowControl w:val="0"/>
        <w:numPr>
          <w:ilvl w:val="0"/>
          <w:numId w:val="7"/>
        </w:numPr>
        <w:tabs>
          <w:tab w:val="num" w:pos="1080"/>
        </w:tabs>
        <w:spacing w:before="0" w:beforeAutospacing="0" w:after="0" w:afterAutospacing="0" w:line="360" w:lineRule="auto"/>
        <w:jc w:val="both"/>
      </w:pPr>
      <w:r>
        <w:t>Д</w:t>
      </w:r>
      <w:r w:rsidR="00FD7DF4" w:rsidRPr="003E280C">
        <w:t>окументационно</w:t>
      </w:r>
      <w:r w:rsidR="00FD7DF4">
        <w:t>го</w:t>
      </w:r>
      <w:r w:rsidR="00FD7DF4" w:rsidRPr="003E280C">
        <w:t xml:space="preserve"> обеспечени</w:t>
      </w:r>
      <w:r w:rsidR="00FD7DF4">
        <w:t>я</w:t>
      </w:r>
      <w:r w:rsidR="00FD7DF4" w:rsidRPr="003E280C">
        <w:t xml:space="preserve"> управления</w:t>
      </w:r>
      <w:r w:rsidR="00FD7DF4">
        <w:t xml:space="preserve"> работы с персоналом;</w:t>
      </w:r>
    </w:p>
    <w:p w:rsidR="00FD7DF4" w:rsidRDefault="002E78BD" w:rsidP="002E78BD">
      <w:pPr>
        <w:pStyle w:val="a5"/>
        <w:widowControl w:val="0"/>
        <w:numPr>
          <w:ilvl w:val="0"/>
          <w:numId w:val="7"/>
        </w:numPr>
        <w:spacing w:before="0" w:beforeAutospacing="0" w:after="0" w:afterAutospacing="0" w:line="360" w:lineRule="auto"/>
        <w:jc w:val="both"/>
      </w:pPr>
      <w:r>
        <w:t>А</w:t>
      </w:r>
      <w:r w:rsidR="00FD7DF4">
        <w:t>нализа внешней и внутренней среды компании  (</w:t>
      </w:r>
      <w:r w:rsidR="00FD7DF4" w:rsidRPr="00FD7DF4">
        <w:rPr>
          <w:lang w:val="en-US"/>
        </w:rPr>
        <w:t>SWOT</w:t>
      </w:r>
      <w:r w:rsidR="00FD7DF4" w:rsidRPr="003E280C">
        <w:t>-</w:t>
      </w:r>
      <w:r w:rsidR="00FD7DF4">
        <w:t>анализ);</w:t>
      </w:r>
    </w:p>
    <w:p w:rsidR="00FD7DF4" w:rsidRDefault="002E78BD" w:rsidP="002E78BD">
      <w:pPr>
        <w:pStyle w:val="a5"/>
        <w:widowControl w:val="0"/>
        <w:numPr>
          <w:ilvl w:val="0"/>
          <w:numId w:val="7"/>
        </w:numPr>
        <w:tabs>
          <w:tab w:val="num" w:pos="1080"/>
        </w:tabs>
        <w:spacing w:before="0" w:beforeAutospacing="0" w:after="0" w:afterAutospacing="0" w:line="360" w:lineRule="auto"/>
        <w:jc w:val="both"/>
      </w:pPr>
      <w:r>
        <w:t>О</w:t>
      </w:r>
      <w:r w:rsidR="00FD7DF4">
        <w:t xml:space="preserve">пределения ключевых показателей деятельности системы управления персоналом; </w:t>
      </w:r>
    </w:p>
    <w:p w:rsidR="00FD7DF4" w:rsidRDefault="002E78BD" w:rsidP="002E78BD">
      <w:pPr>
        <w:pStyle w:val="a5"/>
        <w:widowControl w:val="0"/>
        <w:numPr>
          <w:ilvl w:val="0"/>
          <w:numId w:val="7"/>
        </w:numPr>
        <w:tabs>
          <w:tab w:val="num" w:pos="1080"/>
        </w:tabs>
        <w:spacing w:before="0" w:beforeAutospacing="0" w:after="0" w:afterAutospacing="0" w:line="360" w:lineRule="auto"/>
        <w:jc w:val="both"/>
      </w:pPr>
      <w:proofErr w:type="spellStart"/>
      <w:r>
        <w:t>О</w:t>
      </w:r>
      <w:r w:rsidR="00FD7DF4">
        <w:t>определения</w:t>
      </w:r>
      <w:proofErr w:type="spellEnd"/>
      <w:r w:rsidR="00FD7DF4">
        <w:t xml:space="preserve"> содержания основных направлений работы с персоналом; </w:t>
      </w:r>
    </w:p>
    <w:p w:rsidR="00FD7DF4" w:rsidRDefault="00FD7DF4" w:rsidP="002E78BD">
      <w:pPr>
        <w:pStyle w:val="a5"/>
        <w:widowControl w:val="0"/>
        <w:spacing w:before="0" w:beforeAutospacing="0" w:after="0" w:afterAutospacing="0" w:line="360" w:lineRule="auto"/>
        <w:ind w:left="360"/>
        <w:jc w:val="both"/>
      </w:pPr>
      <w:r>
        <w:t xml:space="preserve">разработки рекомендаций по улучшению работы с персоналом. </w:t>
      </w:r>
    </w:p>
    <w:p w:rsidR="00FD7DF4" w:rsidRPr="00FA71D4" w:rsidRDefault="00FD7DF4" w:rsidP="00FD7DF4">
      <w:pPr>
        <w:pStyle w:val="a5"/>
        <w:widowControl w:val="0"/>
        <w:tabs>
          <w:tab w:val="num" w:pos="1080"/>
        </w:tabs>
        <w:spacing w:before="0" w:beforeAutospacing="0" w:after="0" w:afterAutospacing="0" w:line="360" w:lineRule="auto"/>
        <w:ind w:left="360"/>
        <w:jc w:val="both"/>
      </w:pPr>
      <w:r>
        <w:t>Например, о</w:t>
      </w:r>
      <w:r w:rsidRPr="00FA71D4">
        <w:t>пределение сильных и слабых сторон системы управления с персонало</w:t>
      </w:r>
      <w:r w:rsidRPr="00FD7DF4">
        <w:rPr>
          <w:szCs w:val="28"/>
        </w:rPr>
        <w:t xml:space="preserve">м компании </w:t>
      </w:r>
      <w:r>
        <w:rPr>
          <w:szCs w:val="28"/>
        </w:rPr>
        <w:t xml:space="preserve">может быть проведено с </w:t>
      </w:r>
      <w:r w:rsidRPr="00FD7DF4">
        <w:rPr>
          <w:szCs w:val="28"/>
        </w:rPr>
        <w:t xml:space="preserve">  помощью анкеты  «</w:t>
      </w:r>
      <w:r w:rsidRPr="00FD7DF4">
        <w:rPr>
          <w:szCs w:val="28"/>
          <w:lang w:val="en-US"/>
        </w:rPr>
        <w:t>SWOT</w:t>
      </w:r>
      <w:r w:rsidRPr="00FD7DF4">
        <w:rPr>
          <w:szCs w:val="28"/>
        </w:rPr>
        <w:t xml:space="preserve">-анализ», результаты которой  представлены в </w:t>
      </w:r>
      <w:r>
        <w:rPr>
          <w:szCs w:val="28"/>
        </w:rPr>
        <w:t>Т</w:t>
      </w:r>
      <w:r w:rsidRPr="00FD7DF4">
        <w:rPr>
          <w:szCs w:val="28"/>
        </w:rPr>
        <w:t xml:space="preserve">аблице </w:t>
      </w:r>
      <w:r>
        <w:rPr>
          <w:szCs w:val="28"/>
        </w:rPr>
        <w:t>2.</w:t>
      </w:r>
    </w:p>
    <w:p w:rsidR="00FD7DF4" w:rsidRPr="00FD7DF4" w:rsidRDefault="00FD7DF4" w:rsidP="00FD7DF4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FD7DF4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D7DF4">
        <w:rPr>
          <w:rFonts w:ascii="Times New Roman" w:hAnsi="Times New Roman" w:cs="Times New Roman"/>
          <w:sz w:val="24"/>
          <w:szCs w:val="24"/>
        </w:rPr>
        <w:t xml:space="preserve"> – Анализ внешней и внутренней среды организации в отношении работы с персоналом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FD7DF4" w:rsidRPr="00FD7DF4" w:rsidTr="002E4375">
        <w:tc>
          <w:tcPr>
            <w:tcW w:w="4785" w:type="dxa"/>
          </w:tcPr>
          <w:p w:rsidR="00FD7DF4" w:rsidRPr="00FD7DF4" w:rsidRDefault="00FD7DF4" w:rsidP="00FD7D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DF4">
              <w:rPr>
                <w:rFonts w:ascii="Times New Roman" w:hAnsi="Times New Roman" w:cs="Times New Roman"/>
                <w:sz w:val="24"/>
                <w:szCs w:val="24"/>
              </w:rPr>
              <w:t>Внешняя среда</w:t>
            </w:r>
          </w:p>
        </w:tc>
        <w:tc>
          <w:tcPr>
            <w:tcW w:w="4786" w:type="dxa"/>
          </w:tcPr>
          <w:p w:rsidR="00FD7DF4" w:rsidRPr="00FD7DF4" w:rsidRDefault="00FD7DF4" w:rsidP="00FD7D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DF4">
              <w:rPr>
                <w:rFonts w:ascii="Times New Roman" w:hAnsi="Times New Roman" w:cs="Times New Roman"/>
                <w:sz w:val="24"/>
                <w:szCs w:val="24"/>
              </w:rPr>
              <w:t>Внутренняя среда</w:t>
            </w:r>
          </w:p>
        </w:tc>
      </w:tr>
      <w:tr w:rsidR="00FD7DF4" w:rsidRPr="00FD7DF4" w:rsidTr="002E4375">
        <w:tc>
          <w:tcPr>
            <w:tcW w:w="4785" w:type="dxa"/>
          </w:tcPr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D7DF4">
              <w:rPr>
                <w:color w:val="000000"/>
              </w:rPr>
              <w:t>Возможности: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1) Известная торговая марка в городе;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2) Выгодное местонахождение АЗС;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proofErr w:type="gramStart"/>
            <w:r w:rsidRPr="00FD7DF4">
              <w:rPr>
                <w:color w:val="000000"/>
              </w:rPr>
              <w:t>3 )Повышение</w:t>
            </w:r>
            <w:proofErr w:type="gramEnd"/>
            <w:r w:rsidRPr="00FD7DF4">
              <w:rPr>
                <w:color w:val="000000"/>
              </w:rPr>
              <w:t xml:space="preserve"> цен на нефтепродукты;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4) Высокое качество продукции за счет сотрудничества с крупнейшим поставщиком «Роснефть»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5) Наличие дополнительных сервисов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6) Качество сервиса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3) Возможность привлечения</w:t>
            </w:r>
            <w:r w:rsidRPr="00FD7DF4">
              <w:rPr>
                <w:color w:val="000000"/>
              </w:rPr>
              <w:br/>
              <w:t>большего числа кандидатов на</w:t>
            </w:r>
            <w:r w:rsidRPr="00FD7DF4">
              <w:rPr>
                <w:color w:val="000000"/>
              </w:rPr>
              <w:br/>
              <w:t xml:space="preserve">вакантные должности;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6) Благоприятный имидж организации у покупателей. </w:t>
            </w:r>
          </w:p>
          <w:p w:rsidR="00FD7DF4" w:rsidRPr="00FD7DF4" w:rsidRDefault="00FD7DF4" w:rsidP="00FD7D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D7DF4">
              <w:rPr>
                <w:color w:val="000000"/>
              </w:rPr>
              <w:t>Сильные стороны: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t>1. </w:t>
            </w:r>
            <w:r w:rsidRPr="00FD7DF4">
              <w:rPr>
                <w:color w:val="000000"/>
              </w:rPr>
              <w:t>Высокий уровень компетентности  и предпринимательского  потенциала руководителей;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 2) Высокий уровень квалификации специалистов;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</w:pPr>
            <w:r w:rsidRPr="00FD7DF4">
              <w:rPr>
                <w:color w:val="000000"/>
              </w:rPr>
              <w:t>3)</w:t>
            </w:r>
            <w:r w:rsidRPr="00FD7DF4">
              <w:t xml:space="preserve"> Наличие системы внутрифирменных стандартов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4) Конкурентная заработная плата на рынке труда 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5) Наличие достаточных  финансовых ресурсов  ресурсы, выделяемых на обеспечение системы работы с персоналом;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6) Наличие системы социальной защиты; </w:t>
            </w:r>
          </w:p>
          <w:p w:rsidR="00FD7DF4" w:rsidRPr="00FD7DF4" w:rsidRDefault="00FD7DF4" w:rsidP="00FD7D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7D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7) Хорошие условия труда; </w:t>
            </w:r>
          </w:p>
        </w:tc>
      </w:tr>
      <w:tr w:rsidR="00FD7DF4" w:rsidRPr="00FD7DF4" w:rsidTr="002E4375">
        <w:trPr>
          <w:trHeight w:val="315"/>
        </w:trPr>
        <w:tc>
          <w:tcPr>
            <w:tcW w:w="4785" w:type="dxa"/>
            <w:vAlign w:val="center"/>
          </w:tcPr>
          <w:p w:rsidR="00FD7DF4" w:rsidRPr="00FD7DF4" w:rsidRDefault="00FD7DF4" w:rsidP="00FD7DF4">
            <w:pPr>
              <w:pStyle w:val="a5"/>
              <w:spacing w:line="360" w:lineRule="auto"/>
              <w:jc w:val="center"/>
              <w:rPr>
                <w:color w:val="000000"/>
              </w:rPr>
            </w:pPr>
            <w:r w:rsidRPr="00FD7DF4">
              <w:rPr>
                <w:color w:val="000000"/>
              </w:rPr>
              <w:t>Угрозы:</w:t>
            </w:r>
          </w:p>
        </w:tc>
        <w:tc>
          <w:tcPr>
            <w:tcW w:w="4786" w:type="dxa"/>
            <w:vAlign w:val="center"/>
          </w:tcPr>
          <w:p w:rsidR="00FD7DF4" w:rsidRPr="00FD7DF4" w:rsidRDefault="00FD7DF4" w:rsidP="00FD7DF4">
            <w:pPr>
              <w:pStyle w:val="a5"/>
              <w:spacing w:line="360" w:lineRule="auto"/>
              <w:jc w:val="center"/>
              <w:rPr>
                <w:color w:val="000000"/>
              </w:rPr>
            </w:pPr>
            <w:r w:rsidRPr="00FD7DF4">
              <w:rPr>
                <w:color w:val="000000"/>
              </w:rPr>
              <w:t>Слабые стороны:</w:t>
            </w:r>
          </w:p>
        </w:tc>
      </w:tr>
      <w:tr w:rsidR="00FD7DF4" w:rsidRPr="00FD7DF4" w:rsidTr="00FD7DF4">
        <w:trPr>
          <w:trHeight w:val="6259"/>
        </w:trPr>
        <w:tc>
          <w:tcPr>
            <w:tcW w:w="4785" w:type="dxa"/>
          </w:tcPr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1) Неблагоприятная социально- экономическая политика в стране;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2) Перебои в поставках топлива; </w:t>
            </w:r>
          </w:p>
          <w:p w:rsid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3) Наличие сильного конкурента на рынке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4) Угроза поглощения независимых АЗС со стороны производителей топливной продукции; </w:t>
            </w:r>
          </w:p>
          <w:p w:rsid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5) Недостаточный опыт системной  работы с персоналом  по сравнению с конкурентами;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6) Высвобождение рабочих мест из-за сокращения объема производства продукции, услуг и др.</w:t>
            </w:r>
          </w:p>
        </w:tc>
        <w:tc>
          <w:tcPr>
            <w:tcW w:w="4786" w:type="dxa"/>
          </w:tcPr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1) Отсутствие стратегических, установок, в области персонала;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2)   Н</w:t>
            </w:r>
            <w:r w:rsidRPr="00FD7DF4">
              <w:t>едостаточный уровень взаимопонимания кадровой службы и линейных менеджеров</w:t>
            </w:r>
            <w:r w:rsidRPr="00FD7DF4">
              <w:rPr>
                <w:color w:val="000000"/>
              </w:rPr>
              <w:t>;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>3) Низкие маркетинговые навыки у персонала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rPr>
                <w:color w:val="000000"/>
              </w:rPr>
              <w:t xml:space="preserve"> 4) Отсутствие механизма адаптации персонала 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bCs/>
              </w:rPr>
            </w:pPr>
            <w:r w:rsidRPr="00FD7DF4">
              <w:rPr>
                <w:color w:val="000000"/>
              </w:rPr>
              <w:t>5)</w:t>
            </w:r>
            <w:r w:rsidRPr="00FD7DF4">
              <w:rPr>
                <w:b/>
                <w:bCs/>
              </w:rPr>
              <w:t xml:space="preserve"> </w:t>
            </w:r>
            <w:r w:rsidRPr="00FD7DF4">
              <w:rPr>
                <w:color w:val="000000"/>
              </w:rPr>
              <w:t>Недостаточно разработаны</w:t>
            </w:r>
            <w:r w:rsidRPr="00FD7DF4">
              <w:rPr>
                <w:bCs/>
              </w:rPr>
              <w:t xml:space="preserve"> системы мотивации персонала и мотивации труда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</w:pPr>
            <w:r w:rsidRPr="00FD7DF4">
              <w:rPr>
                <w:bCs/>
              </w:rPr>
              <w:t xml:space="preserve">6) </w:t>
            </w:r>
            <w:r w:rsidRPr="00FD7DF4">
              <w:t>Отсутствие проведений  диагностических интервью с персоналом</w:t>
            </w:r>
          </w:p>
          <w:p w:rsidR="00FD7DF4" w:rsidRPr="00FD7DF4" w:rsidRDefault="00FD7DF4" w:rsidP="00FD7DF4">
            <w:pPr>
              <w:pStyle w:val="a5"/>
              <w:spacing w:before="0" w:beforeAutospacing="0" w:after="0" w:afterAutospacing="0" w:line="360" w:lineRule="auto"/>
              <w:rPr>
                <w:color w:val="000000"/>
              </w:rPr>
            </w:pPr>
            <w:r w:rsidRPr="00FD7DF4">
              <w:t xml:space="preserve">7) Отсутствие новых направлений в дополнительных сервисах </w:t>
            </w:r>
          </w:p>
        </w:tc>
      </w:tr>
    </w:tbl>
    <w:p w:rsidR="00621D55" w:rsidRDefault="00621D55" w:rsidP="00621D55">
      <w:pPr>
        <w:spacing w:line="36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6DEA" w:rsidRDefault="00621D55" w:rsidP="00216DEA">
      <w:pPr>
        <w:widowControl w:val="0"/>
        <w:spacing w:line="360" w:lineRule="auto"/>
        <w:ind w:firstLine="181"/>
        <w:jc w:val="both"/>
      </w:pPr>
      <w:r w:rsidRPr="00621D55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подобных организаций </w:t>
      </w:r>
      <w:r w:rsidRPr="00621D55">
        <w:rPr>
          <w:rFonts w:ascii="Times New Roman" w:hAnsi="Times New Roman" w:cs="Times New Roman"/>
          <w:color w:val="000000"/>
          <w:sz w:val="24"/>
          <w:szCs w:val="24"/>
        </w:rPr>
        <w:t xml:space="preserve">наиболее актуальной проблемой является обучение сотрудников автозаправочных станций. </w:t>
      </w:r>
      <w:r>
        <w:rPr>
          <w:rFonts w:ascii="Times New Roman" w:hAnsi="Times New Roman" w:cs="Times New Roman"/>
          <w:color w:val="000000"/>
          <w:sz w:val="24"/>
          <w:szCs w:val="24"/>
        </w:rPr>
        <w:t>Часто д</w:t>
      </w:r>
      <w:r w:rsidRPr="00621D55">
        <w:rPr>
          <w:rFonts w:ascii="Times New Roman" w:hAnsi="Times New Roman" w:cs="Times New Roman"/>
          <w:color w:val="000000"/>
          <w:sz w:val="24"/>
          <w:szCs w:val="24"/>
        </w:rPr>
        <w:t>ейству</w:t>
      </w:r>
      <w:r>
        <w:rPr>
          <w:rFonts w:ascii="Times New Roman" w:hAnsi="Times New Roman" w:cs="Times New Roman"/>
          <w:color w:val="000000"/>
          <w:sz w:val="24"/>
          <w:szCs w:val="24"/>
        </w:rPr>
        <w:t>ют</w:t>
      </w:r>
      <w:r w:rsidRPr="00621D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1D55">
        <w:rPr>
          <w:rFonts w:ascii="Times New Roman" w:hAnsi="Times New Roman" w:cs="Times New Roman"/>
          <w:sz w:val="24"/>
          <w:szCs w:val="24"/>
        </w:rPr>
        <w:t>Инструкци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21D55">
        <w:rPr>
          <w:rFonts w:ascii="Times New Roman" w:hAnsi="Times New Roman" w:cs="Times New Roman"/>
          <w:sz w:val="24"/>
          <w:szCs w:val="24"/>
        </w:rPr>
        <w:t xml:space="preserve"> о применении корпоративных  стандартов обслуживания на АЗС. Однако </w:t>
      </w:r>
      <w:r>
        <w:rPr>
          <w:rFonts w:ascii="Times New Roman" w:hAnsi="Times New Roman" w:cs="Times New Roman"/>
          <w:sz w:val="24"/>
          <w:szCs w:val="24"/>
        </w:rPr>
        <w:t xml:space="preserve">такие документы </w:t>
      </w:r>
      <w:r w:rsidRPr="00621D55">
        <w:rPr>
          <w:rFonts w:ascii="Times New Roman" w:hAnsi="Times New Roman" w:cs="Times New Roman"/>
          <w:sz w:val="24"/>
          <w:szCs w:val="24"/>
        </w:rPr>
        <w:t xml:space="preserve"> не охватыва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21D55">
        <w:rPr>
          <w:rFonts w:ascii="Times New Roman" w:hAnsi="Times New Roman" w:cs="Times New Roman"/>
          <w:sz w:val="24"/>
          <w:szCs w:val="24"/>
        </w:rPr>
        <w:t>т все формы и методы обучения работников АЗС. При разр</w:t>
      </w:r>
      <w:r w:rsidRPr="00621D55">
        <w:rPr>
          <w:rFonts w:ascii="Times New Roman" w:hAnsi="Times New Roman" w:cs="Times New Roman"/>
          <w:color w:val="000000"/>
          <w:sz w:val="24"/>
          <w:szCs w:val="24"/>
        </w:rPr>
        <w:t>аботке программы обучения нами учитывался современный опыт организации обучения персонала организаций, осуществляющих торговлю нефтепродуктами. Популярной становится форма обучения на рабочем месте «мобильная бригада</w:t>
      </w:r>
      <w:proofErr w:type="gramStart"/>
      <w:r w:rsidRPr="00621D55">
        <w:rPr>
          <w:rFonts w:ascii="Times New Roman" w:hAnsi="Times New Roman" w:cs="Times New Roman"/>
          <w:color w:val="000000"/>
          <w:sz w:val="24"/>
          <w:szCs w:val="24"/>
        </w:rPr>
        <w:t>» Например</w:t>
      </w:r>
      <w:proofErr w:type="gramEnd"/>
      <w:r w:rsidRPr="00621D55">
        <w:rPr>
          <w:rFonts w:ascii="Times New Roman" w:hAnsi="Times New Roman" w:cs="Times New Roman"/>
          <w:color w:val="000000"/>
          <w:sz w:val="24"/>
          <w:szCs w:val="24"/>
        </w:rPr>
        <w:t>, м</w:t>
      </w:r>
      <w:r w:rsidRPr="00621D55">
        <w:rPr>
          <w:rFonts w:ascii="Times New Roman" w:hAnsi="Times New Roman" w:cs="Times New Roman"/>
          <w:sz w:val="24"/>
          <w:szCs w:val="24"/>
        </w:rPr>
        <w:t>обильная бригада «</w:t>
      </w:r>
      <w:proofErr w:type="spellStart"/>
      <w:r w:rsidRPr="00621D55">
        <w:rPr>
          <w:rFonts w:ascii="Times New Roman" w:hAnsi="Times New Roman" w:cs="Times New Roman"/>
          <w:sz w:val="24"/>
          <w:szCs w:val="24"/>
        </w:rPr>
        <w:t>Газпромнефти</w:t>
      </w:r>
      <w:proofErr w:type="spellEnd"/>
      <w:r w:rsidRPr="00621D55">
        <w:rPr>
          <w:rFonts w:ascii="Times New Roman" w:hAnsi="Times New Roman" w:cs="Times New Roman"/>
          <w:sz w:val="24"/>
          <w:szCs w:val="24"/>
        </w:rPr>
        <w:t>» представляет из себя команду специалистов сектора обучения и развития персонала, выезжающих на АЗС на специально оборудованном микроавтобусе, для тестирования и обучения сотрудников станций. Одновременно сотрудники, проводящие обучение имеют  возможность не только проверять знания людей, но и обучать, получать обратную связь. Это позволяет  находиться в постоянном контакте с операторами, доводить до них информацию обо всех новшествах.</w:t>
      </w:r>
      <w:r w:rsidR="00216DEA" w:rsidRPr="00216DEA">
        <w:t xml:space="preserve"> </w:t>
      </w:r>
    </w:p>
    <w:p w:rsidR="00E5063F" w:rsidRDefault="00216DEA" w:rsidP="002E78BD">
      <w:pPr>
        <w:widowControl w:val="0"/>
        <w:spacing w:line="360" w:lineRule="auto"/>
        <w:ind w:firstLine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>О</w:t>
      </w:r>
      <w:r w:rsidRPr="00216DEA">
        <w:rPr>
          <w:rFonts w:ascii="Times New Roman" w:hAnsi="Times New Roman" w:cs="Times New Roman"/>
          <w:sz w:val="24"/>
          <w:szCs w:val="24"/>
        </w:rPr>
        <w:t xml:space="preserve">сновным ресурсом в обеспечении конкурентоспособности организации являются ее сотрудники. Их компетентность, приверженность компании, ориентация на достижение целей способствуют успеху организации. Именно поэтому работа с персоналом должна быть системной и охватывать все направления работы с учетом лучших образцов  персонал-технологий, как в своей отрасли, так и в российской и мировой практике. </w:t>
      </w:r>
    </w:p>
    <w:p w:rsidR="00E5063F" w:rsidRDefault="00E5063F" w:rsidP="002F1D36">
      <w:pPr>
        <w:spacing w:line="360" w:lineRule="auto"/>
        <w:ind w:left="1247" w:right="113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6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Литература</w:t>
      </w:r>
    </w:p>
    <w:p w:rsidR="006B56A1" w:rsidRPr="006B56A1" w:rsidRDefault="006B56A1" w:rsidP="006B56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56A1">
        <w:rPr>
          <w:rFonts w:ascii="Times New Roman" w:hAnsi="Times New Roman" w:cs="Times New Roman"/>
          <w:sz w:val="24"/>
          <w:szCs w:val="24"/>
        </w:rPr>
        <w:t xml:space="preserve">Политика управления персоналом./Лукойл-Центрнефтепродукт-2011. [Электронный ресурс]. Режим доступа: </w:t>
      </w:r>
      <w:hyperlink r:id="rId6" w:history="1">
        <w:r w:rsidRPr="006B56A1">
          <w:rPr>
            <w:rStyle w:val="a7"/>
            <w:rFonts w:ascii="Times New Roman" w:hAnsi="Times New Roman" w:cs="Times New Roman"/>
            <w:sz w:val="24"/>
            <w:szCs w:val="24"/>
          </w:rPr>
          <w:t>http://www.luknef.lukoil.ru</w:t>
        </w:r>
      </w:hyperlink>
    </w:p>
    <w:p w:rsidR="006B56A1" w:rsidRPr="006B56A1" w:rsidRDefault="006B56A1" w:rsidP="006B56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6A1">
        <w:rPr>
          <w:rFonts w:ascii="Times New Roman" w:hAnsi="Times New Roman" w:cs="Times New Roman"/>
          <w:sz w:val="24"/>
          <w:szCs w:val="24"/>
        </w:rPr>
        <w:t xml:space="preserve">Мобильная  бригада АЗС </w:t>
      </w:r>
      <w:proofErr w:type="spellStart"/>
      <w:r w:rsidRPr="006B56A1">
        <w:rPr>
          <w:rFonts w:ascii="Times New Roman" w:hAnsi="Times New Roman" w:cs="Times New Roman"/>
          <w:sz w:val="24"/>
          <w:szCs w:val="24"/>
        </w:rPr>
        <w:t>Газпромнефть</w:t>
      </w:r>
      <w:proofErr w:type="spellEnd"/>
      <w:r w:rsidRPr="006B56A1">
        <w:rPr>
          <w:rFonts w:ascii="Times New Roman" w:hAnsi="Times New Roman" w:cs="Times New Roman"/>
          <w:sz w:val="24"/>
          <w:szCs w:val="24"/>
        </w:rPr>
        <w:t>./ Тюменский каталог: информационно-справочный портал. [Электронный ресурс]. Режим доступа:  http://firms72.ru/reviews/mobilnaya-brigada-azs-gazpromneft.</w:t>
      </w:r>
    </w:p>
    <w:p w:rsidR="006B56A1" w:rsidRPr="006B56A1" w:rsidRDefault="006B56A1" w:rsidP="006B56A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56A1">
        <w:rPr>
          <w:rFonts w:ascii="Times New Roman" w:hAnsi="Times New Roman" w:cs="Times New Roman"/>
          <w:sz w:val="24"/>
          <w:szCs w:val="24"/>
        </w:rPr>
        <w:t>Нивен</w:t>
      </w:r>
      <w:proofErr w:type="spellEnd"/>
      <w:r w:rsidRPr="006B5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6A1">
        <w:rPr>
          <w:rFonts w:ascii="Times New Roman" w:hAnsi="Times New Roman" w:cs="Times New Roman"/>
          <w:sz w:val="24"/>
          <w:szCs w:val="24"/>
        </w:rPr>
        <w:t>Р.Пол</w:t>
      </w:r>
      <w:proofErr w:type="spellEnd"/>
      <w:r w:rsidRPr="006B56A1">
        <w:rPr>
          <w:rFonts w:ascii="Times New Roman" w:hAnsi="Times New Roman" w:cs="Times New Roman"/>
          <w:sz w:val="24"/>
          <w:szCs w:val="24"/>
        </w:rPr>
        <w:t xml:space="preserve">.  Сбалансированная система показателей - шаг за шагом: </w:t>
      </w:r>
      <w:proofErr w:type="spellStart"/>
      <w:r w:rsidRPr="006B56A1">
        <w:rPr>
          <w:rFonts w:ascii="Times New Roman" w:hAnsi="Times New Roman" w:cs="Times New Roman"/>
          <w:sz w:val="24"/>
          <w:szCs w:val="24"/>
        </w:rPr>
        <w:t>Макисмальное</w:t>
      </w:r>
      <w:proofErr w:type="spellEnd"/>
      <w:r w:rsidRPr="006B56A1">
        <w:rPr>
          <w:rFonts w:ascii="Times New Roman" w:hAnsi="Times New Roman" w:cs="Times New Roman"/>
          <w:sz w:val="24"/>
          <w:szCs w:val="24"/>
        </w:rPr>
        <w:t xml:space="preserve"> повышение эффективности и закрепление полученных результатов. [Электронный ресурс]. Режим доступа: </w:t>
      </w:r>
      <w:hyperlink r:id="rId7" w:history="1">
        <w:r w:rsidRPr="006B56A1">
          <w:rPr>
            <w:rStyle w:val="a7"/>
            <w:rFonts w:ascii="Times New Roman" w:hAnsi="Times New Roman" w:cs="Times New Roman"/>
            <w:sz w:val="24"/>
            <w:szCs w:val="24"/>
          </w:rPr>
          <w:t>http://www.balancedscorecard.ru</w:t>
        </w:r>
      </w:hyperlink>
      <w:r w:rsidRPr="006B56A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B56A1" w:rsidRPr="006B56A1" w:rsidSect="00003995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iner Hand ITC">
    <w:altName w:val="Courier New"/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2B2D26FE"/>
    <w:multiLevelType w:val="hybridMultilevel"/>
    <w:tmpl w:val="700CF486"/>
    <w:lvl w:ilvl="0" w:tplc="F3C0BCEC">
      <w:start w:val="1"/>
      <w:numFmt w:val="bullet"/>
      <w:lvlText w:val="−"/>
      <w:lvlJc w:val="left"/>
      <w:pPr>
        <w:tabs>
          <w:tab w:val="num" w:pos="1203"/>
        </w:tabs>
        <w:ind w:left="1203" w:hanging="360"/>
      </w:pPr>
      <w:rPr>
        <w:rFonts w:ascii="Viner Hand ITC" w:hAnsi="Viner Hand ITC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923"/>
        </w:tabs>
        <w:ind w:left="192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3"/>
        </w:tabs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3"/>
        </w:tabs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3"/>
        </w:tabs>
        <w:ind w:left="4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3"/>
        </w:tabs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3"/>
        </w:tabs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3"/>
        </w:tabs>
        <w:ind w:left="6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3"/>
        </w:tabs>
        <w:ind w:left="6963" w:hanging="360"/>
      </w:pPr>
      <w:rPr>
        <w:rFonts w:ascii="Wingdings" w:hAnsi="Wingdings" w:hint="default"/>
      </w:rPr>
    </w:lvl>
  </w:abstractNum>
  <w:abstractNum w:abstractNumId="1" w15:restartNumberingAfterBreak="0">
    <w:nsid w:val="31D32FA5"/>
    <w:multiLevelType w:val="hybridMultilevel"/>
    <w:tmpl w:val="F5C87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B7162"/>
    <w:multiLevelType w:val="hybridMultilevel"/>
    <w:tmpl w:val="8D880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F10D0"/>
    <w:multiLevelType w:val="hybridMultilevel"/>
    <w:tmpl w:val="4DAE8D7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7B36BF1"/>
    <w:multiLevelType w:val="hybridMultilevel"/>
    <w:tmpl w:val="BAA6FF2A"/>
    <w:lvl w:ilvl="0" w:tplc="421219B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59666294"/>
    <w:multiLevelType w:val="multilevel"/>
    <w:tmpl w:val="1AFC82B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2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0146D98"/>
    <w:multiLevelType w:val="hybridMultilevel"/>
    <w:tmpl w:val="969C8CB8"/>
    <w:lvl w:ilvl="0" w:tplc="59B2964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2424D"/>
    <w:multiLevelType w:val="hybridMultilevel"/>
    <w:tmpl w:val="8042C808"/>
    <w:lvl w:ilvl="0" w:tplc="F3C0BCEC">
      <w:start w:val="1"/>
      <w:numFmt w:val="bullet"/>
      <w:lvlText w:val="−"/>
      <w:lvlJc w:val="left"/>
      <w:pPr>
        <w:tabs>
          <w:tab w:val="num" w:pos="1203"/>
        </w:tabs>
        <w:ind w:left="1203" w:hanging="360"/>
      </w:pPr>
      <w:rPr>
        <w:rFonts w:ascii="Viner Hand ITC" w:hAnsi="Viner Hand ITC" w:hint="default"/>
      </w:rPr>
    </w:lvl>
    <w:lvl w:ilvl="1" w:tplc="04190001">
      <w:start w:val="1"/>
      <w:numFmt w:val="bullet"/>
      <w:lvlText w:val=""/>
      <w:lvlJc w:val="left"/>
      <w:pPr>
        <w:tabs>
          <w:tab w:val="num" w:pos="1923"/>
        </w:tabs>
        <w:ind w:left="1923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3"/>
        </w:tabs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3"/>
        </w:tabs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3"/>
        </w:tabs>
        <w:ind w:left="4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3"/>
        </w:tabs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3"/>
        </w:tabs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3"/>
        </w:tabs>
        <w:ind w:left="6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3"/>
        </w:tabs>
        <w:ind w:left="69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7CC"/>
    <w:rsid w:val="00003995"/>
    <w:rsid w:val="000145B1"/>
    <w:rsid w:val="0002436C"/>
    <w:rsid w:val="00071B42"/>
    <w:rsid w:val="00136F0E"/>
    <w:rsid w:val="001757A1"/>
    <w:rsid w:val="001775E9"/>
    <w:rsid w:val="00177893"/>
    <w:rsid w:val="00216DEA"/>
    <w:rsid w:val="002877CE"/>
    <w:rsid w:val="002A7725"/>
    <w:rsid w:val="002C61A5"/>
    <w:rsid w:val="002E78BD"/>
    <w:rsid w:val="002F1D36"/>
    <w:rsid w:val="003377FA"/>
    <w:rsid w:val="00340ED6"/>
    <w:rsid w:val="00395040"/>
    <w:rsid w:val="00397531"/>
    <w:rsid w:val="003C401F"/>
    <w:rsid w:val="00435196"/>
    <w:rsid w:val="004506E0"/>
    <w:rsid w:val="004734F5"/>
    <w:rsid w:val="0052284E"/>
    <w:rsid w:val="0053085B"/>
    <w:rsid w:val="005F6979"/>
    <w:rsid w:val="00617C0E"/>
    <w:rsid w:val="00621D55"/>
    <w:rsid w:val="006929C8"/>
    <w:rsid w:val="006A2EA7"/>
    <w:rsid w:val="006B56A1"/>
    <w:rsid w:val="006C3A7F"/>
    <w:rsid w:val="006C51A3"/>
    <w:rsid w:val="006D145C"/>
    <w:rsid w:val="006D3C81"/>
    <w:rsid w:val="006E16A3"/>
    <w:rsid w:val="00714F64"/>
    <w:rsid w:val="00765F43"/>
    <w:rsid w:val="00775BC9"/>
    <w:rsid w:val="0079561E"/>
    <w:rsid w:val="007E4344"/>
    <w:rsid w:val="0081493B"/>
    <w:rsid w:val="008672CD"/>
    <w:rsid w:val="0087051A"/>
    <w:rsid w:val="008D5122"/>
    <w:rsid w:val="008D650E"/>
    <w:rsid w:val="008E7273"/>
    <w:rsid w:val="00907440"/>
    <w:rsid w:val="00913EB7"/>
    <w:rsid w:val="00915F90"/>
    <w:rsid w:val="009749D8"/>
    <w:rsid w:val="009A3D03"/>
    <w:rsid w:val="00A131A4"/>
    <w:rsid w:val="00A233E6"/>
    <w:rsid w:val="00A44A28"/>
    <w:rsid w:val="00A50EA1"/>
    <w:rsid w:val="00A723EF"/>
    <w:rsid w:val="00A8241D"/>
    <w:rsid w:val="00AA388B"/>
    <w:rsid w:val="00AB3B6E"/>
    <w:rsid w:val="00AD2E4D"/>
    <w:rsid w:val="00B019F7"/>
    <w:rsid w:val="00B16C77"/>
    <w:rsid w:val="00B3513E"/>
    <w:rsid w:val="00B377CC"/>
    <w:rsid w:val="00B620B8"/>
    <w:rsid w:val="00B67C23"/>
    <w:rsid w:val="00BB3D02"/>
    <w:rsid w:val="00BC3AA7"/>
    <w:rsid w:val="00C05450"/>
    <w:rsid w:val="00C241D2"/>
    <w:rsid w:val="00D05FC2"/>
    <w:rsid w:val="00DA7C31"/>
    <w:rsid w:val="00DD4124"/>
    <w:rsid w:val="00E44A37"/>
    <w:rsid w:val="00E5063F"/>
    <w:rsid w:val="00E63F92"/>
    <w:rsid w:val="00E657E9"/>
    <w:rsid w:val="00EA1A3F"/>
    <w:rsid w:val="00F50B04"/>
    <w:rsid w:val="00F63C16"/>
    <w:rsid w:val="00FC04D7"/>
    <w:rsid w:val="00FC7467"/>
    <w:rsid w:val="00FD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3E6C7D6D-73D4-4324-82F7-040F4CE4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A3D0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9A3D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rsid w:val="009A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9A3D03"/>
    <w:rPr>
      <w:b/>
      <w:bCs/>
    </w:rPr>
  </w:style>
  <w:style w:type="character" w:customStyle="1" w:styleId="apple-converted-space">
    <w:name w:val="apple-converted-space"/>
    <w:basedOn w:val="a0"/>
    <w:rsid w:val="009A3D03"/>
  </w:style>
  <w:style w:type="character" w:styleId="a7">
    <w:name w:val="Hyperlink"/>
    <w:basedOn w:val="a0"/>
    <w:rsid w:val="00E5063F"/>
    <w:rPr>
      <w:color w:val="0000FF"/>
      <w:u w:val="single"/>
    </w:rPr>
  </w:style>
  <w:style w:type="paragraph" w:customStyle="1" w:styleId="1">
    <w:name w:val="Обычный1"/>
    <w:rsid w:val="009749D8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FD7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9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alancedscorecar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uknef.lukoi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6BF8C-B12B-4DA2-9055-964DE2D95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Горшкова Оксана</cp:lastModifiedBy>
  <cp:revision>2</cp:revision>
  <dcterms:created xsi:type="dcterms:W3CDTF">2015-12-28T02:41:00Z</dcterms:created>
  <dcterms:modified xsi:type="dcterms:W3CDTF">2015-12-28T02:41:00Z</dcterms:modified>
</cp:coreProperties>
</file>