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F94" w:rsidRPr="005A2BF7" w:rsidRDefault="00FA66AF">
      <w:pPr>
        <w:pBdr>
          <w:top w:val="nil"/>
          <w:left w:val="nil"/>
          <w:bottom w:val="nil"/>
          <w:right w:val="nil"/>
          <w:between w:val="nil"/>
        </w:pBdr>
        <w:rPr>
          <w:rFonts w:ascii="Times New Roman" w:eastAsia="Times New Roman" w:hAnsi="Times New Roman" w:cs="Times New Roman"/>
          <w:b/>
          <w:sz w:val="24"/>
          <w:szCs w:val="24"/>
        </w:rPr>
      </w:pPr>
      <w:r w:rsidRPr="005A2BF7">
        <w:rPr>
          <w:rFonts w:ascii="Times New Roman" w:eastAsia="Times New Roman" w:hAnsi="Times New Roman" w:cs="Times New Roman"/>
          <w:b/>
          <w:sz w:val="24"/>
          <w:szCs w:val="24"/>
        </w:rPr>
        <w:t xml:space="preserve">Фенотипирование “маскированной” артериальной гипертензии по результатам </w:t>
      </w:r>
      <w:r w:rsidR="007C2D07">
        <w:rPr>
          <w:rFonts w:ascii="Times New Roman" w:eastAsia="Times New Roman" w:hAnsi="Times New Roman" w:cs="Times New Roman"/>
          <w:b/>
          <w:sz w:val="24"/>
          <w:szCs w:val="24"/>
          <w:lang w:val="ru-RU"/>
        </w:rPr>
        <w:t xml:space="preserve">кластеризации данных </w:t>
      </w:r>
      <w:r w:rsidRPr="005A2BF7">
        <w:rPr>
          <w:rFonts w:ascii="Times New Roman" w:eastAsia="Times New Roman" w:hAnsi="Times New Roman" w:cs="Times New Roman"/>
          <w:b/>
          <w:sz w:val="24"/>
          <w:szCs w:val="24"/>
        </w:rPr>
        <w:t>суточного мониторирования артериального давления</w:t>
      </w:r>
    </w:p>
    <w:p w:rsidR="00F60F94" w:rsidRPr="005A2BF7" w:rsidRDefault="00F60F94">
      <w:pPr>
        <w:rPr>
          <w:sz w:val="24"/>
          <w:szCs w:val="24"/>
        </w:rPr>
      </w:pPr>
    </w:p>
    <w:p w:rsidR="00F60F94" w:rsidRPr="007C2D07" w:rsidRDefault="00FA66AF">
      <w:pPr>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Гельцер Б.И.</w:t>
      </w:r>
      <w:r w:rsidR="007C2D07" w:rsidRPr="007C2D07">
        <w:rPr>
          <w:rFonts w:ascii="Times New Roman" w:eastAsia="Times New Roman" w:hAnsi="Times New Roman" w:cs="Times New Roman"/>
          <w:sz w:val="24"/>
          <w:szCs w:val="24"/>
          <w:vertAlign w:val="superscript"/>
          <w:lang w:val="ru-RU"/>
        </w:rPr>
        <w:t>1</w:t>
      </w:r>
      <w:r w:rsidRPr="005A2BF7">
        <w:rPr>
          <w:rFonts w:ascii="Times New Roman" w:eastAsia="Times New Roman" w:hAnsi="Times New Roman" w:cs="Times New Roman"/>
          <w:sz w:val="24"/>
          <w:szCs w:val="24"/>
        </w:rPr>
        <w:t>, Шахгельдян К.И.</w:t>
      </w:r>
      <w:r w:rsidR="007C2D07" w:rsidRPr="007C2D07">
        <w:rPr>
          <w:rFonts w:ascii="Times New Roman" w:eastAsia="Times New Roman" w:hAnsi="Times New Roman" w:cs="Times New Roman"/>
          <w:sz w:val="24"/>
          <w:szCs w:val="24"/>
          <w:vertAlign w:val="superscript"/>
          <w:lang w:val="ru-RU"/>
        </w:rPr>
        <w:t xml:space="preserve"> 1</w:t>
      </w:r>
      <w:r w:rsidR="007C2D07">
        <w:rPr>
          <w:rFonts w:ascii="Times New Roman" w:eastAsia="Times New Roman" w:hAnsi="Times New Roman" w:cs="Times New Roman"/>
          <w:sz w:val="24"/>
          <w:szCs w:val="24"/>
          <w:vertAlign w:val="superscript"/>
          <w:lang w:val="ru-RU"/>
        </w:rPr>
        <w:t>,2</w:t>
      </w:r>
      <w:r w:rsidRPr="005A2BF7">
        <w:rPr>
          <w:rFonts w:ascii="Times New Roman" w:eastAsia="Times New Roman" w:hAnsi="Times New Roman" w:cs="Times New Roman"/>
          <w:sz w:val="24"/>
          <w:szCs w:val="24"/>
        </w:rPr>
        <w:t>,</w:t>
      </w:r>
      <w:r w:rsidR="007C2D07">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Котельников В.Н.</w:t>
      </w:r>
      <w:r w:rsidR="007C2D07" w:rsidRPr="007C2D07">
        <w:rPr>
          <w:rFonts w:ascii="Times New Roman" w:eastAsia="Times New Roman" w:hAnsi="Times New Roman" w:cs="Times New Roman"/>
          <w:sz w:val="24"/>
          <w:szCs w:val="24"/>
          <w:vertAlign w:val="superscript"/>
          <w:lang w:val="ru-RU"/>
        </w:rPr>
        <w:t>1</w:t>
      </w:r>
      <w:r w:rsidR="007C2D07">
        <w:rPr>
          <w:rFonts w:ascii="Times New Roman" w:eastAsia="Times New Roman" w:hAnsi="Times New Roman" w:cs="Times New Roman"/>
          <w:sz w:val="24"/>
          <w:szCs w:val="24"/>
        </w:rPr>
        <w:t>,</w:t>
      </w:r>
      <w:r w:rsidRPr="005A2BF7">
        <w:rPr>
          <w:rFonts w:ascii="Times New Roman" w:eastAsia="Times New Roman" w:hAnsi="Times New Roman" w:cs="Times New Roman"/>
          <w:sz w:val="24"/>
          <w:szCs w:val="24"/>
        </w:rPr>
        <w:t xml:space="preserve"> Ветрова О.О.</w:t>
      </w:r>
      <w:r w:rsidR="007C2D07" w:rsidRPr="007C2D07">
        <w:rPr>
          <w:rFonts w:ascii="Times New Roman" w:eastAsia="Times New Roman" w:hAnsi="Times New Roman" w:cs="Times New Roman"/>
          <w:sz w:val="24"/>
          <w:szCs w:val="24"/>
          <w:vertAlign w:val="superscript"/>
          <w:lang w:val="ru-RU"/>
        </w:rPr>
        <w:t>1</w:t>
      </w:r>
      <w:r w:rsidRPr="005A2BF7">
        <w:rPr>
          <w:rFonts w:ascii="Times New Roman" w:eastAsia="Times New Roman" w:hAnsi="Times New Roman" w:cs="Times New Roman"/>
          <w:sz w:val="24"/>
          <w:szCs w:val="24"/>
        </w:rPr>
        <w:t xml:space="preserve">, </w:t>
      </w:r>
      <w:r w:rsidR="00D70092" w:rsidRPr="005A2BF7">
        <w:rPr>
          <w:rFonts w:ascii="Times New Roman" w:eastAsia="Times New Roman" w:hAnsi="Times New Roman" w:cs="Times New Roman"/>
          <w:sz w:val="24"/>
          <w:szCs w:val="24"/>
        </w:rPr>
        <w:t>Орлова-Ильинская В.В.</w:t>
      </w:r>
      <w:r w:rsidR="00B94A2B" w:rsidRPr="007C2D07">
        <w:rPr>
          <w:rFonts w:ascii="Times New Roman" w:eastAsia="Times New Roman" w:hAnsi="Times New Roman" w:cs="Times New Roman"/>
          <w:sz w:val="24"/>
          <w:szCs w:val="24"/>
          <w:vertAlign w:val="superscript"/>
          <w:lang w:val="ru-RU"/>
        </w:rPr>
        <w:t>1</w:t>
      </w:r>
      <w:r w:rsidR="00D70092" w:rsidRPr="005A2BF7">
        <w:rPr>
          <w:rFonts w:ascii="Times New Roman" w:eastAsia="Times New Roman" w:hAnsi="Times New Roman" w:cs="Times New Roman"/>
          <w:sz w:val="24"/>
          <w:szCs w:val="24"/>
        </w:rPr>
        <w:t>, Карпов Р.С.</w:t>
      </w:r>
      <w:r w:rsidR="00B94A2B">
        <w:rPr>
          <w:rFonts w:ascii="Times New Roman" w:eastAsia="Times New Roman" w:hAnsi="Times New Roman" w:cs="Times New Roman"/>
          <w:sz w:val="24"/>
          <w:szCs w:val="24"/>
          <w:vertAlign w:val="superscript"/>
          <w:lang w:val="ru-RU"/>
        </w:rPr>
        <w:t>3</w:t>
      </w:r>
    </w:p>
    <w:p w:rsidR="00F60F94" w:rsidRPr="005A2BF7" w:rsidRDefault="00B94A2B">
      <w:pPr>
        <w:rPr>
          <w:rFonts w:ascii="Times New Roman" w:eastAsia="Times New Roman" w:hAnsi="Times New Roman" w:cs="Times New Roman"/>
          <w:sz w:val="24"/>
          <w:szCs w:val="24"/>
        </w:rPr>
      </w:pPr>
      <w:r w:rsidRPr="007C2D07">
        <w:rPr>
          <w:rFonts w:ascii="Times New Roman" w:eastAsia="Times New Roman" w:hAnsi="Times New Roman" w:cs="Times New Roman"/>
          <w:sz w:val="24"/>
          <w:szCs w:val="24"/>
          <w:vertAlign w:val="superscript"/>
          <w:lang w:val="ru-RU"/>
        </w:rPr>
        <w:t>1</w:t>
      </w:r>
      <w:r>
        <w:rPr>
          <w:rFonts w:ascii="Times New Roman" w:eastAsia="Times New Roman" w:hAnsi="Times New Roman" w:cs="Times New Roman"/>
          <w:sz w:val="24"/>
          <w:szCs w:val="24"/>
          <w:vertAlign w:val="superscript"/>
          <w:lang w:val="ru-RU"/>
        </w:rPr>
        <w:t xml:space="preserve"> </w:t>
      </w:r>
      <w:r w:rsidR="00FA66AF" w:rsidRPr="005A2BF7">
        <w:rPr>
          <w:rFonts w:ascii="Times New Roman" w:eastAsia="Times New Roman" w:hAnsi="Times New Roman" w:cs="Times New Roman"/>
          <w:sz w:val="24"/>
          <w:szCs w:val="24"/>
        </w:rPr>
        <w:t>Дальневосточный федеральный университет</w:t>
      </w:r>
      <w:r>
        <w:rPr>
          <w:rFonts w:ascii="Times New Roman" w:eastAsia="Times New Roman" w:hAnsi="Times New Roman" w:cs="Times New Roman"/>
          <w:sz w:val="24"/>
          <w:szCs w:val="24"/>
        </w:rPr>
        <w:t>, 690091, г.</w:t>
      </w:r>
      <w:r>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Владивосток, Россия</w:t>
      </w:r>
    </w:p>
    <w:p w:rsidR="00F60F94" w:rsidRPr="005A2BF7" w:rsidRDefault="00B94A2B">
      <w:pP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lang w:val="ru-RU"/>
        </w:rPr>
        <w:t xml:space="preserve">2 </w:t>
      </w:r>
      <w:r w:rsidR="00FA66AF" w:rsidRPr="005A2BF7">
        <w:rPr>
          <w:rFonts w:ascii="Times New Roman" w:eastAsia="Times New Roman" w:hAnsi="Times New Roman" w:cs="Times New Roman"/>
          <w:sz w:val="24"/>
          <w:szCs w:val="24"/>
        </w:rPr>
        <w:t>Владивостокский государственный университет экономики и сервиса, 690014, г.</w:t>
      </w:r>
      <w:r>
        <w:rPr>
          <w:rFonts w:ascii="Times New Roman" w:eastAsia="Times New Roman" w:hAnsi="Times New Roman" w:cs="Times New Roman"/>
          <w:sz w:val="24"/>
          <w:szCs w:val="24"/>
          <w:lang w:val="ru-RU"/>
        </w:rPr>
        <w:t> </w:t>
      </w:r>
      <w:r>
        <w:rPr>
          <w:rFonts w:ascii="Times New Roman" w:eastAsia="Times New Roman" w:hAnsi="Times New Roman" w:cs="Times New Roman"/>
          <w:sz w:val="24"/>
          <w:szCs w:val="24"/>
        </w:rPr>
        <w:t>Владивосток, Россия</w:t>
      </w:r>
    </w:p>
    <w:p w:rsidR="00D70092" w:rsidRPr="005A2BF7" w:rsidRDefault="00B94A2B">
      <w:p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vertAlign w:val="superscript"/>
          <w:lang w:val="ru-RU"/>
        </w:rPr>
        <w:t>3</w:t>
      </w:r>
      <w:r w:rsidR="00D70092" w:rsidRPr="005A2BF7">
        <w:rPr>
          <w:rFonts w:ascii="Times New Roman" w:eastAsia="Times New Roman" w:hAnsi="Times New Roman" w:cs="Times New Roman"/>
          <w:sz w:val="24"/>
          <w:szCs w:val="24"/>
          <w:lang w:val="ru-RU"/>
        </w:rPr>
        <w:t xml:space="preserve">НИИ кардиологии, </w:t>
      </w:r>
      <w:r>
        <w:rPr>
          <w:rFonts w:ascii="Times New Roman" w:eastAsia="Times New Roman" w:hAnsi="Times New Roman" w:cs="Times New Roman"/>
          <w:sz w:val="24"/>
          <w:szCs w:val="24"/>
          <w:lang w:val="ru-RU"/>
        </w:rPr>
        <w:t xml:space="preserve">г. </w:t>
      </w:r>
      <w:r w:rsidR="00D70092" w:rsidRPr="005A2BF7">
        <w:rPr>
          <w:rFonts w:ascii="Times New Roman" w:eastAsia="Times New Roman" w:hAnsi="Times New Roman" w:cs="Times New Roman"/>
          <w:sz w:val="24"/>
          <w:szCs w:val="24"/>
          <w:lang w:val="ru-RU"/>
        </w:rPr>
        <w:t>Томск</w:t>
      </w:r>
      <w:r>
        <w:rPr>
          <w:rFonts w:ascii="Times New Roman" w:eastAsia="Times New Roman" w:hAnsi="Times New Roman" w:cs="Times New Roman"/>
          <w:sz w:val="24"/>
          <w:szCs w:val="24"/>
          <w:lang w:val="ru-RU"/>
        </w:rPr>
        <w:t>, Россия</w:t>
      </w:r>
    </w:p>
    <w:p w:rsidR="00F60F94" w:rsidRPr="005A2BF7" w:rsidRDefault="00F60F94">
      <w:pPr>
        <w:rPr>
          <w:rFonts w:ascii="Times New Roman" w:eastAsia="Times New Roman" w:hAnsi="Times New Roman" w:cs="Times New Roman"/>
          <w:sz w:val="24"/>
          <w:szCs w:val="24"/>
        </w:rPr>
      </w:pPr>
    </w:p>
    <w:p w:rsidR="00F60F94" w:rsidRPr="005A2BF7" w:rsidRDefault="00FA66AF">
      <w:pPr>
        <w:rPr>
          <w:rFonts w:ascii="Times New Roman" w:eastAsia="Times New Roman" w:hAnsi="Times New Roman" w:cs="Times New Roman"/>
          <w:sz w:val="24"/>
          <w:szCs w:val="24"/>
        </w:rPr>
      </w:pPr>
      <w:r w:rsidRPr="005A2BF7">
        <w:rPr>
          <w:rFonts w:ascii="Times New Roman" w:eastAsia="Times New Roman" w:hAnsi="Times New Roman" w:cs="Times New Roman"/>
          <w:b/>
          <w:sz w:val="24"/>
          <w:szCs w:val="24"/>
        </w:rPr>
        <w:t>Резюме</w:t>
      </w:r>
      <w:r w:rsidRPr="005A2BF7">
        <w:rPr>
          <w:rFonts w:ascii="Times New Roman" w:eastAsia="Times New Roman" w:hAnsi="Times New Roman" w:cs="Times New Roman"/>
          <w:sz w:val="24"/>
          <w:szCs w:val="24"/>
        </w:rPr>
        <w:t xml:space="preserve"> </w:t>
      </w:r>
    </w:p>
    <w:p w:rsidR="00F60F94" w:rsidRDefault="001C08AB" w:rsidP="00B94A2B">
      <w:pPr>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Цель. Фенотипирование «маскированной» артериальной гипертензии (МАГ) на основе кластеризации результатов суточного мониторирования артериального давления (СМАД) и сопоставление полученных данных с индикаторами поражения органов-мишеней (ПОМ). </w:t>
      </w:r>
    </w:p>
    <w:p w:rsidR="001C08AB" w:rsidRDefault="001C08AB" w:rsidP="002400FD">
      <w:pPr>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Материалы и методы. В стационаре было обследовано 207 </w:t>
      </w:r>
      <w:r w:rsidR="002400FD">
        <w:rPr>
          <w:rFonts w:ascii="Times New Roman" w:eastAsia="Times New Roman" w:hAnsi="Times New Roman" w:cs="Times New Roman"/>
          <w:sz w:val="24"/>
          <w:szCs w:val="24"/>
          <w:lang w:val="ru-RU"/>
        </w:rPr>
        <w:t xml:space="preserve">мужчин, имеющих систематические профессиональные стрессы, </w:t>
      </w:r>
      <w:r>
        <w:rPr>
          <w:rFonts w:ascii="Times New Roman" w:eastAsia="Times New Roman" w:hAnsi="Times New Roman" w:cs="Times New Roman"/>
          <w:sz w:val="24"/>
          <w:szCs w:val="24"/>
          <w:lang w:val="ru-RU"/>
        </w:rPr>
        <w:t>медианн</w:t>
      </w:r>
      <w:r w:rsidR="002400FD">
        <w:rPr>
          <w:rFonts w:ascii="Times New Roman" w:eastAsia="Times New Roman" w:hAnsi="Times New Roman" w:cs="Times New Roman"/>
          <w:sz w:val="24"/>
          <w:szCs w:val="24"/>
          <w:lang w:val="ru-RU"/>
        </w:rPr>
        <w:t>а</w:t>
      </w:r>
      <w:r>
        <w:rPr>
          <w:rFonts w:ascii="Times New Roman" w:eastAsia="Times New Roman" w:hAnsi="Times New Roman" w:cs="Times New Roman"/>
          <w:sz w:val="24"/>
          <w:szCs w:val="24"/>
          <w:lang w:val="ru-RU"/>
        </w:rPr>
        <w:t xml:space="preserve"> возраста</w:t>
      </w:r>
      <w:r w:rsidR="002400FD">
        <w:rPr>
          <w:rFonts w:ascii="Times New Roman" w:eastAsia="Times New Roman" w:hAnsi="Times New Roman" w:cs="Times New Roman"/>
          <w:sz w:val="24"/>
          <w:szCs w:val="24"/>
          <w:lang w:val="ru-RU"/>
        </w:rPr>
        <w:t xml:space="preserve"> составила</w:t>
      </w:r>
      <w:r>
        <w:rPr>
          <w:rFonts w:ascii="Times New Roman" w:eastAsia="Times New Roman" w:hAnsi="Times New Roman" w:cs="Times New Roman"/>
          <w:sz w:val="24"/>
          <w:szCs w:val="24"/>
          <w:lang w:val="ru-RU"/>
        </w:rPr>
        <w:t xml:space="preserve"> 34,6 </w:t>
      </w:r>
      <w:r>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ru-RU"/>
        </w:rPr>
        <w:t>32,3-36,3</w:t>
      </w:r>
      <w:r>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ru-RU"/>
        </w:rPr>
        <w:t xml:space="preserve"> года и </w:t>
      </w:r>
      <w:r w:rsidR="002400FD">
        <w:rPr>
          <w:rFonts w:ascii="Times New Roman" w:eastAsia="Times New Roman" w:hAnsi="Times New Roman" w:cs="Times New Roman"/>
          <w:sz w:val="24"/>
          <w:szCs w:val="24"/>
          <w:lang w:val="ru-RU"/>
        </w:rPr>
        <w:t xml:space="preserve">уровень </w:t>
      </w:r>
      <w:r>
        <w:rPr>
          <w:rFonts w:ascii="Times New Roman" w:eastAsia="Times New Roman" w:hAnsi="Times New Roman" w:cs="Times New Roman"/>
          <w:sz w:val="24"/>
          <w:szCs w:val="24"/>
          <w:lang w:val="ru-RU"/>
        </w:rPr>
        <w:t>«офисн</w:t>
      </w:r>
      <w:r w:rsidR="002400FD">
        <w:rPr>
          <w:rFonts w:ascii="Times New Roman" w:eastAsia="Times New Roman" w:hAnsi="Times New Roman" w:cs="Times New Roman"/>
          <w:sz w:val="24"/>
          <w:szCs w:val="24"/>
          <w:lang w:val="ru-RU"/>
        </w:rPr>
        <w:t>ого</w:t>
      </w:r>
      <w:r>
        <w:rPr>
          <w:rFonts w:ascii="Times New Roman" w:eastAsia="Times New Roman" w:hAnsi="Times New Roman" w:cs="Times New Roman"/>
          <w:sz w:val="24"/>
          <w:szCs w:val="24"/>
          <w:lang w:val="ru-RU"/>
        </w:rPr>
        <w:t>» АД</w:t>
      </w:r>
      <w:r w:rsidR="002400FD">
        <w:rPr>
          <w:rFonts w:ascii="Times New Roman" w:eastAsia="Times New Roman" w:hAnsi="Times New Roman" w:cs="Times New Roman"/>
          <w:sz w:val="24"/>
          <w:szCs w:val="24"/>
          <w:lang w:val="ru-RU"/>
        </w:rPr>
        <w:t xml:space="preserve"> у них был в пределах нормы</w:t>
      </w:r>
      <w:r>
        <w:rPr>
          <w:rFonts w:ascii="Times New Roman" w:eastAsia="Times New Roman" w:hAnsi="Times New Roman" w:cs="Times New Roman"/>
          <w:sz w:val="24"/>
          <w:szCs w:val="24"/>
          <w:lang w:val="ru-RU"/>
        </w:rPr>
        <w:t xml:space="preserve">. Всем пациентам проводили СМАД, эхокардиографию, ультразвуковое исследование сонных артерий, определение скорости клубочковой фильтрации (СКФ). Кластеризацию данных СМАД </w:t>
      </w:r>
      <w:r w:rsidR="00133C86">
        <w:rPr>
          <w:rFonts w:ascii="Times New Roman" w:eastAsia="Times New Roman" w:hAnsi="Times New Roman" w:cs="Times New Roman"/>
          <w:sz w:val="24"/>
          <w:szCs w:val="24"/>
          <w:lang w:val="ru-RU"/>
        </w:rPr>
        <w:t>осуществили</w:t>
      </w:r>
      <w:r>
        <w:rPr>
          <w:rFonts w:ascii="Times New Roman" w:eastAsia="Times New Roman" w:hAnsi="Times New Roman" w:cs="Times New Roman"/>
          <w:sz w:val="24"/>
          <w:szCs w:val="24"/>
          <w:lang w:val="ru-RU"/>
        </w:rPr>
        <w:t xml:space="preserve"> методом самоорганизующихся сетей Кохонена и К-средних. Обработк</w:t>
      </w:r>
      <w:r w:rsidR="00133C86">
        <w:rPr>
          <w:rFonts w:ascii="Times New Roman" w:eastAsia="Times New Roman" w:hAnsi="Times New Roman" w:cs="Times New Roman"/>
          <w:sz w:val="24"/>
          <w:szCs w:val="24"/>
          <w:lang w:val="ru-RU"/>
        </w:rPr>
        <w:t>у</w:t>
      </w:r>
      <w:r>
        <w:rPr>
          <w:rFonts w:ascii="Times New Roman" w:eastAsia="Times New Roman" w:hAnsi="Times New Roman" w:cs="Times New Roman"/>
          <w:sz w:val="24"/>
          <w:szCs w:val="24"/>
          <w:lang w:val="ru-RU"/>
        </w:rPr>
        <w:t xml:space="preserve"> данных </w:t>
      </w:r>
      <w:r w:rsidR="00133C86">
        <w:rPr>
          <w:rFonts w:ascii="Times New Roman" w:eastAsia="Times New Roman" w:hAnsi="Times New Roman" w:cs="Times New Roman"/>
          <w:sz w:val="24"/>
          <w:szCs w:val="24"/>
          <w:lang w:val="ru-RU"/>
        </w:rPr>
        <w:t>выполняли</w:t>
      </w:r>
      <w:r>
        <w:rPr>
          <w:rFonts w:ascii="Times New Roman" w:eastAsia="Times New Roman" w:hAnsi="Times New Roman" w:cs="Times New Roman"/>
          <w:sz w:val="24"/>
          <w:szCs w:val="24"/>
          <w:lang w:val="ru-RU"/>
        </w:rPr>
        <w:t xml:space="preserve"> на языке </w:t>
      </w:r>
      <w:r>
        <w:rPr>
          <w:rFonts w:ascii="Times New Roman" w:eastAsia="Times New Roman" w:hAnsi="Times New Roman" w:cs="Times New Roman"/>
          <w:sz w:val="24"/>
          <w:szCs w:val="24"/>
          <w:lang w:val="en-US"/>
        </w:rPr>
        <w:t>R</w:t>
      </w:r>
      <w:r>
        <w:rPr>
          <w:rFonts w:ascii="Times New Roman" w:eastAsia="Times New Roman" w:hAnsi="Times New Roman" w:cs="Times New Roman"/>
          <w:sz w:val="24"/>
          <w:szCs w:val="24"/>
          <w:lang w:val="ru-RU"/>
        </w:rPr>
        <w:t xml:space="preserve"> в среде</w:t>
      </w:r>
      <w:r>
        <w:rPr>
          <w:rFonts w:ascii="Times New Roman" w:eastAsia="Times New Roman" w:hAnsi="Times New Roman" w:cs="Times New Roman"/>
          <w:sz w:val="24"/>
          <w:szCs w:val="24"/>
          <w:lang w:val="en-US"/>
        </w:rPr>
        <w:t xml:space="preserve"> R-studio</w:t>
      </w:r>
      <w:r>
        <w:rPr>
          <w:rFonts w:ascii="Times New Roman" w:eastAsia="Times New Roman" w:hAnsi="Times New Roman" w:cs="Times New Roman"/>
          <w:sz w:val="24"/>
          <w:szCs w:val="24"/>
          <w:lang w:val="ru-RU"/>
        </w:rPr>
        <w:t xml:space="preserve">. </w:t>
      </w:r>
    </w:p>
    <w:p w:rsidR="007C2D07" w:rsidRDefault="001C08AB" w:rsidP="001E13BE">
      <w:pPr>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Результаты. МАГ была диагностирована</w:t>
      </w:r>
      <w:r w:rsidR="002400FD">
        <w:rPr>
          <w:rFonts w:ascii="Times New Roman" w:eastAsia="Times New Roman" w:hAnsi="Times New Roman" w:cs="Times New Roman"/>
          <w:sz w:val="24"/>
          <w:szCs w:val="24"/>
          <w:lang w:val="ru-RU"/>
        </w:rPr>
        <w:t xml:space="preserve"> у 142 (68,6 %) обследованных, разделенных по 4 критериальным факторам СМАД на 3 кластера:</w:t>
      </w:r>
      <w:r w:rsidR="00133C86">
        <w:rPr>
          <w:rFonts w:ascii="Times New Roman" w:eastAsia="Times New Roman" w:hAnsi="Times New Roman" w:cs="Times New Roman"/>
          <w:sz w:val="24"/>
          <w:szCs w:val="24"/>
          <w:lang w:val="ru-RU"/>
        </w:rPr>
        <w:t xml:space="preserve"> систоло-диастолическую </w:t>
      </w:r>
      <w:r w:rsidR="001E13BE">
        <w:rPr>
          <w:rFonts w:ascii="Times New Roman" w:eastAsia="Times New Roman" w:hAnsi="Times New Roman" w:cs="Times New Roman"/>
          <w:sz w:val="24"/>
          <w:szCs w:val="24"/>
          <w:lang w:val="ru-RU"/>
        </w:rPr>
        <w:t>СД</w:t>
      </w:r>
      <w:r w:rsidR="00133C86">
        <w:rPr>
          <w:rFonts w:ascii="Times New Roman" w:eastAsia="Times New Roman" w:hAnsi="Times New Roman" w:cs="Times New Roman"/>
          <w:sz w:val="24"/>
          <w:szCs w:val="24"/>
          <w:lang w:val="ru-RU"/>
        </w:rPr>
        <w:t>МАГ</w:t>
      </w:r>
      <w:r w:rsidR="001E13BE">
        <w:rPr>
          <w:rFonts w:ascii="Times New Roman" w:eastAsia="Times New Roman" w:hAnsi="Times New Roman" w:cs="Times New Roman"/>
          <w:sz w:val="24"/>
          <w:szCs w:val="24"/>
          <w:lang w:val="ru-RU"/>
        </w:rPr>
        <w:t xml:space="preserve"> (50,7%)</w:t>
      </w:r>
      <w:r w:rsidR="00133C86">
        <w:rPr>
          <w:rFonts w:ascii="Times New Roman" w:eastAsia="Times New Roman" w:hAnsi="Times New Roman" w:cs="Times New Roman"/>
          <w:sz w:val="24"/>
          <w:szCs w:val="24"/>
          <w:lang w:val="ru-RU"/>
        </w:rPr>
        <w:t xml:space="preserve">, изолированную </w:t>
      </w:r>
      <w:r w:rsidR="001E13BE">
        <w:rPr>
          <w:rFonts w:ascii="Times New Roman" w:eastAsia="Times New Roman" w:hAnsi="Times New Roman" w:cs="Times New Roman"/>
          <w:sz w:val="24"/>
          <w:szCs w:val="24"/>
          <w:lang w:val="ru-RU"/>
        </w:rPr>
        <w:t>систолическую ИСМАГ (27,5%) и изолированную диастолическую ИДМАГ (21,8%). Для большинства лиц с СДМАГ было характерным относительно равномерное распределение эпизодов повышения АД в течение суток. При ИСМАГ гипертоническая нагрузка превалировала в период бодрствования, а при ИДМАГ – в период сна. Отдельные кластеры существенно отличались по показателям вариабельности и суточного ритма АД. Различные типы ремоделирования сердца чаще фиксировались у плиц с СДМАГ, а случаи утолщения комплекса интима-медиа</w:t>
      </w:r>
      <w:r w:rsidR="007C2D07">
        <w:rPr>
          <w:rFonts w:ascii="Times New Roman" w:eastAsia="Times New Roman" w:hAnsi="Times New Roman" w:cs="Times New Roman"/>
          <w:sz w:val="24"/>
          <w:szCs w:val="24"/>
          <w:lang w:val="ru-RU"/>
        </w:rPr>
        <w:t xml:space="preserve"> – при ИДМАГ. Гломерулаярная гиперфильтрация была</w:t>
      </w:r>
      <w:r w:rsidR="001E13BE">
        <w:rPr>
          <w:rFonts w:ascii="Times New Roman" w:eastAsia="Times New Roman" w:hAnsi="Times New Roman" w:cs="Times New Roman"/>
          <w:sz w:val="24"/>
          <w:szCs w:val="24"/>
          <w:lang w:val="ru-RU"/>
        </w:rPr>
        <w:t xml:space="preserve"> характерн</w:t>
      </w:r>
      <w:r w:rsidR="007C2D07">
        <w:rPr>
          <w:rFonts w:ascii="Times New Roman" w:eastAsia="Times New Roman" w:hAnsi="Times New Roman" w:cs="Times New Roman"/>
          <w:sz w:val="24"/>
          <w:szCs w:val="24"/>
          <w:lang w:val="ru-RU"/>
        </w:rPr>
        <w:t xml:space="preserve">а для ИСМАГ, а гипофильтрация – для СДМАГ и ИДМАГ. </w:t>
      </w:r>
    </w:p>
    <w:p w:rsidR="007C2D07" w:rsidRDefault="007C2D07" w:rsidP="001E13BE">
      <w:pPr>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Заключение. Современные технологии кластеризации способствуют повышению эффективности риск-стратификации пациентов с МАГ и оптимизации программ персонифицированной терапии.</w:t>
      </w:r>
    </w:p>
    <w:p w:rsidR="00F60F94" w:rsidRPr="007C2D07" w:rsidRDefault="00FA66AF">
      <w:pPr>
        <w:rPr>
          <w:rFonts w:ascii="Times New Roman" w:eastAsia="Times New Roman" w:hAnsi="Times New Roman" w:cs="Times New Roman"/>
          <w:sz w:val="24"/>
          <w:szCs w:val="24"/>
          <w:lang w:val="ru-RU"/>
        </w:rPr>
      </w:pPr>
      <w:r w:rsidRPr="007C2D07">
        <w:rPr>
          <w:rFonts w:ascii="Times New Roman" w:eastAsia="Times New Roman" w:hAnsi="Times New Roman" w:cs="Times New Roman"/>
          <w:sz w:val="24"/>
          <w:szCs w:val="24"/>
        </w:rPr>
        <w:t>Ключевые слова.</w:t>
      </w:r>
      <w:r w:rsidR="007C2D07" w:rsidRPr="007C2D07">
        <w:rPr>
          <w:rFonts w:ascii="Times New Roman" w:eastAsia="Times New Roman" w:hAnsi="Times New Roman" w:cs="Times New Roman"/>
          <w:sz w:val="24"/>
          <w:szCs w:val="24"/>
          <w:lang w:val="ru-RU"/>
        </w:rPr>
        <w:t xml:space="preserve"> </w:t>
      </w:r>
      <w:r w:rsidR="007C2D07">
        <w:rPr>
          <w:rFonts w:ascii="Times New Roman" w:eastAsia="Times New Roman" w:hAnsi="Times New Roman" w:cs="Times New Roman"/>
          <w:sz w:val="24"/>
          <w:szCs w:val="24"/>
          <w:lang w:val="ru-RU"/>
        </w:rPr>
        <w:t>м</w:t>
      </w:r>
      <w:r w:rsidR="007C2D07" w:rsidRPr="007C2D07">
        <w:rPr>
          <w:rFonts w:ascii="Times New Roman" w:eastAsia="Times New Roman" w:hAnsi="Times New Roman" w:cs="Times New Roman"/>
          <w:sz w:val="24"/>
          <w:szCs w:val="24"/>
          <w:lang w:val="ru-RU"/>
        </w:rPr>
        <w:t>аскированная артериальная гипертензия, кластеризация</w:t>
      </w:r>
      <w:r w:rsidR="007C2D07">
        <w:rPr>
          <w:rFonts w:ascii="Times New Roman" w:eastAsia="Times New Roman" w:hAnsi="Times New Roman" w:cs="Times New Roman"/>
          <w:sz w:val="24"/>
          <w:szCs w:val="24"/>
          <w:lang w:val="ru-RU"/>
        </w:rPr>
        <w:t>, органы-мишени</w:t>
      </w:r>
      <w:r w:rsidR="007C2D07" w:rsidRPr="007C2D07">
        <w:rPr>
          <w:rFonts w:ascii="Times New Roman" w:eastAsia="Times New Roman" w:hAnsi="Times New Roman" w:cs="Times New Roman"/>
          <w:sz w:val="24"/>
          <w:szCs w:val="24"/>
          <w:lang w:val="ru-RU"/>
        </w:rPr>
        <w:t>.</w:t>
      </w:r>
    </w:p>
    <w:p w:rsidR="00F60F94" w:rsidRPr="005A2BF7" w:rsidRDefault="00F60F94">
      <w:pPr>
        <w:rPr>
          <w:rFonts w:ascii="Times New Roman" w:eastAsia="Times New Roman" w:hAnsi="Times New Roman" w:cs="Times New Roman"/>
          <w:sz w:val="24"/>
          <w:szCs w:val="24"/>
        </w:rPr>
      </w:pPr>
    </w:p>
    <w:p w:rsidR="00B94A2B" w:rsidRDefault="00B94A2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F60F94" w:rsidRPr="005A2BF7" w:rsidRDefault="00FA66AF">
      <w:pPr>
        <w:pBdr>
          <w:top w:val="nil"/>
          <w:left w:val="nil"/>
          <w:bottom w:val="nil"/>
          <w:right w:val="nil"/>
          <w:between w:val="nil"/>
        </w:pBd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lastRenderedPageBreak/>
        <w:t>Артериальная гипертензия (АГ) относится к одной из самых актуальных проблем современного здравоохранения из-за во</w:t>
      </w:r>
      <w:r w:rsidR="00B94A2B">
        <w:rPr>
          <w:rFonts w:ascii="Times New Roman" w:eastAsia="Times New Roman" w:hAnsi="Times New Roman" w:cs="Times New Roman"/>
          <w:sz w:val="24"/>
          <w:szCs w:val="24"/>
        </w:rPr>
        <w:t>зрастающей распространенности и</w:t>
      </w:r>
      <w:r w:rsidRPr="005A2BF7">
        <w:rPr>
          <w:rFonts w:ascii="Times New Roman" w:eastAsia="Times New Roman" w:hAnsi="Times New Roman" w:cs="Times New Roman"/>
          <w:sz w:val="24"/>
          <w:szCs w:val="24"/>
        </w:rPr>
        <w:t xml:space="preserve"> тяжелого экономического бремен</w:t>
      </w:r>
      <w:r w:rsidR="00B94A2B">
        <w:rPr>
          <w:rFonts w:ascii="Times New Roman" w:eastAsia="Times New Roman" w:hAnsi="Times New Roman" w:cs="Times New Roman"/>
          <w:sz w:val="24"/>
          <w:szCs w:val="24"/>
        </w:rPr>
        <w:t>и для государства и общества []</w:t>
      </w:r>
      <w:r w:rsidRPr="005A2BF7">
        <w:rPr>
          <w:rFonts w:ascii="Times New Roman" w:eastAsia="Times New Roman" w:hAnsi="Times New Roman" w:cs="Times New Roman"/>
          <w:sz w:val="24"/>
          <w:szCs w:val="24"/>
        </w:rPr>
        <w:t>. В последние годы существенно увеличилось число исследований, посвященных различным аспектам “маскированной” АГ (МАГ), критериями диагностики которой являются нормальный уровень офисного (клинического) АД при повышенном уровне амбулаторного (внеофисного) АД []. Интерес к этой проблеме обусловлен широкой распространенностью МАГ среди нас</w:t>
      </w:r>
      <w:r w:rsidR="00B94A2B">
        <w:rPr>
          <w:rFonts w:ascii="Times New Roman" w:eastAsia="Times New Roman" w:hAnsi="Times New Roman" w:cs="Times New Roman"/>
          <w:sz w:val="24"/>
          <w:szCs w:val="24"/>
        </w:rPr>
        <w:t>еления различных стран, которая</w:t>
      </w:r>
      <w:r w:rsidRPr="005A2BF7">
        <w:rPr>
          <w:rFonts w:ascii="Times New Roman" w:eastAsia="Times New Roman" w:hAnsi="Times New Roman" w:cs="Times New Roman"/>
          <w:sz w:val="24"/>
          <w:szCs w:val="24"/>
        </w:rPr>
        <w:t xml:space="preserve"> </w:t>
      </w:r>
      <w:r w:rsidR="00B94A2B">
        <w:rPr>
          <w:rFonts w:ascii="Times New Roman" w:eastAsia="Times New Roman" w:hAnsi="Times New Roman" w:cs="Times New Roman"/>
          <w:sz w:val="24"/>
          <w:szCs w:val="24"/>
          <w:lang w:val="ru-RU"/>
        </w:rPr>
        <w:t>варьирует</w:t>
      </w:r>
      <w:r w:rsidRPr="005A2BF7">
        <w:rPr>
          <w:rFonts w:ascii="Times New Roman" w:eastAsia="Times New Roman" w:hAnsi="Times New Roman" w:cs="Times New Roman"/>
          <w:sz w:val="24"/>
          <w:szCs w:val="24"/>
        </w:rPr>
        <w:t xml:space="preserve"> от 10 до 49% и зависит от гендерных, возрастных, антропометрических характеристик обследуемых, их социального статуса, профессии, сопутствующих патологий и других факторов []. В большинстве современных исследований МАГ характеризуется как плохо диагностируемое, латентно протекающее клиническое состояние, предраспологающее к субклиническому поражению органов мишеней (ПОМ) и увеличению риска сердечно-сосудистых осложнений []. Некоторые авторы выделяют 2 варианта МАГ. К первому из них относят впервые выявленную внеофисную АГ у лиц, не получающих антигипертензивную терапию. Ко второму - случаи неэффективного лечения ранее диагностированной АГ, когда согласно клиническим измерениям уровень АД хорошо контролируется, а по результатам его самоконтроля или суточного мониторирования (СМАД) показатели АД не достигают целевых значений []. Важность разделения этих вариантов  внеофисной АГ обусловлено тем, что впервые выявленная МАГ в большей мере относится к проблеме превентивной кардиологии, ориентированной на первичную профилактику и раннюю диагностику АГ, идентификацию и ограничение воздействия на организм ассоциированных с ней факторов риска. Выявление МАГ как индикатора неэффективного лечения ранее диагностированной АГ предполагает его своевременную коррекцию.</w:t>
      </w:r>
    </w:p>
    <w:p w:rsidR="00F60F94" w:rsidRPr="005A2BF7" w:rsidRDefault="00FA66AF">
      <w:pPr>
        <w:pBdr>
          <w:top w:val="nil"/>
          <w:left w:val="nil"/>
          <w:bottom w:val="nil"/>
          <w:right w:val="nil"/>
          <w:between w:val="nil"/>
        </w:pBd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К индикаторам МАГ относят уровень среднесуточного амбулаторного АД &gt; 135/85 мм.рт.ст. или среднедневного АД </w:t>
      </w:r>
      <m:oMath>
        <m:r>
          <w:rPr>
            <w:rFonts w:ascii="Times New Roman" w:eastAsia="Times New Roman" w:hAnsi="Times New Roman" w:cs="Times New Roman"/>
            <w:sz w:val="24"/>
            <w:szCs w:val="24"/>
          </w:rPr>
          <m:t>&gt;</m:t>
        </m:r>
      </m:oMath>
      <w:r w:rsidRPr="005A2BF7">
        <w:rPr>
          <w:rFonts w:ascii="Times New Roman" w:eastAsia="Times New Roman" w:hAnsi="Times New Roman" w:cs="Times New Roman"/>
          <w:sz w:val="24"/>
          <w:szCs w:val="24"/>
        </w:rPr>
        <w:t xml:space="preserve"> 140/90 мм.рт.ст. или средненочного АД </w:t>
      </w:r>
      <m:oMath>
        <m:r>
          <w:rPr>
            <w:rFonts w:ascii="Times New Roman" w:eastAsia="Times New Roman" w:hAnsi="Times New Roman" w:cs="Times New Roman"/>
            <w:sz w:val="24"/>
            <w:szCs w:val="24"/>
          </w:rPr>
          <m:t>&gt;</m:t>
        </m:r>
      </m:oMath>
      <w:r w:rsidRPr="005A2BF7">
        <w:rPr>
          <w:rFonts w:ascii="Times New Roman" w:eastAsia="Times New Roman" w:hAnsi="Times New Roman" w:cs="Times New Roman"/>
          <w:sz w:val="24"/>
          <w:szCs w:val="24"/>
        </w:rPr>
        <w:t xml:space="preserve"> 120/70 мм.рт.ст. при нормальном уровне клинического АД [5, 6 Booth, Pickering, 7, 8]. Ряд авторов подчеркивает превосходство СМАД над домашним мониторированием АД для верификации различных фенотипов МАГ и стратификации рисков ПОМ и сердечно-сосудистых событий [].</w:t>
      </w:r>
      <w:r w:rsidR="00B94A2B">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 xml:space="preserve">Данные литературы свидетельствуют о том, что выделение отдельных клинико-функциональных вариантов МАГ обусловлено стремлением повысить эффективность риск-стратификации больных и обеспечить индивидуально-ориентированные подходы к терапии и профилактике возможных осложнений []. Необходимо также отметить, что использование для решения этих задач методов машинного обучения повышает точность стратификации больных и качество прогнозирования сердечно-сосудистых событий. </w:t>
      </w:r>
    </w:p>
    <w:p w:rsidR="00F60F94" w:rsidRPr="005A2BF7" w:rsidRDefault="00FA66AF">
      <w:pPr>
        <w:pBdr>
          <w:top w:val="nil"/>
          <w:left w:val="nil"/>
          <w:bottom w:val="nil"/>
          <w:right w:val="nil"/>
          <w:between w:val="nil"/>
        </w:pBd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lastRenderedPageBreak/>
        <w:t xml:space="preserve">Цель исследования состояла в фенотипировании МАГ на основе кластеризации результатов СМАД и сопоставление полученных данных с индикаторами ПОМ. </w:t>
      </w:r>
    </w:p>
    <w:p w:rsidR="00F60F94" w:rsidRPr="005A2BF7" w:rsidRDefault="00FA66AF">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A2BF7">
        <w:rPr>
          <w:rFonts w:ascii="Times New Roman" w:eastAsia="Times New Roman" w:hAnsi="Times New Roman" w:cs="Times New Roman"/>
          <w:b/>
          <w:sz w:val="24"/>
          <w:szCs w:val="24"/>
        </w:rPr>
        <w:t>Материалы и методы</w:t>
      </w:r>
    </w:p>
    <w:p w:rsidR="00F60F94" w:rsidRPr="005A2BF7" w:rsidRDefault="00FA66AF">
      <w:pPr>
        <w:pBdr>
          <w:top w:val="nil"/>
          <w:left w:val="nil"/>
          <w:bottom w:val="nil"/>
          <w:right w:val="nil"/>
          <w:between w:val="nil"/>
        </w:pBd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Проведен ретроспективный анализ 207 историй болезни мужчин в возрасте от 18 до 55 лет (</w:t>
      </w:r>
      <w:r w:rsidR="00B94A2B" w:rsidRPr="00B94A2B">
        <w:rPr>
          <w:rFonts w:ascii="Times New Roman" w:eastAsia="Times New Roman" w:hAnsi="Times New Roman" w:cs="Times New Roman"/>
          <w:sz w:val="24"/>
          <w:szCs w:val="24"/>
        </w:rPr>
        <w:t>медиан</w:t>
      </w:r>
      <w:r w:rsidR="00B94A2B">
        <w:rPr>
          <w:rFonts w:ascii="Times New Roman" w:eastAsia="Times New Roman" w:hAnsi="Times New Roman" w:cs="Times New Roman"/>
          <w:sz w:val="24"/>
          <w:szCs w:val="24"/>
          <w:lang w:val="ru-RU"/>
        </w:rPr>
        <w:t>а (</w:t>
      </w:r>
      <w:r w:rsidR="00B94A2B" w:rsidRPr="00B94A2B">
        <w:rPr>
          <w:rFonts w:ascii="Times New Roman" w:eastAsia="Times New Roman" w:hAnsi="Times New Roman" w:cs="Times New Roman"/>
          <w:sz w:val="24"/>
          <w:szCs w:val="24"/>
        </w:rPr>
        <w:t>Me</w:t>
      </w:r>
      <w:r w:rsidR="00B94A2B">
        <w:rPr>
          <w:rFonts w:ascii="Times New Roman" w:eastAsia="Times New Roman" w:hAnsi="Times New Roman" w:cs="Times New Roman"/>
          <w:sz w:val="24"/>
          <w:szCs w:val="24"/>
          <w:lang w:val="ru-RU"/>
        </w:rPr>
        <w:t xml:space="preserve">) - </w:t>
      </w:r>
      <w:r w:rsidRPr="005A2BF7">
        <w:rPr>
          <w:rFonts w:ascii="Times New Roman" w:eastAsia="Times New Roman" w:hAnsi="Times New Roman" w:cs="Times New Roman"/>
          <w:sz w:val="24"/>
          <w:szCs w:val="24"/>
        </w:rPr>
        <w:t xml:space="preserve">34,6 </w:t>
      </w:r>
      <w:r w:rsidR="00B94A2B">
        <w:rPr>
          <w:rFonts w:ascii="Times New Roman" w:eastAsia="Times New Roman" w:hAnsi="Times New Roman" w:cs="Times New Roman"/>
          <w:sz w:val="24"/>
          <w:szCs w:val="24"/>
          <w:lang w:val="ru-RU"/>
        </w:rPr>
        <w:t>года</w:t>
      </w:r>
      <w:r w:rsidRPr="005A2BF7">
        <w:rPr>
          <w:rFonts w:ascii="Times New Roman" w:eastAsia="Times New Roman" w:hAnsi="Times New Roman" w:cs="Times New Roman"/>
          <w:sz w:val="24"/>
          <w:szCs w:val="24"/>
        </w:rPr>
        <w:t xml:space="preserve">; доверительный интервал (ДИ): [32,3 - 36,3]), </w:t>
      </w:r>
      <w:r w:rsidR="00B94A2B">
        <w:rPr>
          <w:rFonts w:ascii="Times New Roman" w:eastAsia="Times New Roman" w:hAnsi="Times New Roman" w:cs="Times New Roman"/>
          <w:sz w:val="24"/>
          <w:szCs w:val="24"/>
          <w:lang w:val="ru-RU"/>
        </w:rPr>
        <w:t>имеющих систематические профессиональные стрессы</w:t>
      </w:r>
      <w:r w:rsidRPr="005A2BF7">
        <w:rPr>
          <w:rFonts w:ascii="Times New Roman" w:eastAsia="Times New Roman" w:hAnsi="Times New Roman" w:cs="Times New Roman"/>
          <w:sz w:val="24"/>
          <w:szCs w:val="24"/>
        </w:rPr>
        <w:t xml:space="preserve"> и находившихся на ежегодном плановом углубленном медицинском обследовании в 1477 Военно-морском клиническом госпитале МО РФ в 2015-2018 гг.  У всех обследованных при поступлении в стационар клиническое АД было в пределах нормы, а в анамнезе отсутствовали зафиксированные эпизоды повышения АД. Из исследования исключали лиц с устойчивой АГ любого генеза, эндокринной и цереброваскулярной патологией, ишемической болезнью сердца, острыми инфекционно-воспалительными и  хроническими заболеваниями в стадии обострения.  Всем  обследованым проводилось СМАД, показаниями к которому были высокое нормальное клиническое АД, а также нормальное клиническое АД у лиц с признаками ПОМ или с высоким сердечно-сосудистым риском. </w:t>
      </w:r>
    </w:p>
    <w:p w:rsidR="00827782" w:rsidRPr="005A2BF7" w:rsidRDefault="00FA66AF">
      <w:pPr>
        <w:pBdr>
          <w:top w:val="nil"/>
          <w:left w:val="nil"/>
          <w:bottom w:val="nil"/>
          <w:right w:val="nil"/>
          <w:between w:val="nil"/>
        </w:pBd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СМАД проводили на регистраторе BPLab V.05.02.00 (Россия) с измерениями АД в фазу декомпрессии осциллометрическим методом. Мониторинг начинали в 9-10 утра, интервалы между измерениями составляли 15 минут днем и 30 минут ночью. Анализировали следующие показатели: средний уровень систолического АД (САД) и диастолического АД (ДАД) за сутки, день и ночь, вариабельность (Вр) САД</w:t>
      </w:r>
      <w:r w:rsidR="00D900ED" w:rsidRPr="005A2BF7">
        <w:rPr>
          <w:rFonts w:ascii="Times New Roman" w:eastAsia="Times New Roman" w:hAnsi="Times New Roman" w:cs="Times New Roman"/>
          <w:sz w:val="24"/>
          <w:szCs w:val="24"/>
        </w:rPr>
        <w:t xml:space="preserve"> и ДАД, индекс времени (ИВ) САД</w:t>
      </w:r>
      <w:r w:rsidRPr="005A2BF7">
        <w:rPr>
          <w:rFonts w:ascii="Times New Roman" w:eastAsia="Times New Roman" w:hAnsi="Times New Roman" w:cs="Times New Roman"/>
          <w:sz w:val="24"/>
          <w:szCs w:val="24"/>
        </w:rPr>
        <w:t xml:space="preserve"> и ДАД, </w:t>
      </w:r>
      <w:r w:rsidR="00D900ED" w:rsidRPr="005A2BF7">
        <w:rPr>
          <w:rFonts w:ascii="Times New Roman" w:eastAsia="Times New Roman" w:hAnsi="Times New Roman" w:cs="Times New Roman"/>
          <w:sz w:val="24"/>
          <w:szCs w:val="24"/>
          <w:lang w:val="ru-RU"/>
        </w:rPr>
        <w:t xml:space="preserve">их </w:t>
      </w:r>
      <w:r w:rsidRPr="005A2BF7">
        <w:rPr>
          <w:rFonts w:ascii="Times New Roman" w:eastAsia="Times New Roman" w:hAnsi="Times New Roman" w:cs="Times New Roman"/>
          <w:sz w:val="24"/>
          <w:szCs w:val="24"/>
        </w:rPr>
        <w:t>нормированный индекс площади (НИП), степень ночного снижения (СНС)</w:t>
      </w:r>
      <w:r w:rsidR="00B94A2B">
        <w:rPr>
          <w:rFonts w:ascii="Times New Roman" w:eastAsia="Times New Roman" w:hAnsi="Times New Roman" w:cs="Times New Roman"/>
          <w:sz w:val="24"/>
          <w:szCs w:val="24"/>
          <w:lang w:val="ru-RU"/>
        </w:rPr>
        <w:t>, месор</w:t>
      </w:r>
      <w:r w:rsidRPr="005A2BF7">
        <w:rPr>
          <w:rFonts w:ascii="Times New Roman" w:eastAsia="Times New Roman" w:hAnsi="Times New Roman" w:cs="Times New Roman"/>
          <w:sz w:val="24"/>
          <w:szCs w:val="24"/>
        </w:rPr>
        <w:t>, величину утреннего подъема (ВУП) и его скорость (С</w:t>
      </w:r>
      <w:r w:rsidR="00D900ED" w:rsidRPr="005A2BF7">
        <w:rPr>
          <w:rFonts w:ascii="Times New Roman" w:eastAsia="Times New Roman" w:hAnsi="Times New Roman" w:cs="Times New Roman"/>
          <w:sz w:val="24"/>
          <w:szCs w:val="24"/>
          <w:lang w:val="ru-RU"/>
        </w:rPr>
        <w:t>к</w:t>
      </w:r>
      <w:r w:rsidRPr="005A2BF7">
        <w:rPr>
          <w:rFonts w:ascii="Times New Roman" w:eastAsia="Times New Roman" w:hAnsi="Times New Roman" w:cs="Times New Roman"/>
          <w:sz w:val="24"/>
          <w:szCs w:val="24"/>
        </w:rPr>
        <w:t>УП).</w:t>
      </w:r>
      <w:r w:rsidR="00D900ED" w:rsidRPr="005A2BF7">
        <w:rPr>
          <w:rFonts w:ascii="Times New Roman" w:eastAsia="Times New Roman" w:hAnsi="Times New Roman" w:cs="Times New Roman"/>
          <w:sz w:val="24"/>
          <w:szCs w:val="24"/>
          <w:lang w:val="ru-RU"/>
        </w:rPr>
        <w:t xml:space="preserve"> За нормативные значения принимали общепринятые показатели у здоровых лиц </w:t>
      </w:r>
      <w:r w:rsidR="00D900ED" w:rsidRPr="005A2BF7">
        <w:rPr>
          <w:rFonts w:ascii="Times New Roman" w:eastAsia="Times New Roman" w:hAnsi="Times New Roman" w:cs="Times New Roman"/>
          <w:sz w:val="24"/>
          <w:szCs w:val="24"/>
          <w:lang w:val="en-US"/>
        </w:rPr>
        <w:t>[]</w:t>
      </w:r>
      <w:r w:rsidR="00D900ED" w:rsidRPr="005A2BF7">
        <w:rPr>
          <w:rFonts w:ascii="Times New Roman" w:eastAsia="Times New Roman" w:hAnsi="Times New Roman" w:cs="Times New Roman"/>
          <w:sz w:val="24"/>
          <w:szCs w:val="24"/>
          <w:lang w:val="ru-RU"/>
        </w:rPr>
        <w:t>.</w:t>
      </w:r>
      <w:r w:rsidRPr="005A2BF7">
        <w:rPr>
          <w:rFonts w:ascii="Times New Roman" w:eastAsia="Times New Roman" w:hAnsi="Times New Roman" w:cs="Times New Roman"/>
          <w:sz w:val="24"/>
          <w:szCs w:val="24"/>
        </w:rPr>
        <w:t xml:space="preserve"> Ультразвуковое исследование сердца и сонных артерий проводили на аппарате “Vivid 9” (General Electric, USA). Определяли конечный диастолический размер (КДР) левого желудочка, толщину его задней стенки</w:t>
      </w:r>
      <w:r w:rsidR="00D900ED" w:rsidRPr="005A2BF7">
        <w:rPr>
          <w:rFonts w:ascii="Times New Roman" w:eastAsia="Times New Roman" w:hAnsi="Times New Roman" w:cs="Times New Roman"/>
          <w:sz w:val="24"/>
          <w:szCs w:val="24"/>
          <w:lang w:val="ru-RU"/>
        </w:rPr>
        <w:t xml:space="preserve"> в диастолу</w:t>
      </w:r>
      <w:r w:rsidRPr="005A2BF7">
        <w:rPr>
          <w:rFonts w:ascii="Times New Roman" w:eastAsia="Times New Roman" w:hAnsi="Times New Roman" w:cs="Times New Roman"/>
          <w:sz w:val="24"/>
          <w:szCs w:val="24"/>
        </w:rPr>
        <w:t xml:space="preserve"> (</w:t>
      </w:r>
      <w:r w:rsidR="00D900ED" w:rsidRPr="005A2BF7">
        <w:rPr>
          <w:rFonts w:ascii="Times New Roman" w:eastAsia="Times New Roman" w:hAnsi="Times New Roman" w:cs="Times New Roman"/>
          <w:sz w:val="24"/>
          <w:szCs w:val="24"/>
          <w:lang w:val="ru-RU"/>
        </w:rPr>
        <w:t>Т</w:t>
      </w:r>
      <w:r w:rsidRPr="005A2BF7">
        <w:rPr>
          <w:rFonts w:ascii="Times New Roman" w:eastAsia="Times New Roman" w:hAnsi="Times New Roman" w:cs="Times New Roman"/>
          <w:sz w:val="24"/>
          <w:szCs w:val="24"/>
        </w:rPr>
        <w:t>ЗС</w:t>
      </w:r>
      <w:r w:rsidR="00D900ED" w:rsidRPr="005A2BF7">
        <w:rPr>
          <w:rFonts w:ascii="Times New Roman" w:eastAsia="Times New Roman" w:hAnsi="Times New Roman" w:cs="Times New Roman"/>
          <w:sz w:val="24"/>
          <w:szCs w:val="24"/>
          <w:lang w:val="ru-RU"/>
        </w:rPr>
        <w:t>д</w:t>
      </w:r>
      <w:r w:rsidRPr="005A2BF7">
        <w:rPr>
          <w:rFonts w:ascii="Times New Roman" w:eastAsia="Times New Roman" w:hAnsi="Times New Roman" w:cs="Times New Roman"/>
          <w:sz w:val="24"/>
          <w:szCs w:val="24"/>
        </w:rPr>
        <w:t xml:space="preserve">), толщину </w:t>
      </w:r>
      <w:r w:rsidR="00B94A2B">
        <w:rPr>
          <w:rFonts w:ascii="Times New Roman" w:eastAsia="Times New Roman" w:hAnsi="Times New Roman" w:cs="Times New Roman"/>
          <w:sz w:val="24"/>
          <w:szCs w:val="24"/>
        </w:rPr>
        <w:t>межжелудочковой перегородки</w:t>
      </w:r>
      <w:r w:rsidR="00D900ED" w:rsidRPr="005A2BF7">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и</w:t>
      </w:r>
      <w:r w:rsidR="00D900ED" w:rsidRPr="005A2BF7">
        <w:rPr>
          <w:rFonts w:ascii="Times New Roman" w:eastAsia="Times New Roman" w:hAnsi="Times New Roman" w:cs="Times New Roman"/>
          <w:sz w:val="24"/>
          <w:szCs w:val="24"/>
          <w:lang w:val="ru-RU"/>
        </w:rPr>
        <w:t xml:space="preserve"> </w:t>
      </w:r>
      <w:r w:rsidR="00B94A2B">
        <w:rPr>
          <w:rFonts w:ascii="Times New Roman" w:eastAsia="Times New Roman" w:hAnsi="Times New Roman" w:cs="Times New Roman"/>
          <w:sz w:val="24"/>
          <w:szCs w:val="24"/>
          <w:lang w:val="ru-RU"/>
        </w:rPr>
        <w:t>(</w:t>
      </w:r>
      <w:r w:rsidRPr="005A2BF7">
        <w:rPr>
          <w:rFonts w:ascii="Times New Roman" w:eastAsia="Times New Roman" w:hAnsi="Times New Roman" w:cs="Times New Roman"/>
          <w:sz w:val="24"/>
          <w:szCs w:val="24"/>
        </w:rPr>
        <w:t>ТИМ</w:t>
      </w:r>
      <w:r w:rsidR="00B94A2B">
        <w:rPr>
          <w:rFonts w:ascii="Times New Roman" w:eastAsia="Times New Roman" w:hAnsi="Times New Roman" w:cs="Times New Roman"/>
          <w:sz w:val="24"/>
          <w:szCs w:val="24"/>
          <w:lang w:val="ru-RU"/>
        </w:rPr>
        <w:t>) комплекса интима-медиа</w:t>
      </w:r>
      <w:r w:rsidR="00D900ED" w:rsidRPr="005A2BF7">
        <w:rPr>
          <w:rFonts w:ascii="Times New Roman" w:eastAsia="Times New Roman" w:hAnsi="Times New Roman" w:cs="Times New Roman"/>
          <w:sz w:val="24"/>
          <w:szCs w:val="24"/>
          <w:lang w:val="ru-RU"/>
        </w:rPr>
        <w:t xml:space="preserve"> в бифуркации общей сонной артерии (ОСА)</w:t>
      </w:r>
      <w:r w:rsidRPr="005A2BF7">
        <w:rPr>
          <w:rFonts w:ascii="Times New Roman" w:eastAsia="Times New Roman" w:hAnsi="Times New Roman" w:cs="Times New Roman"/>
          <w:sz w:val="24"/>
          <w:szCs w:val="24"/>
        </w:rPr>
        <w:t>.</w:t>
      </w:r>
      <w:r w:rsidR="00D900ED" w:rsidRPr="005A2BF7">
        <w:rPr>
          <w:rFonts w:ascii="Times New Roman" w:eastAsia="Times New Roman" w:hAnsi="Times New Roman" w:cs="Times New Roman"/>
          <w:sz w:val="24"/>
          <w:szCs w:val="24"/>
          <w:lang w:val="ru-RU"/>
        </w:rPr>
        <w:t xml:space="preserve"> </w:t>
      </w:r>
      <w:r w:rsidR="00D900ED" w:rsidRPr="005A2BF7">
        <w:rPr>
          <w:rFonts w:ascii="Times New Roman" w:eastAsia="Times New Roman" w:hAnsi="Times New Roman" w:cs="Times New Roman"/>
          <w:sz w:val="24"/>
          <w:szCs w:val="24"/>
        </w:rPr>
        <w:t>Рассчитывали индекс массы мио</w:t>
      </w:r>
      <w:r w:rsidR="00BE41F6" w:rsidRPr="005A2BF7">
        <w:rPr>
          <w:rFonts w:ascii="Times New Roman" w:eastAsia="Times New Roman" w:hAnsi="Times New Roman" w:cs="Times New Roman"/>
          <w:sz w:val="24"/>
          <w:szCs w:val="24"/>
        </w:rPr>
        <w:t xml:space="preserve">карда левого желудочка </w:t>
      </w:r>
      <w:r w:rsidR="00B94A2B">
        <w:rPr>
          <w:rFonts w:ascii="Times New Roman" w:eastAsia="Times New Roman" w:hAnsi="Times New Roman" w:cs="Times New Roman"/>
          <w:sz w:val="24"/>
          <w:szCs w:val="24"/>
          <w:lang w:val="ru-RU"/>
        </w:rPr>
        <w:t>(</w:t>
      </w:r>
      <w:r w:rsidR="00D900ED" w:rsidRPr="005A2BF7">
        <w:rPr>
          <w:rFonts w:ascii="Times New Roman" w:eastAsia="Times New Roman" w:hAnsi="Times New Roman" w:cs="Times New Roman"/>
          <w:sz w:val="24"/>
          <w:szCs w:val="24"/>
        </w:rPr>
        <w:t>ИММЛЖ</w:t>
      </w:r>
      <w:r w:rsidR="00B94A2B">
        <w:rPr>
          <w:rFonts w:ascii="Times New Roman" w:eastAsia="Times New Roman" w:hAnsi="Times New Roman" w:cs="Times New Roman"/>
          <w:sz w:val="24"/>
          <w:szCs w:val="24"/>
          <w:lang w:val="ru-RU"/>
        </w:rPr>
        <w:t>)</w:t>
      </w:r>
      <w:r w:rsidR="00BE41F6" w:rsidRPr="005A2BF7">
        <w:rPr>
          <w:rFonts w:ascii="Times New Roman" w:eastAsia="Times New Roman" w:hAnsi="Times New Roman" w:cs="Times New Roman"/>
          <w:sz w:val="24"/>
          <w:szCs w:val="24"/>
          <w:lang w:val="ru-RU"/>
        </w:rPr>
        <w:t xml:space="preserve"> и индекс относительной толщины </w:t>
      </w:r>
      <w:r w:rsidR="00B94A2B">
        <w:rPr>
          <w:rFonts w:ascii="Times New Roman" w:eastAsia="Times New Roman" w:hAnsi="Times New Roman" w:cs="Times New Roman"/>
          <w:sz w:val="24"/>
          <w:szCs w:val="24"/>
          <w:lang w:val="ru-RU"/>
        </w:rPr>
        <w:t xml:space="preserve">(ИОТ) </w:t>
      </w:r>
      <w:r w:rsidR="00BE41F6" w:rsidRPr="005A2BF7">
        <w:rPr>
          <w:rFonts w:ascii="Times New Roman" w:eastAsia="Times New Roman" w:hAnsi="Times New Roman" w:cs="Times New Roman"/>
          <w:sz w:val="24"/>
          <w:szCs w:val="24"/>
          <w:lang w:val="ru-RU"/>
        </w:rPr>
        <w:t>по формуле (2хТЗСд)/КДР</w:t>
      </w:r>
      <w:r w:rsidR="00D900ED" w:rsidRPr="005A2BF7">
        <w:rPr>
          <w:rFonts w:ascii="Times New Roman" w:eastAsia="Times New Roman" w:hAnsi="Times New Roman" w:cs="Times New Roman"/>
          <w:sz w:val="24"/>
          <w:szCs w:val="24"/>
        </w:rPr>
        <w:t xml:space="preserve"> по КДР</w:t>
      </w:r>
      <w:r w:rsidR="00BE41F6" w:rsidRPr="005A2BF7">
        <w:rPr>
          <w:rFonts w:ascii="Times New Roman" w:eastAsia="Times New Roman" w:hAnsi="Times New Roman" w:cs="Times New Roman"/>
          <w:sz w:val="24"/>
          <w:szCs w:val="24"/>
          <w:lang w:val="en-US"/>
        </w:rPr>
        <w:t xml:space="preserve"> []</w:t>
      </w:r>
      <w:r w:rsidR="00D900ED" w:rsidRPr="005A2BF7">
        <w:rPr>
          <w:rFonts w:ascii="Times New Roman" w:eastAsia="Times New Roman" w:hAnsi="Times New Roman" w:cs="Times New Roman"/>
          <w:sz w:val="24"/>
          <w:szCs w:val="24"/>
        </w:rPr>
        <w:t>.</w:t>
      </w:r>
      <w:r w:rsidR="00827782" w:rsidRPr="005A2BF7">
        <w:rPr>
          <w:rFonts w:ascii="Times New Roman" w:eastAsia="Times New Roman" w:hAnsi="Times New Roman" w:cs="Times New Roman"/>
          <w:sz w:val="24"/>
          <w:szCs w:val="24"/>
          <w:lang w:val="en-US"/>
        </w:rPr>
        <w:t xml:space="preserve"> </w:t>
      </w:r>
      <w:r w:rsidRPr="005A2BF7">
        <w:rPr>
          <w:rFonts w:ascii="Times New Roman" w:eastAsia="Times New Roman" w:hAnsi="Times New Roman" w:cs="Times New Roman"/>
          <w:sz w:val="24"/>
          <w:szCs w:val="24"/>
        </w:rPr>
        <w:t xml:space="preserve">Выделяли группы с нормальной геометрией сердца, концентрическим ремоделированием, концентрической гипертрофией и эксцентрической гипертрофией. </w:t>
      </w:r>
    </w:p>
    <w:p w:rsidR="00F60F94" w:rsidRPr="005A2BF7" w:rsidRDefault="00FA66AF">
      <w:pPr>
        <w:pBdr>
          <w:top w:val="nil"/>
          <w:left w:val="nil"/>
          <w:bottom w:val="nil"/>
          <w:right w:val="nil"/>
          <w:between w:val="nil"/>
        </w:pBd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Статическая обработка данных выполнялась с помощью описательных ст</w:t>
      </w:r>
      <w:r w:rsidR="00B94A2B">
        <w:rPr>
          <w:rFonts w:ascii="Times New Roman" w:eastAsia="Times New Roman" w:hAnsi="Times New Roman" w:cs="Times New Roman"/>
          <w:sz w:val="24"/>
          <w:szCs w:val="24"/>
        </w:rPr>
        <w:t>атистик (</w:t>
      </w:r>
      <w:r w:rsidRPr="00B94A2B">
        <w:rPr>
          <w:rFonts w:ascii="Times New Roman" w:eastAsia="Times New Roman" w:hAnsi="Times New Roman" w:cs="Times New Roman"/>
          <w:sz w:val="24"/>
          <w:szCs w:val="24"/>
        </w:rPr>
        <w:t xml:space="preserve">Me и их 95% </w:t>
      </w:r>
      <w:r w:rsidR="00B94A2B">
        <w:rPr>
          <w:rFonts w:ascii="Times New Roman" w:eastAsia="Times New Roman" w:hAnsi="Times New Roman" w:cs="Times New Roman"/>
          <w:sz w:val="24"/>
          <w:szCs w:val="24"/>
          <w:lang w:val="ru-RU"/>
        </w:rPr>
        <w:t>доверительный интервал (</w:t>
      </w:r>
      <w:r w:rsidRPr="00B94A2B">
        <w:rPr>
          <w:rFonts w:ascii="Times New Roman" w:eastAsia="Times New Roman" w:hAnsi="Times New Roman" w:cs="Times New Roman"/>
          <w:sz w:val="24"/>
          <w:szCs w:val="24"/>
        </w:rPr>
        <w:t>ДИ), непараметрического теста Манна-Уитни. Все показатели СМАД согласно тесту Шапиро-Уилки имели близкое к нормальному распределение. Д</w:t>
      </w:r>
      <w:r w:rsidR="00AB6D57" w:rsidRPr="00B94A2B">
        <w:rPr>
          <w:rFonts w:ascii="Times New Roman" w:eastAsia="Times New Roman" w:hAnsi="Times New Roman" w:cs="Times New Roman"/>
          <w:sz w:val="24"/>
          <w:szCs w:val="24"/>
        </w:rPr>
        <w:t>ля оценки межгрупповых различий</w:t>
      </w:r>
      <w:r w:rsidRPr="00B94A2B">
        <w:rPr>
          <w:rFonts w:ascii="Times New Roman" w:eastAsia="Times New Roman" w:hAnsi="Times New Roman" w:cs="Times New Roman"/>
          <w:sz w:val="24"/>
          <w:szCs w:val="24"/>
        </w:rPr>
        <w:t xml:space="preserve"> для категориальных факторов использовали </w:t>
      </w:r>
      <w:r w:rsidR="007A04AA" w:rsidRPr="00B94A2B">
        <w:rPr>
          <w:rFonts w:ascii="Times New Roman" w:eastAsia="Times New Roman" w:hAnsi="Times New Roman" w:cs="Times New Roman"/>
          <w:sz w:val="24"/>
          <w:szCs w:val="24"/>
          <w:lang w:val="en-US"/>
        </w:rPr>
        <w:t>X</w:t>
      </w:r>
      <w:r w:rsidRPr="00B94A2B">
        <w:rPr>
          <w:rFonts w:ascii="Times New Roman" w:eastAsia="Times New Roman" w:hAnsi="Times New Roman" w:cs="Times New Roman"/>
          <w:sz w:val="24"/>
          <w:szCs w:val="24"/>
          <w:vertAlign w:val="superscript"/>
        </w:rPr>
        <w:t>2</w:t>
      </w:r>
      <w:r w:rsidRPr="00B94A2B">
        <w:rPr>
          <w:rFonts w:ascii="Times New Roman" w:eastAsia="Times New Roman" w:hAnsi="Times New Roman" w:cs="Times New Roman"/>
          <w:sz w:val="24"/>
          <w:szCs w:val="24"/>
        </w:rPr>
        <w:t>- тест. Статис</w:t>
      </w:r>
      <w:r w:rsidRPr="005A2BF7">
        <w:rPr>
          <w:rFonts w:ascii="Times New Roman" w:eastAsia="Times New Roman" w:hAnsi="Times New Roman" w:cs="Times New Roman"/>
          <w:sz w:val="24"/>
          <w:szCs w:val="24"/>
        </w:rPr>
        <w:t>тически значимыми считали различия при p</w:t>
      </w:r>
      <m:oMath>
        <m:r>
          <w:rPr>
            <w:rFonts w:ascii="Times New Roman" w:eastAsia="Times New Roman" w:hAnsi="Times New Roman" w:cs="Times New Roman"/>
            <w:sz w:val="24"/>
            <w:szCs w:val="24"/>
            <w:vertAlign w:val="subscript"/>
          </w:rPr>
          <m:t>&lt;</m:t>
        </m:r>
      </m:oMath>
      <w:r w:rsidRPr="005A2BF7">
        <w:rPr>
          <w:rFonts w:ascii="Times New Roman" w:eastAsia="Times New Roman" w:hAnsi="Times New Roman" w:cs="Times New Roman"/>
          <w:sz w:val="24"/>
          <w:szCs w:val="24"/>
        </w:rPr>
        <w:t xml:space="preserve">0,05. </w:t>
      </w:r>
      <w:r w:rsidRPr="005A2BF7">
        <w:rPr>
          <w:rFonts w:ascii="Times New Roman" w:eastAsia="Times New Roman" w:hAnsi="Times New Roman" w:cs="Times New Roman"/>
          <w:sz w:val="24"/>
          <w:szCs w:val="24"/>
        </w:rPr>
        <w:lastRenderedPageBreak/>
        <w:t xml:space="preserve">Кластеризацию результатов СМАД у лиц с МАГ проводили с использованием самоорганизующихся сетей Кохонена [9, 10]. Последние были построены на 100 нейронах (сетка 10x10) </w:t>
      </w:r>
      <w:r w:rsidR="00BF59B7">
        <w:rPr>
          <w:rFonts w:ascii="Times New Roman" w:eastAsia="Times New Roman" w:hAnsi="Times New Roman" w:cs="Times New Roman"/>
          <w:sz w:val="24"/>
          <w:szCs w:val="24"/>
        </w:rPr>
        <w:t>выходного слоя</w:t>
      </w:r>
      <w:r w:rsidRPr="005A2BF7">
        <w:rPr>
          <w:rFonts w:ascii="Times New Roman" w:eastAsia="Times New Roman" w:hAnsi="Times New Roman" w:cs="Times New Roman"/>
          <w:sz w:val="24"/>
          <w:szCs w:val="24"/>
        </w:rPr>
        <w:t xml:space="preserve"> с</w:t>
      </w:r>
      <w:r w:rsidR="007A04AA" w:rsidRPr="005A2BF7">
        <w:rPr>
          <w:rFonts w:ascii="Times New Roman" w:eastAsia="Times New Roman" w:hAnsi="Times New Roman" w:cs="Times New Roman"/>
          <w:sz w:val="24"/>
          <w:szCs w:val="24"/>
          <w:lang w:val="ru-RU"/>
        </w:rPr>
        <w:t xml:space="preserve"> последующим</w:t>
      </w:r>
      <w:r w:rsidRPr="005A2BF7">
        <w:rPr>
          <w:rFonts w:ascii="Times New Roman" w:eastAsia="Times New Roman" w:hAnsi="Times New Roman" w:cs="Times New Roman"/>
          <w:sz w:val="24"/>
          <w:szCs w:val="24"/>
        </w:rPr>
        <w:t xml:space="preserve"> выделением 14 субкластеров, кот</w:t>
      </w:r>
      <w:r w:rsidR="00AB6D57" w:rsidRPr="005A2BF7">
        <w:rPr>
          <w:rFonts w:ascii="Times New Roman" w:eastAsia="Times New Roman" w:hAnsi="Times New Roman" w:cs="Times New Roman"/>
          <w:sz w:val="24"/>
          <w:szCs w:val="24"/>
        </w:rPr>
        <w:t xml:space="preserve">орые </w:t>
      </w:r>
      <w:r w:rsidRPr="005A2BF7">
        <w:rPr>
          <w:rFonts w:ascii="Times New Roman" w:eastAsia="Times New Roman" w:hAnsi="Times New Roman" w:cs="Times New Roman"/>
          <w:sz w:val="24"/>
          <w:szCs w:val="24"/>
        </w:rPr>
        <w:t>метод</w:t>
      </w:r>
      <w:r w:rsidR="00AB6D57" w:rsidRPr="005A2BF7">
        <w:rPr>
          <w:rFonts w:ascii="Times New Roman" w:eastAsia="Times New Roman" w:hAnsi="Times New Roman" w:cs="Times New Roman"/>
          <w:sz w:val="24"/>
          <w:szCs w:val="24"/>
          <w:lang w:val="ru-RU"/>
        </w:rPr>
        <w:t>ом</w:t>
      </w:r>
      <w:r w:rsidRPr="005A2BF7">
        <w:rPr>
          <w:rFonts w:ascii="Times New Roman" w:eastAsia="Times New Roman" w:hAnsi="Times New Roman" w:cs="Times New Roman"/>
          <w:sz w:val="24"/>
          <w:szCs w:val="24"/>
        </w:rPr>
        <w:t xml:space="preserve"> </w:t>
      </w:r>
      <w:r w:rsidRPr="005A2BF7">
        <w:rPr>
          <w:rFonts w:ascii="Times New Roman" w:eastAsia="Times New Roman" w:hAnsi="Times New Roman" w:cs="Times New Roman"/>
          <w:i/>
          <w:sz w:val="24"/>
          <w:szCs w:val="24"/>
        </w:rPr>
        <w:t>K</w:t>
      </w:r>
      <w:r w:rsidRPr="005A2BF7">
        <w:rPr>
          <w:rFonts w:ascii="Times New Roman" w:eastAsia="Times New Roman" w:hAnsi="Times New Roman" w:cs="Times New Roman"/>
          <w:sz w:val="24"/>
          <w:szCs w:val="24"/>
        </w:rPr>
        <w:t xml:space="preserve">-средних </w:t>
      </w:r>
      <w:r w:rsidR="00AB6D57" w:rsidRPr="005A2BF7">
        <w:rPr>
          <w:rFonts w:ascii="Times New Roman" w:eastAsia="Times New Roman" w:hAnsi="Times New Roman" w:cs="Times New Roman"/>
          <w:sz w:val="24"/>
          <w:szCs w:val="24"/>
          <w:lang w:val="ru-RU"/>
        </w:rPr>
        <w:t xml:space="preserve">объединялись </w:t>
      </w:r>
      <w:r w:rsidRPr="005A2BF7">
        <w:rPr>
          <w:rFonts w:ascii="Times New Roman" w:eastAsia="Times New Roman" w:hAnsi="Times New Roman" w:cs="Times New Roman"/>
          <w:sz w:val="24"/>
          <w:szCs w:val="24"/>
        </w:rPr>
        <w:t xml:space="preserve">в кластеры МАГ. Оценку валидности кластеризации выполняли с помощью индекса Дэвиса-Болдина []. Обработка данных выполнялась на языке R в среде R-studio. </w:t>
      </w:r>
    </w:p>
    <w:p w:rsidR="00F60F94" w:rsidRPr="005A2BF7" w:rsidRDefault="00FA66AF">
      <w:pPr>
        <w:spacing w:line="360" w:lineRule="auto"/>
        <w:jc w:val="both"/>
        <w:rPr>
          <w:rFonts w:ascii="Times New Roman" w:eastAsia="Times New Roman" w:hAnsi="Times New Roman" w:cs="Times New Roman"/>
          <w:b/>
          <w:sz w:val="24"/>
          <w:szCs w:val="24"/>
        </w:rPr>
      </w:pPr>
      <w:r w:rsidRPr="005A2BF7">
        <w:rPr>
          <w:rFonts w:ascii="Times New Roman" w:eastAsia="Times New Roman" w:hAnsi="Times New Roman" w:cs="Times New Roman"/>
          <w:b/>
          <w:sz w:val="24"/>
          <w:szCs w:val="24"/>
        </w:rPr>
        <w:t xml:space="preserve">Результаты </w:t>
      </w:r>
    </w:p>
    <w:p w:rsidR="00F60F94" w:rsidRPr="005A2BF7" w:rsidRDefault="00FA66AF">
      <w:pP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По результатам СМАД было вы</w:t>
      </w:r>
      <w:r w:rsidR="00BF59B7">
        <w:rPr>
          <w:rFonts w:ascii="Times New Roman" w:eastAsia="Times New Roman" w:hAnsi="Times New Roman" w:cs="Times New Roman"/>
          <w:sz w:val="24"/>
          <w:szCs w:val="24"/>
        </w:rPr>
        <w:t xml:space="preserve">делено 2 группы обследованных: </w:t>
      </w:r>
      <w:r w:rsidRPr="005A2BF7">
        <w:rPr>
          <w:rFonts w:ascii="Times New Roman" w:eastAsia="Times New Roman" w:hAnsi="Times New Roman" w:cs="Times New Roman"/>
          <w:sz w:val="24"/>
          <w:szCs w:val="24"/>
        </w:rPr>
        <w:t>первую из них составили 65 (31,4%)  лиц с нормотензией, вторую - 142 (68,6%) с впервые выявленной МАГ. Кластеризация показателей СМАД у пациентов с МАГ проводилась с использованием 4-х критериальных факторов,</w:t>
      </w:r>
      <w:r w:rsidR="00AB6D57" w:rsidRPr="005A2BF7">
        <w:rPr>
          <w:rFonts w:ascii="Times New Roman" w:eastAsia="Times New Roman" w:hAnsi="Times New Roman" w:cs="Times New Roman"/>
          <w:sz w:val="24"/>
          <w:szCs w:val="24"/>
          <w:lang w:val="ru-RU"/>
        </w:rPr>
        <w:t xml:space="preserve"> которые</w:t>
      </w:r>
      <w:r w:rsidRPr="005A2BF7">
        <w:rPr>
          <w:rFonts w:ascii="Times New Roman" w:eastAsia="Times New Roman" w:hAnsi="Times New Roman" w:cs="Times New Roman"/>
          <w:sz w:val="24"/>
          <w:szCs w:val="24"/>
        </w:rPr>
        <w:t xml:space="preserve"> </w:t>
      </w:r>
      <w:r w:rsidR="00AB6D57" w:rsidRPr="005A2BF7">
        <w:rPr>
          <w:rFonts w:ascii="Times New Roman" w:eastAsia="Times New Roman" w:hAnsi="Times New Roman" w:cs="Times New Roman"/>
          <w:sz w:val="24"/>
          <w:szCs w:val="24"/>
          <w:lang w:val="ru-RU"/>
        </w:rPr>
        <w:t>превышали</w:t>
      </w:r>
      <w:r w:rsidRPr="005A2BF7">
        <w:rPr>
          <w:rFonts w:ascii="Times New Roman" w:eastAsia="Times New Roman" w:hAnsi="Times New Roman" w:cs="Times New Roman"/>
          <w:sz w:val="24"/>
          <w:szCs w:val="24"/>
        </w:rPr>
        <w:t xml:space="preserve"> нормативные значения средних САД и ДАД за день и ночь, что позволило выделить сре</w:t>
      </w:r>
      <w:r w:rsidR="00BF59B7">
        <w:rPr>
          <w:rFonts w:ascii="Times New Roman" w:eastAsia="Times New Roman" w:hAnsi="Times New Roman" w:cs="Times New Roman"/>
          <w:sz w:val="24"/>
          <w:szCs w:val="24"/>
        </w:rPr>
        <w:t>ди обследованных 3 кластера</w:t>
      </w:r>
      <w:r w:rsidRPr="005A2BF7">
        <w:rPr>
          <w:rFonts w:ascii="Times New Roman" w:eastAsia="Times New Roman" w:hAnsi="Times New Roman" w:cs="Times New Roman"/>
          <w:sz w:val="24"/>
          <w:szCs w:val="24"/>
        </w:rPr>
        <w:t xml:space="preserve">. При этом индекс Дэвиса-Болдина был равен 0,9, что указывает на приемлемость результатов кластеризации. </w:t>
      </w:r>
    </w:p>
    <w:p w:rsidR="00F60F94" w:rsidRPr="005A2BF7" w:rsidRDefault="00F60F94">
      <w:pPr>
        <w:spacing w:line="360" w:lineRule="auto"/>
        <w:jc w:val="both"/>
        <w:rPr>
          <w:rFonts w:ascii="Times New Roman" w:eastAsia="Times New Roman" w:hAnsi="Times New Roman" w:cs="Times New Roman"/>
          <w:sz w:val="24"/>
          <w:szCs w:val="24"/>
        </w:rPr>
      </w:pPr>
    </w:p>
    <w:p w:rsidR="00FA66AF" w:rsidRPr="005A2BF7" w:rsidRDefault="00FA66AF">
      <w:pPr>
        <w:spacing w:line="360" w:lineRule="auto"/>
        <w:ind w:firstLine="720"/>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В первый кластер вошли 72 (50,7%) обследованных, которые характеризовались наличием систоло-диастолической МАГ (СДМАГ), во второй - 39 (27,5%) с изолированной систолической МАГ (ИСМАГ), в третий - 31 (21,8%) с изолированной диастолической МАГ (ИДМАГ) (табл. 1).</w:t>
      </w:r>
      <w:r w:rsidRPr="005A2BF7">
        <w:rPr>
          <w:rFonts w:ascii="Times New Roman" w:eastAsia="Times New Roman" w:hAnsi="Times New Roman" w:cs="Times New Roman"/>
          <w:sz w:val="24"/>
          <w:szCs w:val="24"/>
          <w:lang w:val="ru-RU"/>
        </w:rPr>
        <w:t xml:space="preserve"> Распределени</w:t>
      </w:r>
      <w:r w:rsidR="00BF59B7">
        <w:rPr>
          <w:rFonts w:ascii="Times New Roman" w:eastAsia="Times New Roman" w:hAnsi="Times New Roman" w:cs="Times New Roman"/>
          <w:sz w:val="24"/>
          <w:szCs w:val="24"/>
          <w:lang w:val="ru-RU"/>
        </w:rPr>
        <w:t>е</w:t>
      </w:r>
      <w:r w:rsidRPr="005A2BF7">
        <w:rPr>
          <w:rFonts w:ascii="Times New Roman" w:eastAsia="Times New Roman" w:hAnsi="Times New Roman" w:cs="Times New Roman"/>
          <w:sz w:val="24"/>
          <w:szCs w:val="24"/>
          <w:lang w:val="ru-RU"/>
        </w:rPr>
        <w:t xml:space="preserve"> пациентов по возрасту в различных кластерах</w:t>
      </w:r>
      <w:r w:rsidR="00BF59B7">
        <w:rPr>
          <w:rFonts w:ascii="Times New Roman" w:eastAsia="Times New Roman" w:hAnsi="Times New Roman" w:cs="Times New Roman"/>
          <w:sz w:val="24"/>
          <w:szCs w:val="24"/>
          <w:lang w:val="ru-RU"/>
        </w:rPr>
        <w:t xml:space="preserve"> показало</w:t>
      </w:r>
      <w:r w:rsidRPr="005A2BF7">
        <w:rPr>
          <w:rFonts w:ascii="Times New Roman" w:eastAsia="Times New Roman" w:hAnsi="Times New Roman" w:cs="Times New Roman"/>
          <w:sz w:val="24"/>
          <w:szCs w:val="24"/>
          <w:lang w:val="ru-RU"/>
        </w:rPr>
        <w:t>, что минимальные</w:t>
      </w:r>
      <w:r w:rsidR="00BF59B7">
        <w:rPr>
          <w:rFonts w:ascii="Times New Roman" w:eastAsia="Times New Roman" w:hAnsi="Times New Roman" w:cs="Times New Roman"/>
          <w:sz w:val="24"/>
          <w:szCs w:val="24"/>
          <w:lang w:val="ru-RU"/>
        </w:rPr>
        <w:t xml:space="preserve"> его</w:t>
      </w:r>
      <w:r w:rsidRPr="005A2BF7">
        <w:rPr>
          <w:rFonts w:ascii="Times New Roman" w:eastAsia="Times New Roman" w:hAnsi="Times New Roman" w:cs="Times New Roman"/>
          <w:sz w:val="24"/>
          <w:szCs w:val="24"/>
          <w:lang w:val="ru-RU"/>
        </w:rPr>
        <w:t xml:space="preserve"> значения были при ИСМАГ</w:t>
      </w:r>
      <w:r w:rsidR="00BF59B7">
        <w:rPr>
          <w:rFonts w:ascii="Times New Roman" w:eastAsia="Times New Roman" w:hAnsi="Times New Roman" w:cs="Times New Roman"/>
          <w:sz w:val="24"/>
          <w:szCs w:val="24"/>
          <w:lang w:val="ru-RU"/>
        </w:rPr>
        <w:t xml:space="preserve"> (Ме 23; ДИ: 22; 29)</w:t>
      </w:r>
      <w:r w:rsidRPr="005A2BF7">
        <w:rPr>
          <w:rFonts w:ascii="Times New Roman" w:eastAsia="Times New Roman" w:hAnsi="Times New Roman" w:cs="Times New Roman"/>
          <w:sz w:val="24"/>
          <w:szCs w:val="24"/>
          <w:lang w:val="ru-RU"/>
        </w:rPr>
        <w:t>, а максимальные - при ИДМАГ</w:t>
      </w:r>
      <w:r w:rsidR="00BF59B7">
        <w:rPr>
          <w:rFonts w:ascii="Times New Roman" w:eastAsia="Times New Roman" w:hAnsi="Times New Roman" w:cs="Times New Roman"/>
          <w:sz w:val="24"/>
          <w:szCs w:val="24"/>
          <w:lang w:val="ru-RU"/>
        </w:rPr>
        <w:t xml:space="preserve"> (Ме 44; ДИ: 41; 47)</w:t>
      </w:r>
      <w:r w:rsidRPr="005A2BF7">
        <w:rPr>
          <w:rFonts w:ascii="Times New Roman" w:eastAsia="Times New Roman" w:hAnsi="Times New Roman" w:cs="Times New Roman"/>
          <w:sz w:val="24"/>
          <w:szCs w:val="24"/>
          <w:lang w:val="ru-RU"/>
        </w:rPr>
        <w:t>. ИМТ во всех случаях не отличался от контрольных значений, н</w:t>
      </w:r>
      <w:r w:rsidR="00BF59B7">
        <w:rPr>
          <w:rFonts w:ascii="Times New Roman" w:eastAsia="Times New Roman" w:hAnsi="Times New Roman" w:cs="Times New Roman"/>
          <w:sz w:val="24"/>
          <w:szCs w:val="24"/>
          <w:lang w:val="ru-RU"/>
        </w:rPr>
        <w:t>о</w:t>
      </w:r>
      <w:r w:rsidRPr="005A2BF7">
        <w:rPr>
          <w:rFonts w:ascii="Times New Roman" w:eastAsia="Times New Roman" w:hAnsi="Times New Roman" w:cs="Times New Roman"/>
          <w:sz w:val="24"/>
          <w:szCs w:val="24"/>
          <w:lang w:val="ru-RU"/>
        </w:rPr>
        <w:t xml:space="preserve"> его уровень в первом кластере</w:t>
      </w:r>
      <w:r w:rsidR="00BF59B7">
        <w:rPr>
          <w:rFonts w:ascii="Times New Roman" w:eastAsia="Times New Roman" w:hAnsi="Times New Roman" w:cs="Times New Roman"/>
          <w:sz w:val="24"/>
          <w:szCs w:val="24"/>
          <w:lang w:val="ru-RU"/>
        </w:rPr>
        <w:t xml:space="preserve"> </w:t>
      </w:r>
      <w:r w:rsidR="00BF59B7" w:rsidRPr="005A2BF7">
        <w:rPr>
          <w:rFonts w:ascii="Times New Roman" w:eastAsia="Times New Roman" w:hAnsi="Times New Roman" w:cs="Times New Roman"/>
          <w:sz w:val="24"/>
          <w:szCs w:val="24"/>
          <w:lang w:val="ru-RU"/>
        </w:rPr>
        <w:t>был выше</w:t>
      </w:r>
      <w:r w:rsidR="00BF59B7">
        <w:rPr>
          <w:rFonts w:ascii="Times New Roman" w:eastAsia="Times New Roman" w:hAnsi="Times New Roman" w:cs="Times New Roman"/>
          <w:sz w:val="24"/>
          <w:szCs w:val="24"/>
          <w:lang w:val="ru-RU"/>
        </w:rPr>
        <w:t xml:space="preserve"> был выше, чем во</w:t>
      </w:r>
      <w:r w:rsidRPr="005A2BF7">
        <w:rPr>
          <w:rFonts w:ascii="Times New Roman" w:eastAsia="Times New Roman" w:hAnsi="Times New Roman" w:cs="Times New Roman"/>
          <w:sz w:val="24"/>
          <w:szCs w:val="24"/>
          <w:lang w:val="ru-RU"/>
        </w:rPr>
        <w:t xml:space="preserve"> втор</w:t>
      </w:r>
      <w:r w:rsidR="00BF59B7">
        <w:rPr>
          <w:rFonts w:ascii="Times New Roman" w:eastAsia="Times New Roman" w:hAnsi="Times New Roman" w:cs="Times New Roman"/>
          <w:sz w:val="24"/>
          <w:szCs w:val="24"/>
          <w:lang w:val="ru-RU"/>
        </w:rPr>
        <w:t>ом (28,4 и 25,8, соответственно, р</w:t>
      </w:r>
      <w:r w:rsidR="00BF59B7">
        <w:rPr>
          <w:rFonts w:ascii="Times New Roman" w:eastAsia="Times New Roman" w:hAnsi="Times New Roman" w:cs="Times New Roman"/>
          <w:sz w:val="24"/>
          <w:szCs w:val="24"/>
          <w:lang w:val="en-US"/>
        </w:rPr>
        <w:t>=0</w:t>
      </w:r>
      <w:r w:rsidR="00BF59B7">
        <w:rPr>
          <w:rFonts w:ascii="Times New Roman" w:eastAsia="Times New Roman" w:hAnsi="Times New Roman" w:cs="Times New Roman"/>
          <w:sz w:val="24"/>
          <w:szCs w:val="24"/>
          <w:lang w:val="ru-RU"/>
        </w:rPr>
        <w:t>,</w:t>
      </w:r>
      <w:r w:rsidR="00BF59B7">
        <w:rPr>
          <w:rFonts w:ascii="Times New Roman" w:eastAsia="Times New Roman" w:hAnsi="Times New Roman" w:cs="Times New Roman"/>
          <w:sz w:val="24"/>
          <w:szCs w:val="24"/>
          <w:lang w:val="en-US"/>
        </w:rPr>
        <w:t>0</w:t>
      </w:r>
      <w:r w:rsidR="00BF59B7">
        <w:rPr>
          <w:rFonts w:ascii="Times New Roman" w:eastAsia="Times New Roman" w:hAnsi="Times New Roman" w:cs="Times New Roman"/>
          <w:sz w:val="24"/>
          <w:szCs w:val="24"/>
          <w:lang w:val="ru-RU"/>
        </w:rPr>
        <w:t>0</w:t>
      </w:r>
      <w:r w:rsidR="00BF59B7">
        <w:rPr>
          <w:rFonts w:ascii="Times New Roman" w:eastAsia="Times New Roman" w:hAnsi="Times New Roman" w:cs="Times New Roman"/>
          <w:sz w:val="24"/>
          <w:szCs w:val="24"/>
          <w:lang w:val="en-US"/>
        </w:rPr>
        <w:t>35</w:t>
      </w:r>
      <w:r w:rsidR="00BF59B7">
        <w:rPr>
          <w:rFonts w:ascii="Times New Roman" w:eastAsia="Times New Roman" w:hAnsi="Times New Roman" w:cs="Times New Roman"/>
          <w:sz w:val="24"/>
          <w:szCs w:val="24"/>
          <w:lang w:val="ru-RU"/>
        </w:rPr>
        <w:t>)</w:t>
      </w:r>
      <w:r w:rsidRPr="005A2BF7">
        <w:rPr>
          <w:rFonts w:ascii="Times New Roman" w:eastAsia="Times New Roman" w:hAnsi="Times New Roman" w:cs="Times New Roman"/>
          <w:sz w:val="24"/>
          <w:szCs w:val="24"/>
          <w:lang w:val="ru-RU"/>
        </w:rPr>
        <w:t>.</w:t>
      </w:r>
    </w:p>
    <w:p w:rsidR="00F60F94" w:rsidRPr="005A2BF7" w:rsidRDefault="00FA66AF">
      <w:pP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Особенностью структуры суточного профиля АД у большинства - 37 (51,4%) лиц первого кластера было относительно равномерное распределение эпизодов повышения САД и ДАД в течение суток. Значительно реже фиксировались разнонаправленные по времени </w:t>
      </w:r>
      <w:r w:rsidRPr="005A2BF7">
        <w:rPr>
          <w:rFonts w:ascii="Times New Roman" w:eastAsia="Times New Roman" w:hAnsi="Times New Roman" w:cs="Times New Roman"/>
          <w:sz w:val="24"/>
          <w:szCs w:val="24"/>
          <w:lang w:val="ru-RU"/>
        </w:rPr>
        <w:t xml:space="preserve">суток </w:t>
      </w:r>
      <w:r w:rsidRPr="005A2BF7">
        <w:rPr>
          <w:rFonts w:ascii="Times New Roman" w:eastAsia="Times New Roman" w:hAnsi="Times New Roman" w:cs="Times New Roman"/>
          <w:sz w:val="24"/>
          <w:szCs w:val="24"/>
        </w:rPr>
        <w:t xml:space="preserve">комбинации систолической и диастолической гипертензии. Так, сочетание повышения САД только в дневное время, а ДАД - в  дневное и ночное наблюдалось у 15 (20,8%) лиц первого кластера. Повышение САД в дневное и ночное время на фоне подъема ДАД только в течение ночи фиксировалось у 7 (9,7%) лиц обследованных. Гемодинамический вариант МАГ с повышением САД в ночное время на фоне подъемов ДАД в течение всего периода наблюдения регистрировался у  4 (5,6%) обследованных. Другие варианты соотношений САД и ДАД имели место у 9 (12,5%) обследованных. Таким образом, даже среди относительно однородной по интегральным гемодинамическим признакам популяции можно было выделить субкластеры, отличающиеся различными комбинациями эпизодов систолической и диастолической гипертензии в течение суток, что подчеркивает индивидуальное своеобразие </w:t>
      </w:r>
      <w:r w:rsidRPr="005A2BF7">
        <w:rPr>
          <w:rFonts w:ascii="Times New Roman" w:eastAsia="Times New Roman" w:hAnsi="Times New Roman" w:cs="Times New Roman"/>
          <w:sz w:val="24"/>
          <w:szCs w:val="24"/>
        </w:rPr>
        <w:lastRenderedPageBreak/>
        <w:t>нейрогуморальной регуляции АД у лиц с впервые диагностированной внеофисной АГ. Медианные значения показателей ИВ и НИП для САД и ДАД, характеризующие “нагрузку давлением” на органы мишени, были многократно выше аналогичных параметров в контроле (</w:t>
      </w:r>
      <w:r w:rsidRPr="005A2BF7">
        <w:rPr>
          <w:rFonts w:ascii="Times New Roman" w:eastAsia="Times New Roman" w:hAnsi="Times New Roman" w:cs="Times New Roman"/>
          <w:i/>
          <w:sz w:val="24"/>
          <w:szCs w:val="24"/>
        </w:rPr>
        <w:t>p</w:t>
      </w:r>
      <w:r w:rsidRPr="005A2BF7">
        <w:rPr>
          <w:rFonts w:ascii="Times New Roman" w:eastAsia="Times New Roman" w:hAnsi="Times New Roman" w:cs="Times New Roman"/>
          <w:sz w:val="24"/>
          <w:szCs w:val="24"/>
        </w:rPr>
        <w:t>&lt;0,0001, табл. 2). Относительно равномерное возрастание этих показателей как днем, так и ночью свидетельствовало о стабильной гипербарической нагрузке в течение всего периода наблюдения. Среди обследованных с СДМАГ медианные значения ВрСАД и ВрДАД в период бодрствования не отличались от контрольных значений, а статистически значимыми различия этих показателей были в ночное время (</w:t>
      </w:r>
      <w:r w:rsidRPr="005A2BF7">
        <w:rPr>
          <w:rFonts w:ascii="Times New Roman" w:eastAsia="Times New Roman" w:hAnsi="Times New Roman" w:cs="Times New Roman"/>
          <w:i/>
          <w:sz w:val="24"/>
          <w:szCs w:val="24"/>
        </w:rPr>
        <w:t>p</w:t>
      </w:r>
      <w:r w:rsidRPr="005A2BF7">
        <w:rPr>
          <w:rFonts w:ascii="Times New Roman" w:eastAsia="Times New Roman" w:hAnsi="Times New Roman" w:cs="Times New Roman"/>
          <w:sz w:val="24"/>
          <w:szCs w:val="24"/>
        </w:rPr>
        <w:t xml:space="preserve">&lt;0,01). При этом превышение верхней границы нормативных значений ВрСАД и ВрДАД в течение суток имело место только у трети обследованных этого кластера. </w:t>
      </w:r>
    </w:p>
    <w:p w:rsidR="00F60F94" w:rsidRPr="005A2BF7" w:rsidRDefault="00FA66AF">
      <w:pPr>
        <w:spacing w:line="240" w:lineRule="auto"/>
        <w:jc w:val="right"/>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Таблица 1. </w:t>
      </w:r>
    </w:p>
    <w:p w:rsidR="00F60F94" w:rsidRPr="005A2BF7" w:rsidRDefault="00FA66AF">
      <w:pPr>
        <w:spacing w:line="240" w:lineRule="auto"/>
        <w:jc w:val="center"/>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Критериальные факторы кластеризации МАГ по данным СМАД </w:t>
      </w:r>
      <w:r w:rsidRPr="005A2BF7">
        <w:rPr>
          <w:rFonts w:ascii="Times New Roman" w:eastAsia="Times New Roman" w:hAnsi="Times New Roman" w:cs="Times New Roman"/>
          <w:sz w:val="24"/>
          <w:szCs w:val="24"/>
        </w:rPr>
        <w:br/>
        <w:t>(Ме, 95% ДИ)</w:t>
      </w:r>
    </w:p>
    <w:tbl>
      <w:tblPr>
        <w:tblStyle w:val="a5"/>
        <w:tblW w:w="90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8"/>
        <w:gridCol w:w="1417"/>
        <w:gridCol w:w="1560"/>
        <w:gridCol w:w="1417"/>
        <w:gridCol w:w="1503"/>
        <w:gridCol w:w="1710"/>
      </w:tblGrid>
      <w:tr w:rsidR="00F60F94" w:rsidRPr="005A2BF7" w:rsidTr="00FA14CB">
        <w:trPr>
          <w:trHeight w:val="480"/>
        </w:trPr>
        <w:tc>
          <w:tcPr>
            <w:tcW w:w="1408" w:type="dxa"/>
            <w:vMerge w:val="restar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Факторы кластеризации</w:t>
            </w:r>
          </w:p>
        </w:tc>
        <w:tc>
          <w:tcPr>
            <w:tcW w:w="5897" w:type="dxa"/>
            <w:gridSpan w:val="4"/>
            <w:shd w:val="clear" w:color="auto" w:fill="auto"/>
            <w:tcMar>
              <w:top w:w="100" w:type="dxa"/>
              <w:left w:w="100" w:type="dxa"/>
              <w:bottom w:w="100" w:type="dxa"/>
              <w:right w:w="100" w:type="dxa"/>
            </w:tcMar>
          </w:tcPr>
          <w:p w:rsidR="00F60F94" w:rsidRPr="005A2BF7" w:rsidRDefault="00FA66AF">
            <w:pPr>
              <w:widowControl w:val="0"/>
              <w:spacing w:line="240" w:lineRule="auto"/>
              <w:jc w:val="center"/>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Кластеры</w:t>
            </w:r>
          </w:p>
        </w:tc>
        <w:tc>
          <w:tcPr>
            <w:tcW w:w="1710" w:type="dxa"/>
            <w:vMerge w:val="restart"/>
            <w:shd w:val="clear" w:color="auto" w:fill="auto"/>
            <w:tcMar>
              <w:top w:w="100" w:type="dxa"/>
              <w:left w:w="100" w:type="dxa"/>
              <w:bottom w:w="100" w:type="dxa"/>
              <w:right w:w="100" w:type="dxa"/>
            </w:tcMar>
          </w:tcPr>
          <w:p w:rsidR="00F60F94" w:rsidRPr="005A2BF7" w:rsidRDefault="00F60F94">
            <w:pPr>
              <w:widowControl w:val="0"/>
              <w:spacing w:line="240" w:lineRule="auto"/>
              <w:rPr>
                <w:rFonts w:ascii="Times New Roman" w:eastAsia="Times New Roman" w:hAnsi="Times New Roman" w:cs="Times New Roman"/>
                <w:sz w:val="24"/>
                <w:szCs w:val="24"/>
              </w:rPr>
            </w:pPr>
          </w:p>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p-value</w:t>
            </w:r>
          </w:p>
        </w:tc>
      </w:tr>
      <w:tr w:rsidR="00F60F94" w:rsidRPr="005A2BF7" w:rsidTr="00FA14CB">
        <w:trPr>
          <w:trHeight w:val="480"/>
        </w:trPr>
        <w:tc>
          <w:tcPr>
            <w:tcW w:w="1408" w:type="dxa"/>
            <w:vMerge/>
            <w:shd w:val="clear" w:color="auto" w:fill="auto"/>
            <w:tcMar>
              <w:top w:w="100" w:type="dxa"/>
              <w:left w:w="100" w:type="dxa"/>
              <w:bottom w:w="100" w:type="dxa"/>
              <w:right w:w="100" w:type="dxa"/>
            </w:tcMar>
          </w:tcPr>
          <w:p w:rsidR="00F60F94" w:rsidRPr="005A2BF7" w:rsidRDefault="00F60F94">
            <w:pPr>
              <w:widowControl w:val="0"/>
              <w:spacing w:line="240" w:lineRule="auto"/>
              <w:rPr>
                <w:rFonts w:ascii="Times New Roman" w:eastAsia="Times New Roman" w:hAnsi="Times New Roman" w:cs="Times New Roman"/>
                <w:sz w:val="24"/>
                <w:szCs w:val="24"/>
              </w:rPr>
            </w:pPr>
          </w:p>
        </w:tc>
        <w:tc>
          <w:tcPr>
            <w:tcW w:w="1417" w:type="dxa"/>
            <w:shd w:val="clear" w:color="auto" w:fill="auto"/>
            <w:tcMar>
              <w:top w:w="100" w:type="dxa"/>
              <w:left w:w="100" w:type="dxa"/>
              <w:bottom w:w="100" w:type="dxa"/>
              <w:right w:w="100" w:type="dxa"/>
            </w:tcMar>
          </w:tcPr>
          <w:p w:rsidR="00F60F94" w:rsidRPr="005A2BF7" w:rsidRDefault="00FA66AF">
            <w:pPr>
              <w:widowControl w:val="0"/>
              <w:spacing w:line="240" w:lineRule="auto"/>
              <w:jc w:val="center"/>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Контроль n=65</w:t>
            </w:r>
          </w:p>
        </w:tc>
        <w:tc>
          <w:tcPr>
            <w:tcW w:w="1560" w:type="dxa"/>
            <w:shd w:val="clear" w:color="auto" w:fill="auto"/>
            <w:tcMar>
              <w:top w:w="100" w:type="dxa"/>
              <w:left w:w="100" w:type="dxa"/>
              <w:bottom w:w="100" w:type="dxa"/>
              <w:right w:w="100" w:type="dxa"/>
            </w:tcMar>
          </w:tcPr>
          <w:p w:rsidR="00F60F94" w:rsidRPr="005A2BF7" w:rsidRDefault="00FA66AF">
            <w:pPr>
              <w:widowControl w:val="0"/>
              <w:spacing w:line="240" w:lineRule="auto"/>
              <w:jc w:val="center"/>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Кластер 1  n=72</w:t>
            </w:r>
          </w:p>
        </w:tc>
        <w:tc>
          <w:tcPr>
            <w:tcW w:w="1417" w:type="dxa"/>
            <w:shd w:val="clear" w:color="auto" w:fill="auto"/>
            <w:tcMar>
              <w:top w:w="100" w:type="dxa"/>
              <w:left w:w="100" w:type="dxa"/>
              <w:bottom w:w="100" w:type="dxa"/>
              <w:right w:w="100" w:type="dxa"/>
            </w:tcMar>
          </w:tcPr>
          <w:p w:rsidR="00F60F94" w:rsidRPr="005A2BF7" w:rsidRDefault="00FA66AF">
            <w:pPr>
              <w:widowControl w:val="0"/>
              <w:spacing w:line="240" w:lineRule="auto"/>
              <w:jc w:val="center"/>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Кластер 2 </w:t>
            </w:r>
            <w:r w:rsidRPr="005A2BF7">
              <w:rPr>
                <w:rFonts w:ascii="Times New Roman" w:eastAsia="Times New Roman" w:hAnsi="Times New Roman" w:cs="Times New Roman"/>
                <w:i/>
                <w:sz w:val="24"/>
                <w:szCs w:val="24"/>
              </w:rPr>
              <w:t>n</w:t>
            </w:r>
            <w:r w:rsidRPr="005A2BF7">
              <w:rPr>
                <w:rFonts w:ascii="Times New Roman" w:eastAsia="Times New Roman" w:hAnsi="Times New Roman" w:cs="Times New Roman"/>
                <w:sz w:val="24"/>
                <w:szCs w:val="24"/>
              </w:rPr>
              <w:t xml:space="preserve">=39 </w:t>
            </w:r>
          </w:p>
        </w:tc>
        <w:tc>
          <w:tcPr>
            <w:tcW w:w="1503" w:type="dxa"/>
            <w:shd w:val="clear" w:color="auto" w:fill="auto"/>
            <w:tcMar>
              <w:top w:w="100" w:type="dxa"/>
              <w:left w:w="100" w:type="dxa"/>
              <w:bottom w:w="100" w:type="dxa"/>
              <w:right w:w="100" w:type="dxa"/>
            </w:tcMar>
          </w:tcPr>
          <w:p w:rsidR="00F60F94" w:rsidRPr="005A2BF7" w:rsidRDefault="00FA66AF">
            <w:pPr>
              <w:widowControl w:val="0"/>
              <w:spacing w:line="240" w:lineRule="auto"/>
              <w:jc w:val="center"/>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Кластер 3 </w:t>
            </w:r>
            <w:r w:rsidRPr="005A2BF7">
              <w:rPr>
                <w:rFonts w:ascii="Times New Roman" w:eastAsia="Times New Roman" w:hAnsi="Times New Roman" w:cs="Times New Roman"/>
                <w:i/>
                <w:sz w:val="24"/>
                <w:szCs w:val="24"/>
              </w:rPr>
              <w:t>n</w:t>
            </w:r>
            <w:r w:rsidRPr="005A2BF7">
              <w:rPr>
                <w:rFonts w:ascii="Times New Roman" w:eastAsia="Times New Roman" w:hAnsi="Times New Roman" w:cs="Times New Roman"/>
                <w:sz w:val="24"/>
                <w:szCs w:val="24"/>
              </w:rPr>
              <w:t xml:space="preserve">=31 </w:t>
            </w:r>
          </w:p>
        </w:tc>
        <w:tc>
          <w:tcPr>
            <w:tcW w:w="1710" w:type="dxa"/>
            <w:vMerge/>
            <w:shd w:val="clear" w:color="auto" w:fill="auto"/>
            <w:tcMar>
              <w:top w:w="100" w:type="dxa"/>
              <w:left w:w="100" w:type="dxa"/>
              <w:bottom w:w="100" w:type="dxa"/>
              <w:right w:w="100" w:type="dxa"/>
            </w:tcMar>
          </w:tcPr>
          <w:p w:rsidR="00F60F94" w:rsidRPr="005A2BF7" w:rsidRDefault="00F60F94">
            <w:pPr>
              <w:widowControl w:val="0"/>
              <w:spacing w:line="240" w:lineRule="auto"/>
              <w:rPr>
                <w:rFonts w:ascii="Times New Roman" w:eastAsia="Times New Roman" w:hAnsi="Times New Roman" w:cs="Times New Roman"/>
                <w:sz w:val="24"/>
                <w:szCs w:val="24"/>
              </w:rPr>
            </w:pPr>
          </w:p>
        </w:tc>
      </w:tr>
      <w:tr w:rsidR="00F60F94" w:rsidRPr="005A2BF7" w:rsidTr="00FA14CB">
        <w:tc>
          <w:tcPr>
            <w:tcW w:w="1408" w:type="dxa"/>
            <w:shd w:val="clear" w:color="auto" w:fill="auto"/>
            <w:tcMar>
              <w:top w:w="100" w:type="dxa"/>
              <w:left w:w="100" w:type="dxa"/>
              <w:bottom w:w="100" w:type="dxa"/>
              <w:right w:w="100" w:type="dxa"/>
            </w:tcMar>
          </w:tcPr>
          <w:p w:rsidR="00F60F94" w:rsidRPr="00FA14CB" w:rsidRDefault="00FA66AF" w:rsidP="00FA14CB">
            <w:pPr>
              <w:spacing w:line="240" w:lineRule="auto"/>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СрСАД день</w:t>
            </w:r>
            <w:r w:rsidR="00FA14CB">
              <w:rPr>
                <w:rFonts w:ascii="Times New Roman" w:eastAsia="Times New Roman" w:hAnsi="Times New Roman" w:cs="Times New Roman"/>
                <w:sz w:val="24"/>
                <w:szCs w:val="24"/>
                <w:lang w:val="ru-RU"/>
              </w:rPr>
              <w:t>, мм рт.ст.</w:t>
            </w:r>
          </w:p>
        </w:tc>
        <w:tc>
          <w:tcPr>
            <w:tcW w:w="1417"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124[122; 127]</w:t>
            </w:r>
          </w:p>
        </w:tc>
        <w:tc>
          <w:tcPr>
            <w:tcW w:w="1560"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143,5[141; 146]</w:t>
            </w:r>
          </w:p>
        </w:tc>
        <w:tc>
          <w:tcPr>
            <w:tcW w:w="1417"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139[138; 141]</w:t>
            </w:r>
          </w:p>
        </w:tc>
        <w:tc>
          <w:tcPr>
            <w:tcW w:w="1503"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128[126; 131]</w:t>
            </w:r>
          </w:p>
        </w:tc>
        <w:tc>
          <w:tcPr>
            <w:tcW w:w="1710"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=0,016</w:t>
            </w:r>
          </w:p>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 xml:space="preserve">13,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 xml:space="preserve">23 </w:t>
            </w:r>
            <w:r w:rsidRPr="005A2BF7">
              <w:rPr>
                <w:rFonts w:ascii="Times New Roman" w:eastAsia="Times New Roman" w:hAnsi="Times New Roman" w:cs="Times New Roman"/>
                <w:sz w:val="24"/>
                <w:szCs w:val="24"/>
              </w:rPr>
              <w:t>&lt; 0,0001</w:t>
            </w:r>
          </w:p>
        </w:tc>
      </w:tr>
      <w:tr w:rsidR="00F60F94" w:rsidRPr="005A2BF7" w:rsidTr="00FA14CB">
        <w:tc>
          <w:tcPr>
            <w:tcW w:w="1408" w:type="dxa"/>
            <w:shd w:val="clear" w:color="auto" w:fill="auto"/>
            <w:tcMar>
              <w:top w:w="100" w:type="dxa"/>
              <w:left w:w="100" w:type="dxa"/>
              <w:bottom w:w="100" w:type="dxa"/>
              <w:right w:w="100" w:type="dxa"/>
            </w:tcMar>
          </w:tcPr>
          <w:p w:rsidR="00F60F94" w:rsidRPr="005A2BF7" w:rsidRDefault="00FA66AF" w:rsidP="00FA14CB">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СрСАД ночь</w:t>
            </w:r>
            <w:r w:rsidR="00FA14CB">
              <w:rPr>
                <w:rFonts w:ascii="Times New Roman" w:eastAsia="Times New Roman" w:hAnsi="Times New Roman" w:cs="Times New Roman"/>
                <w:sz w:val="24"/>
                <w:szCs w:val="24"/>
                <w:lang w:val="ru-RU"/>
              </w:rPr>
              <w:t>, мм рт.ст.</w:t>
            </w:r>
          </w:p>
        </w:tc>
        <w:tc>
          <w:tcPr>
            <w:tcW w:w="1417" w:type="dxa"/>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108[105; 109]</w:t>
            </w:r>
          </w:p>
        </w:tc>
        <w:tc>
          <w:tcPr>
            <w:tcW w:w="1560"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126[123; 129]</w:t>
            </w:r>
          </w:p>
        </w:tc>
        <w:tc>
          <w:tcPr>
            <w:tcW w:w="1417"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121[119; 124]</w:t>
            </w:r>
          </w:p>
        </w:tc>
        <w:tc>
          <w:tcPr>
            <w:tcW w:w="1503"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111[109; 114]</w:t>
            </w:r>
          </w:p>
        </w:tc>
        <w:tc>
          <w:tcPr>
            <w:tcW w:w="1710"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=0,0029</w:t>
            </w:r>
          </w:p>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p>
        </w:tc>
      </w:tr>
      <w:tr w:rsidR="00F60F94" w:rsidRPr="005A2BF7" w:rsidTr="00FA14CB">
        <w:tc>
          <w:tcPr>
            <w:tcW w:w="1408" w:type="dxa"/>
            <w:shd w:val="clear" w:color="auto" w:fill="auto"/>
            <w:tcMar>
              <w:top w:w="100" w:type="dxa"/>
              <w:left w:w="100" w:type="dxa"/>
              <w:bottom w:w="100" w:type="dxa"/>
              <w:right w:w="100" w:type="dxa"/>
            </w:tcMar>
          </w:tcPr>
          <w:p w:rsidR="00F60F94" w:rsidRPr="005A2BF7" w:rsidRDefault="00FA66AF" w:rsidP="00FA14CB">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СрДАД день</w:t>
            </w:r>
            <w:r w:rsidR="00FA14CB">
              <w:rPr>
                <w:rFonts w:ascii="Times New Roman" w:eastAsia="Times New Roman" w:hAnsi="Times New Roman" w:cs="Times New Roman"/>
                <w:sz w:val="24"/>
                <w:szCs w:val="24"/>
                <w:lang w:val="ru-RU"/>
              </w:rPr>
              <w:t>, мм рт.ст.</w:t>
            </w:r>
          </w:p>
        </w:tc>
        <w:tc>
          <w:tcPr>
            <w:tcW w:w="1417" w:type="dxa"/>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75 [73; 77]</w:t>
            </w:r>
          </w:p>
        </w:tc>
        <w:tc>
          <w:tcPr>
            <w:tcW w:w="1560"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90[89; 92]</w:t>
            </w:r>
          </w:p>
        </w:tc>
        <w:tc>
          <w:tcPr>
            <w:tcW w:w="1417"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79 [77; 81]</w:t>
            </w:r>
          </w:p>
        </w:tc>
        <w:tc>
          <w:tcPr>
            <w:tcW w:w="1503"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86[82; 88]</w:t>
            </w:r>
          </w:p>
        </w:tc>
        <w:tc>
          <w:tcPr>
            <w:tcW w:w="1710"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 xml:space="preserve">, </w:t>
            </w:r>
          </w:p>
          <w:p w:rsidR="00F60F94" w:rsidRPr="005A2BF7" w:rsidRDefault="00FA66AF">
            <w:pPr>
              <w:spacing w:line="240" w:lineRule="auto"/>
              <w:jc w:val="both"/>
              <w:rPr>
                <w:rFonts w:ascii="Consolas" w:eastAsia="Consolas" w:hAnsi="Consolas" w:cs="Consolas"/>
                <w:sz w:val="24"/>
                <w:szCs w:val="24"/>
                <w:highlight w:val="white"/>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p>
        </w:tc>
      </w:tr>
      <w:tr w:rsidR="00F60F94" w:rsidRPr="005A2BF7" w:rsidTr="00FA14CB">
        <w:tc>
          <w:tcPr>
            <w:tcW w:w="1408" w:type="dxa"/>
            <w:shd w:val="clear" w:color="auto" w:fill="auto"/>
            <w:tcMar>
              <w:top w:w="100" w:type="dxa"/>
              <w:left w:w="100" w:type="dxa"/>
              <w:bottom w:w="100" w:type="dxa"/>
              <w:right w:w="100" w:type="dxa"/>
            </w:tcMar>
          </w:tcPr>
          <w:p w:rsidR="00F60F94" w:rsidRPr="005A2BF7" w:rsidRDefault="00FA66AF" w:rsidP="00FA14CB">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СрДАД ночь</w:t>
            </w:r>
            <w:r w:rsidR="00FA14CB">
              <w:rPr>
                <w:rFonts w:ascii="Times New Roman" w:eastAsia="Times New Roman" w:hAnsi="Times New Roman" w:cs="Times New Roman"/>
                <w:sz w:val="24"/>
                <w:szCs w:val="24"/>
                <w:lang w:val="ru-RU"/>
              </w:rPr>
              <w:t>, мм рт.ст.</w:t>
            </w:r>
          </w:p>
        </w:tc>
        <w:tc>
          <w:tcPr>
            <w:tcW w:w="1417" w:type="dxa"/>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63[61; 65]</w:t>
            </w:r>
          </w:p>
        </w:tc>
        <w:tc>
          <w:tcPr>
            <w:tcW w:w="1560" w:type="dxa"/>
            <w:shd w:val="clear" w:color="auto" w:fill="auto"/>
            <w:tcMar>
              <w:top w:w="100" w:type="dxa"/>
              <w:left w:w="100" w:type="dxa"/>
              <w:bottom w:w="100" w:type="dxa"/>
              <w:right w:w="100" w:type="dxa"/>
            </w:tcMar>
          </w:tcPr>
          <w:p w:rsidR="00F60F94" w:rsidRPr="005A2BF7" w:rsidRDefault="00FA66AF">
            <w:pPr>
              <w:widowControl w:val="0"/>
              <w:spacing w:line="240" w:lineRule="auto"/>
              <w:rPr>
                <w:rFonts w:ascii="Consolas" w:eastAsia="Consolas" w:hAnsi="Consolas" w:cs="Consolas"/>
                <w:sz w:val="24"/>
                <w:szCs w:val="24"/>
                <w:highlight w:val="white"/>
              </w:rPr>
            </w:pPr>
            <w:r w:rsidRPr="005A2BF7">
              <w:rPr>
                <w:rFonts w:ascii="Times New Roman" w:eastAsia="Times New Roman" w:hAnsi="Times New Roman" w:cs="Times New Roman"/>
                <w:sz w:val="24"/>
                <w:szCs w:val="24"/>
              </w:rPr>
              <w:t>78,5[76; 81]</w:t>
            </w:r>
          </w:p>
        </w:tc>
        <w:tc>
          <w:tcPr>
            <w:tcW w:w="1417" w:type="dxa"/>
            <w:shd w:val="clear" w:color="auto" w:fill="auto"/>
            <w:tcMar>
              <w:top w:w="100" w:type="dxa"/>
              <w:left w:w="100" w:type="dxa"/>
              <w:bottom w:w="100" w:type="dxa"/>
              <w:right w:w="100" w:type="dxa"/>
            </w:tcMar>
          </w:tcPr>
          <w:p w:rsidR="00F60F94" w:rsidRPr="005A2BF7" w:rsidRDefault="00FA66AF">
            <w:pPr>
              <w:widowControl w:val="0"/>
              <w:spacing w:line="240" w:lineRule="auto"/>
              <w:rPr>
                <w:rFonts w:ascii="Consolas" w:eastAsia="Consolas" w:hAnsi="Consolas" w:cs="Consolas"/>
                <w:sz w:val="24"/>
                <w:szCs w:val="24"/>
                <w:highlight w:val="white"/>
              </w:rPr>
            </w:pPr>
            <w:r w:rsidRPr="005A2BF7">
              <w:rPr>
                <w:rFonts w:ascii="Times New Roman" w:eastAsia="Times New Roman" w:hAnsi="Times New Roman" w:cs="Times New Roman"/>
                <w:sz w:val="24"/>
                <w:szCs w:val="24"/>
              </w:rPr>
              <w:t>64[62; 66]</w:t>
            </w:r>
          </w:p>
        </w:tc>
        <w:tc>
          <w:tcPr>
            <w:tcW w:w="1503" w:type="dxa"/>
            <w:shd w:val="clear" w:color="auto" w:fill="auto"/>
            <w:tcMar>
              <w:top w:w="100" w:type="dxa"/>
              <w:left w:w="100" w:type="dxa"/>
              <w:bottom w:w="100" w:type="dxa"/>
              <w:right w:w="100" w:type="dxa"/>
            </w:tcMar>
          </w:tcPr>
          <w:p w:rsidR="00F60F94" w:rsidRPr="005A2BF7" w:rsidRDefault="00FA66AF">
            <w:pPr>
              <w:widowControl w:val="0"/>
              <w:spacing w:line="240" w:lineRule="auto"/>
              <w:rPr>
                <w:rFonts w:ascii="Consolas" w:eastAsia="Consolas" w:hAnsi="Consolas" w:cs="Consolas"/>
                <w:sz w:val="24"/>
                <w:szCs w:val="24"/>
                <w:highlight w:val="white"/>
              </w:rPr>
            </w:pPr>
            <w:r w:rsidRPr="005A2BF7">
              <w:rPr>
                <w:rFonts w:ascii="Times New Roman" w:eastAsia="Times New Roman" w:hAnsi="Times New Roman" w:cs="Times New Roman"/>
                <w:sz w:val="24"/>
                <w:szCs w:val="24"/>
              </w:rPr>
              <w:t>74[72; 76]</w:t>
            </w:r>
          </w:p>
        </w:tc>
        <w:tc>
          <w:tcPr>
            <w:tcW w:w="1710" w:type="dxa"/>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p>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=0,0002</w:t>
            </w:r>
          </w:p>
        </w:tc>
      </w:tr>
    </w:tbl>
    <w:p w:rsidR="00F60F94" w:rsidRPr="005A2BF7" w:rsidRDefault="00F60F94">
      <w:pPr>
        <w:spacing w:line="360" w:lineRule="auto"/>
        <w:jc w:val="both"/>
        <w:rPr>
          <w:rFonts w:ascii="Times New Roman" w:eastAsia="Times New Roman" w:hAnsi="Times New Roman" w:cs="Times New Roman"/>
          <w:sz w:val="24"/>
          <w:szCs w:val="24"/>
        </w:rPr>
      </w:pPr>
    </w:p>
    <w:p w:rsidR="00F60F94" w:rsidRPr="005A2BF7" w:rsidRDefault="00FA66AF">
      <w:pP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Анализ суточного ритма АД показал, что </w:t>
      </w:r>
      <w:r w:rsidRPr="005A2BF7">
        <w:rPr>
          <w:rFonts w:ascii="Times New Roman" w:eastAsia="Times New Roman" w:hAnsi="Times New Roman" w:cs="Times New Roman"/>
          <w:sz w:val="24"/>
          <w:szCs w:val="24"/>
          <w:lang w:val="ru-RU"/>
        </w:rPr>
        <w:t>достаточная</w:t>
      </w:r>
      <w:r w:rsidRPr="005A2BF7">
        <w:rPr>
          <w:rFonts w:ascii="Times New Roman" w:eastAsia="Times New Roman" w:hAnsi="Times New Roman" w:cs="Times New Roman"/>
          <w:sz w:val="24"/>
          <w:szCs w:val="24"/>
        </w:rPr>
        <w:t xml:space="preserve"> СНССАД фиксировал</w:t>
      </w:r>
      <w:r w:rsidRPr="005A2BF7">
        <w:rPr>
          <w:rFonts w:ascii="Times New Roman" w:eastAsia="Times New Roman" w:hAnsi="Times New Roman" w:cs="Times New Roman"/>
          <w:sz w:val="24"/>
          <w:szCs w:val="24"/>
          <w:lang w:val="ru-RU"/>
        </w:rPr>
        <w:t>ась</w:t>
      </w:r>
      <w:r w:rsidRPr="005A2BF7">
        <w:rPr>
          <w:rFonts w:ascii="Times New Roman" w:eastAsia="Times New Roman" w:hAnsi="Times New Roman" w:cs="Times New Roman"/>
          <w:sz w:val="24"/>
          <w:szCs w:val="24"/>
        </w:rPr>
        <w:t xml:space="preserve"> у 49 (68%) обследованных с СДМАГ</w:t>
      </w:r>
      <w:r w:rsidRPr="005A2BF7">
        <w:rPr>
          <w:rFonts w:ascii="Times New Roman" w:eastAsia="Times New Roman" w:hAnsi="Times New Roman" w:cs="Times New Roman"/>
          <w:sz w:val="24"/>
          <w:szCs w:val="24"/>
          <w:lang w:val="ru-RU"/>
        </w:rPr>
        <w:t>, а</w:t>
      </w:r>
      <w:r w:rsidRPr="005A2BF7">
        <w:rPr>
          <w:rFonts w:ascii="Times New Roman" w:eastAsia="Times New Roman" w:hAnsi="Times New Roman" w:cs="Times New Roman"/>
          <w:sz w:val="24"/>
          <w:szCs w:val="24"/>
        </w:rPr>
        <w:t xml:space="preserve"> СНСДАД</w:t>
      </w:r>
      <w:r w:rsidRPr="005A2BF7">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 у 40 (55,6%). Недостаточная степень ночного</w:t>
      </w:r>
      <w:r w:rsidRPr="005A2BF7">
        <w:rPr>
          <w:rFonts w:ascii="Times New Roman" w:eastAsia="Times New Roman" w:hAnsi="Times New Roman" w:cs="Times New Roman"/>
          <w:sz w:val="24"/>
          <w:szCs w:val="24"/>
          <w:lang w:val="ru-RU"/>
        </w:rPr>
        <w:t xml:space="preserve"> снижения САД и ДАД имела</w:t>
      </w:r>
      <w:r w:rsidRPr="005A2BF7">
        <w:rPr>
          <w:rFonts w:ascii="Times New Roman" w:eastAsia="Times New Roman" w:hAnsi="Times New Roman" w:cs="Times New Roman"/>
          <w:sz w:val="24"/>
          <w:szCs w:val="24"/>
        </w:rPr>
        <w:t xml:space="preserve"> место у 20 (28%) и 19 (26%) соответственно. Ночная диастолическая АГ регистрировалась у 2 (3%), избыточное снижение САД - у 3 (4%), а ДАД - у 11 (15%). Таким образом, различные варианты девиации суточного профиля АД имели место у 32% обследованных по САД и у 44% - по ДАД с</w:t>
      </w:r>
      <w:r w:rsidRPr="005A2BF7">
        <w:rPr>
          <w:rFonts w:ascii="Times New Roman" w:eastAsia="Times New Roman" w:hAnsi="Times New Roman" w:cs="Times New Roman"/>
          <w:sz w:val="24"/>
          <w:szCs w:val="24"/>
          <w:lang w:val="ru-RU"/>
        </w:rPr>
        <w:t xml:space="preserve"> преобладанием </w:t>
      </w:r>
      <w:r w:rsidRPr="005A2BF7">
        <w:rPr>
          <w:rFonts w:ascii="Times New Roman" w:eastAsia="Times New Roman" w:hAnsi="Times New Roman" w:cs="Times New Roman"/>
          <w:sz w:val="24"/>
          <w:szCs w:val="24"/>
        </w:rPr>
        <w:t xml:space="preserve">в обоих случаях варианта “non-dipper”. “Искажения” суточного профиля АД подтверждал и показатель косинорного анализа - месор, характеризующий средний уровень аппроксимирующей косинусоиды </w:t>
      </w:r>
      <w:r w:rsidRPr="005A2BF7">
        <w:rPr>
          <w:rFonts w:ascii="Times New Roman" w:eastAsia="Times New Roman" w:hAnsi="Times New Roman" w:cs="Times New Roman"/>
          <w:sz w:val="24"/>
          <w:szCs w:val="24"/>
        </w:rPr>
        <w:lastRenderedPageBreak/>
        <w:t xml:space="preserve">суточного ритма САД и ДАД, значения которого достоверно превышали уровень контроля (p&lt;0,0001). </w:t>
      </w:r>
    </w:p>
    <w:p w:rsidR="00F60F94" w:rsidRPr="005A2BF7" w:rsidRDefault="00FA66AF">
      <w:pP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Медианы ВУП САД и ВУП ДАД у лиц с СДМАГ превышала нормативные значения в 37% и 67% случаев, соответственно, и были достоверно выше контрольных (</w:t>
      </w:r>
      <w:r w:rsidRPr="005A2BF7">
        <w:rPr>
          <w:rFonts w:ascii="Times New Roman" w:eastAsia="Times New Roman" w:hAnsi="Times New Roman" w:cs="Times New Roman"/>
          <w:i/>
          <w:sz w:val="24"/>
          <w:szCs w:val="24"/>
        </w:rPr>
        <w:t>p</w:t>
      </w:r>
      <w:r w:rsidRPr="005A2BF7">
        <w:rPr>
          <w:rFonts w:ascii="Times New Roman" w:eastAsia="Times New Roman" w:hAnsi="Times New Roman" w:cs="Times New Roman"/>
          <w:sz w:val="24"/>
          <w:szCs w:val="24"/>
        </w:rPr>
        <w:t xml:space="preserve">=0,0008 и </w:t>
      </w:r>
      <w:r w:rsidRPr="005A2BF7">
        <w:rPr>
          <w:rFonts w:ascii="Times New Roman" w:eastAsia="Times New Roman" w:hAnsi="Times New Roman" w:cs="Times New Roman"/>
          <w:i/>
          <w:sz w:val="24"/>
          <w:szCs w:val="24"/>
        </w:rPr>
        <w:t>p</w:t>
      </w:r>
      <w:r w:rsidRPr="005A2BF7">
        <w:rPr>
          <w:rFonts w:ascii="Times New Roman" w:eastAsia="Times New Roman" w:hAnsi="Times New Roman" w:cs="Times New Roman"/>
          <w:sz w:val="24"/>
          <w:szCs w:val="24"/>
        </w:rPr>
        <w:t>=0,04). Показатель С</w:t>
      </w:r>
      <w:r w:rsidR="00491133">
        <w:rPr>
          <w:rFonts w:ascii="Times New Roman" w:eastAsia="Times New Roman" w:hAnsi="Times New Roman" w:cs="Times New Roman"/>
          <w:sz w:val="24"/>
          <w:szCs w:val="24"/>
          <w:lang w:val="ru-RU"/>
        </w:rPr>
        <w:t>к</w:t>
      </w:r>
      <w:r w:rsidRPr="005A2BF7">
        <w:rPr>
          <w:rFonts w:ascii="Times New Roman" w:eastAsia="Times New Roman" w:hAnsi="Times New Roman" w:cs="Times New Roman"/>
          <w:sz w:val="24"/>
          <w:szCs w:val="24"/>
        </w:rPr>
        <w:t>УП ДАД достоверно от контроля не отличался, а С</w:t>
      </w:r>
      <w:r w:rsidR="00491133">
        <w:rPr>
          <w:rFonts w:ascii="Times New Roman" w:eastAsia="Times New Roman" w:hAnsi="Times New Roman" w:cs="Times New Roman"/>
          <w:sz w:val="24"/>
          <w:szCs w:val="24"/>
          <w:lang w:val="ru-RU"/>
        </w:rPr>
        <w:t>к</w:t>
      </w:r>
      <w:r w:rsidRPr="005A2BF7">
        <w:rPr>
          <w:rFonts w:ascii="Times New Roman" w:eastAsia="Times New Roman" w:hAnsi="Times New Roman" w:cs="Times New Roman"/>
          <w:sz w:val="24"/>
          <w:szCs w:val="24"/>
        </w:rPr>
        <w:t>УП САД превышал его (</w:t>
      </w:r>
      <w:r w:rsidRPr="005A2BF7">
        <w:rPr>
          <w:rFonts w:ascii="Times New Roman" w:eastAsia="Times New Roman" w:hAnsi="Times New Roman" w:cs="Times New Roman"/>
          <w:i/>
          <w:sz w:val="24"/>
          <w:szCs w:val="24"/>
        </w:rPr>
        <w:t>p</w:t>
      </w:r>
      <w:r w:rsidRPr="005A2BF7">
        <w:rPr>
          <w:rFonts w:ascii="Times New Roman" w:eastAsia="Times New Roman" w:hAnsi="Times New Roman" w:cs="Times New Roman"/>
          <w:sz w:val="24"/>
          <w:szCs w:val="24"/>
        </w:rPr>
        <w:t xml:space="preserve">=0,03). </w:t>
      </w:r>
    </w:p>
    <w:p w:rsidR="00F60F94" w:rsidRPr="005A2BF7" w:rsidRDefault="00FA66AF">
      <w:pPr>
        <w:spacing w:line="360" w:lineRule="auto"/>
        <w:jc w:val="right"/>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Таблица </w:t>
      </w:r>
      <w:r w:rsidR="00491133">
        <w:rPr>
          <w:rFonts w:ascii="Times New Roman" w:eastAsia="Times New Roman" w:hAnsi="Times New Roman" w:cs="Times New Roman"/>
          <w:sz w:val="24"/>
          <w:szCs w:val="24"/>
          <w:lang w:val="ru-RU"/>
        </w:rPr>
        <w:t>2</w:t>
      </w:r>
      <w:r w:rsidRPr="005A2BF7">
        <w:rPr>
          <w:rFonts w:ascii="Times New Roman" w:eastAsia="Times New Roman" w:hAnsi="Times New Roman" w:cs="Times New Roman"/>
          <w:sz w:val="24"/>
          <w:szCs w:val="24"/>
        </w:rPr>
        <w:t xml:space="preserve"> </w:t>
      </w:r>
    </w:p>
    <w:p w:rsidR="00F60F94" w:rsidRPr="005A2BF7" w:rsidRDefault="00FA66AF">
      <w:pPr>
        <w:spacing w:line="360" w:lineRule="auto"/>
        <w:jc w:val="center"/>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Показатели СМАД в отдельных кластерах (Ме, 95% ДИ)</w:t>
      </w:r>
    </w:p>
    <w:tbl>
      <w:tblPr>
        <w:tblStyle w:val="a6"/>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06"/>
        <w:gridCol w:w="1201"/>
        <w:gridCol w:w="1499"/>
        <w:gridCol w:w="1424"/>
        <w:gridCol w:w="1305"/>
        <w:gridCol w:w="2786"/>
      </w:tblGrid>
      <w:tr w:rsidR="00F60F94" w:rsidRPr="005A2BF7" w:rsidTr="004B473A">
        <w:trPr>
          <w:trHeight w:val="480"/>
        </w:trPr>
        <w:tc>
          <w:tcPr>
            <w:tcW w:w="731" w:type="pct"/>
            <w:vMerge w:val="restar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Показатели</w:t>
            </w:r>
          </w:p>
        </w:tc>
        <w:tc>
          <w:tcPr>
            <w:tcW w:w="2821" w:type="pct"/>
            <w:gridSpan w:val="4"/>
            <w:shd w:val="clear" w:color="auto" w:fill="auto"/>
            <w:tcMar>
              <w:top w:w="100" w:type="dxa"/>
              <w:left w:w="100" w:type="dxa"/>
              <w:bottom w:w="100" w:type="dxa"/>
              <w:right w:w="100" w:type="dxa"/>
            </w:tcMar>
          </w:tcPr>
          <w:p w:rsidR="00F60F94" w:rsidRPr="005A2BF7" w:rsidRDefault="00FA66AF">
            <w:pPr>
              <w:widowControl w:val="0"/>
              <w:spacing w:line="240" w:lineRule="auto"/>
              <w:jc w:val="center"/>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Кластеры </w:t>
            </w:r>
          </w:p>
        </w:tc>
        <w:tc>
          <w:tcPr>
            <w:tcW w:w="1448" w:type="pct"/>
            <w:vMerge w:val="restart"/>
            <w:shd w:val="clear" w:color="auto" w:fill="auto"/>
            <w:tcMar>
              <w:top w:w="100" w:type="dxa"/>
              <w:left w:w="100" w:type="dxa"/>
              <w:bottom w:w="100" w:type="dxa"/>
              <w:right w:w="100" w:type="dxa"/>
            </w:tcMar>
          </w:tcPr>
          <w:p w:rsidR="00F60F94" w:rsidRPr="005A2BF7" w:rsidRDefault="00FA66AF" w:rsidP="004B473A">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p-value</w:t>
            </w:r>
          </w:p>
        </w:tc>
      </w:tr>
      <w:tr w:rsidR="00F60F94" w:rsidRPr="005A2BF7" w:rsidTr="004B473A">
        <w:trPr>
          <w:trHeight w:val="480"/>
        </w:trPr>
        <w:tc>
          <w:tcPr>
            <w:tcW w:w="731" w:type="pct"/>
            <w:vMerge/>
            <w:shd w:val="clear" w:color="auto" w:fill="auto"/>
            <w:tcMar>
              <w:top w:w="100" w:type="dxa"/>
              <w:left w:w="100" w:type="dxa"/>
              <w:bottom w:w="100" w:type="dxa"/>
              <w:right w:w="100" w:type="dxa"/>
            </w:tcMar>
          </w:tcPr>
          <w:p w:rsidR="00F60F94" w:rsidRPr="005A2BF7" w:rsidRDefault="00F60F94">
            <w:pPr>
              <w:widowControl w:val="0"/>
              <w:spacing w:line="240" w:lineRule="auto"/>
              <w:rPr>
                <w:rFonts w:ascii="Times New Roman" w:eastAsia="Times New Roman" w:hAnsi="Times New Roman" w:cs="Times New Roman"/>
                <w:sz w:val="24"/>
                <w:szCs w:val="24"/>
              </w:rPr>
            </w:pPr>
          </w:p>
        </w:tc>
        <w:tc>
          <w:tcPr>
            <w:tcW w:w="624"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Контроль n=65</w:t>
            </w:r>
          </w:p>
        </w:tc>
        <w:tc>
          <w:tcPr>
            <w:tcW w:w="779"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Кластер 1 n=72</w:t>
            </w:r>
          </w:p>
        </w:tc>
        <w:tc>
          <w:tcPr>
            <w:tcW w:w="740"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Кластер 2 n=39</w:t>
            </w:r>
          </w:p>
        </w:tc>
        <w:tc>
          <w:tcPr>
            <w:tcW w:w="678"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Кластер 3 n=31</w:t>
            </w:r>
          </w:p>
        </w:tc>
        <w:tc>
          <w:tcPr>
            <w:tcW w:w="1448" w:type="pct"/>
            <w:vMerge/>
            <w:shd w:val="clear" w:color="auto" w:fill="auto"/>
            <w:tcMar>
              <w:top w:w="100" w:type="dxa"/>
              <w:left w:w="100" w:type="dxa"/>
              <w:bottom w:w="100" w:type="dxa"/>
              <w:right w:w="100" w:type="dxa"/>
            </w:tcMar>
          </w:tcPr>
          <w:p w:rsidR="00F60F94" w:rsidRPr="005A2BF7" w:rsidRDefault="00F60F94" w:rsidP="004B473A">
            <w:pPr>
              <w:widowControl w:val="0"/>
              <w:spacing w:line="240" w:lineRule="auto"/>
              <w:rPr>
                <w:rFonts w:ascii="Times New Roman" w:eastAsia="Times New Roman" w:hAnsi="Times New Roman" w:cs="Times New Roman"/>
                <w:sz w:val="24"/>
                <w:szCs w:val="24"/>
              </w:rPr>
            </w:pP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rsidP="00FA66AF">
            <w:pPr>
              <w:pBdr>
                <w:top w:val="nil"/>
                <w:left w:val="nil"/>
                <w:bottom w:val="nil"/>
                <w:right w:val="nil"/>
                <w:between w:val="nil"/>
              </w:pBdr>
              <w:spacing w:line="240" w:lineRule="auto"/>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 xml:space="preserve">ИВСАД день, </w:t>
            </w:r>
            <w:r w:rsidRPr="005A2BF7">
              <w:rPr>
                <w:rFonts w:ascii="Times New Roman" w:eastAsia="Times New Roman" w:hAnsi="Times New Roman" w:cs="Times New Roman"/>
                <w:sz w:val="24"/>
                <w:szCs w:val="24"/>
                <w:lang w:val="ru-RU"/>
              </w:rPr>
              <w:t>%</w:t>
            </w:r>
          </w:p>
        </w:tc>
        <w:tc>
          <w:tcPr>
            <w:tcW w:w="624"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14 [8;19]</w:t>
            </w:r>
          </w:p>
        </w:tc>
        <w:tc>
          <w:tcPr>
            <w:tcW w:w="779"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78,5 [70; 84]</w:t>
            </w:r>
          </w:p>
        </w:tc>
        <w:tc>
          <w:tcPr>
            <w:tcW w:w="740"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68 [63; 77]</w:t>
            </w:r>
          </w:p>
        </w:tc>
        <w:tc>
          <w:tcPr>
            <w:tcW w:w="678" w:type="pct"/>
            <w:shd w:val="clear" w:color="auto" w:fill="auto"/>
            <w:tcMar>
              <w:top w:w="100" w:type="dxa"/>
              <w:left w:w="100" w:type="dxa"/>
              <w:bottom w:w="100" w:type="dxa"/>
              <w:right w:w="100" w:type="dxa"/>
            </w:tcMar>
          </w:tcPr>
          <w:p w:rsidR="00F60F94" w:rsidRPr="005A2BF7" w:rsidRDefault="00FA66AF" w:rsidP="00491133">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23[11; 33]</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=0,03</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01,2</w:t>
            </w:r>
            <w:r w:rsidRPr="005A2BF7">
              <w:rPr>
                <w:rFonts w:ascii="Times New Roman" w:eastAsia="Times New Roman" w:hAnsi="Times New Roman" w:cs="Times New Roman"/>
                <w:sz w:val="24"/>
                <w:szCs w:val="24"/>
              </w:rPr>
              <w:t>&lt;0,0001,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=0,033</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rsidP="00FA66AF">
            <w:pPr>
              <w:pBdr>
                <w:top w:val="nil"/>
                <w:left w:val="nil"/>
                <w:bottom w:val="nil"/>
                <w:right w:val="nil"/>
                <w:between w:val="nil"/>
              </w:pBdr>
              <w:spacing w:line="240" w:lineRule="auto"/>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 xml:space="preserve">ИВСАД ночь, </w:t>
            </w:r>
            <w:r w:rsidRPr="005A2BF7">
              <w:rPr>
                <w:rFonts w:ascii="Times New Roman" w:eastAsia="Times New Roman" w:hAnsi="Times New Roman" w:cs="Times New Roman"/>
                <w:sz w:val="24"/>
                <w:szCs w:val="24"/>
                <w:lang w:val="ru-RU"/>
              </w:rPr>
              <w:t>%</w:t>
            </w:r>
          </w:p>
        </w:tc>
        <w:tc>
          <w:tcPr>
            <w:tcW w:w="624"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5 [2; 8]</w:t>
            </w:r>
          </w:p>
        </w:tc>
        <w:tc>
          <w:tcPr>
            <w:tcW w:w="779"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72,5 [60; 79]</w:t>
            </w:r>
          </w:p>
        </w:tc>
        <w:tc>
          <w:tcPr>
            <w:tcW w:w="740"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53 [39; 68]</w:t>
            </w:r>
          </w:p>
        </w:tc>
        <w:tc>
          <w:tcPr>
            <w:tcW w:w="678"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13 [4; 24]</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=0,009</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 xml:space="preserve">&lt;0,0001 </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01,2</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=0,024</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rsidP="00FA66AF">
            <w:pPr>
              <w:pBdr>
                <w:top w:val="nil"/>
                <w:left w:val="nil"/>
                <w:bottom w:val="nil"/>
                <w:right w:val="nil"/>
                <w:between w:val="nil"/>
              </w:pBdr>
              <w:spacing w:line="240" w:lineRule="auto"/>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 xml:space="preserve">ИВДАД день, </w:t>
            </w:r>
            <w:r w:rsidRPr="005A2BF7">
              <w:rPr>
                <w:rFonts w:ascii="Times New Roman" w:eastAsia="Times New Roman" w:hAnsi="Times New Roman" w:cs="Times New Roman"/>
                <w:sz w:val="24"/>
                <w:szCs w:val="24"/>
                <w:lang w:val="ru-RU"/>
              </w:rPr>
              <w:t>%</w:t>
            </w:r>
          </w:p>
        </w:tc>
        <w:tc>
          <w:tcPr>
            <w:tcW w:w="624"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10 [7; 16]</w:t>
            </w:r>
          </w:p>
        </w:tc>
        <w:tc>
          <w:tcPr>
            <w:tcW w:w="779"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75,5 [67; 83]</w:t>
            </w:r>
          </w:p>
        </w:tc>
        <w:tc>
          <w:tcPr>
            <w:tcW w:w="740"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26 [18; 36]</w:t>
            </w:r>
          </w:p>
        </w:tc>
        <w:tc>
          <w:tcPr>
            <w:tcW w:w="678"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57 [34; 67]</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=0,00024</w:t>
            </w:r>
            <w:r w:rsidR="004B473A">
              <w:rPr>
                <w:rFonts w:ascii="Consolas" w:eastAsia="Consolas" w:hAnsi="Consolas" w:cs="Consolas"/>
                <w:sz w:val="24"/>
                <w:szCs w:val="24"/>
                <w:highlight w:val="white"/>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01,3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=0,0001</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rsidP="00FA66AF">
            <w:pPr>
              <w:pBdr>
                <w:top w:val="nil"/>
                <w:left w:val="nil"/>
                <w:bottom w:val="nil"/>
                <w:right w:val="nil"/>
                <w:between w:val="nil"/>
              </w:pBdr>
              <w:spacing w:line="240" w:lineRule="auto"/>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 xml:space="preserve">ИВДАД ночь, </w:t>
            </w:r>
            <w:r w:rsidRPr="005A2BF7">
              <w:rPr>
                <w:rFonts w:ascii="Times New Roman" w:eastAsia="Times New Roman" w:hAnsi="Times New Roman" w:cs="Times New Roman"/>
                <w:sz w:val="24"/>
                <w:szCs w:val="24"/>
                <w:lang w:val="ru-RU"/>
              </w:rPr>
              <w:t>%</w:t>
            </w:r>
          </w:p>
        </w:tc>
        <w:tc>
          <w:tcPr>
            <w:tcW w:w="624"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16 [9; 21]</w:t>
            </w:r>
          </w:p>
        </w:tc>
        <w:tc>
          <w:tcPr>
            <w:tcW w:w="779"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79 [82; 89]</w:t>
            </w:r>
          </w:p>
        </w:tc>
        <w:tc>
          <w:tcPr>
            <w:tcW w:w="740"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17 [8; 26]</w:t>
            </w:r>
          </w:p>
        </w:tc>
        <w:tc>
          <w:tcPr>
            <w:tcW w:w="678"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72 [58; 80]</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=0,0016</w:t>
            </w:r>
            <w:r w:rsidR="004B473A">
              <w:rPr>
                <w:rFonts w:ascii="Consolas" w:eastAsia="Consolas" w:hAnsi="Consolas" w:cs="Consolas"/>
                <w:sz w:val="24"/>
                <w:szCs w:val="24"/>
                <w:highlight w:val="white"/>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01,3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=0,39</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rsidP="009466CA">
            <w:pPr>
              <w:pBdr>
                <w:top w:val="nil"/>
                <w:left w:val="nil"/>
                <w:bottom w:val="nil"/>
                <w:right w:val="nil"/>
                <w:between w:val="nil"/>
              </w:pBdr>
              <w:spacing w:line="240" w:lineRule="auto"/>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 xml:space="preserve">НИПСАД день, </w:t>
            </w:r>
            <w:r w:rsidR="009466CA" w:rsidRPr="005A2BF7">
              <w:rPr>
                <w:rFonts w:ascii="Times New Roman" w:eastAsia="Times New Roman" w:hAnsi="Times New Roman" w:cs="Times New Roman"/>
                <w:sz w:val="24"/>
                <w:szCs w:val="24"/>
                <w:lang w:val="ru-RU"/>
              </w:rPr>
              <w:t>мм рт.ст./</w:t>
            </w:r>
            <w:r w:rsidRPr="005A2BF7">
              <w:rPr>
                <w:rFonts w:ascii="Times New Roman" w:eastAsia="Times New Roman" w:hAnsi="Times New Roman" w:cs="Times New Roman"/>
                <w:sz w:val="24"/>
                <w:szCs w:val="24"/>
                <w:lang w:val="ru-RU"/>
              </w:rPr>
              <w:t>час</w:t>
            </w:r>
          </w:p>
        </w:tc>
        <w:tc>
          <w:tcPr>
            <w:tcW w:w="624"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 [0; 1]</w:t>
            </w:r>
          </w:p>
        </w:tc>
        <w:tc>
          <w:tcPr>
            <w:tcW w:w="779"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10 [8;12]</w:t>
            </w:r>
          </w:p>
        </w:tc>
        <w:tc>
          <w:tcPr>
            <w:tcW w:w="740"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 [6;8]</w:t>
            </w:r>
          </w:p>
        </w:tc>
        <w:tc>
          <w:tcPr>
            <w:tcW w:w="678"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2 [1;3]</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=0,0015</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01,2</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=0,018</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НИПСАД ночь, </w:t>
            </w:r>
            <w:r w:rsidR="009466CA" w:rsidRPr="005A2BF7">
              <w:rPr>
                <w:rFonts w:ascii="Times New Roman" w:eastAsia="Times New Roman" w:hAnsi="Times New Roman" w:cs="Times New Roman"/>
                <w:sz w:val="24"/>
                <w:szCs w:val="24"/>
                <w:lang w:val="ru-RU"/>
              </w:rPr>
              <w:t>мм рт.ст./час</w:t>
            </w:r>
          </w:p>
        </w:tc>
        <w:tc>
          <w:tcPr>
            <w:tcW w:w="624"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 [0; 0]</w:t>
            </w:r>
          </w:p>
        </w:tc>
        <w:tc>
          <w:tcPr>
            <w:tcW w:w="779"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 [6;9]</w:t>
            </w:r>
          </w:p>
        </w:tc>
        <w:tc>
          <w:tcPr>
            <w:tcW w:w="740"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2 [1;2]</w:t>
            </w:r>
          </w:p>
        </w:tc>
        <w:tc>
          <w:tcPr>
            <w:tcW w:w="678"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3 [2;6]</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=0,008</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01,2</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=0,1</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НИПДАД день, </w:t>
            </w:r>
            <w:r w:rsidR="009466CA" w:rsidRPr="005A2BF7">
              <w:rPr>
                <w:rFonts w:ascii="Times New Roman" w:eastAsia="Times New Roman" w:hAnsi="Times New Roman" w:cs="Times New Roman"/>
                <w:sz w:val="24"/>
                <w:szCs w:val="24"/>
                <w:lang w:val="ru-RU"/>
              </w:rPr>
              <w:t>мм рт.ст./час</w:t>
            </w:r>
          </w:p>
        </w:tc>
        <w:tc>
          <w:tcPr>
            <w:tcW w:w="624"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 [0; 1]</w:t>
            </w:r>
          </w:p>
        </w:tc>
        <w:tc>
          <w:tcPr>
            <w:tcW w:w="779"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 [5;10]</w:t>
            </w:r>
          </w:p>
        </w:tc>
        <w:tc>
          <w:tcPr>
            <w:tcW w:w="740"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4 [3;6]</w:t>
            </w:r>
          </w:p>
        </w:tc>
        <w:tc>
          <w:tcPr>
            <w:tcW w:w="678"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 [0;1]</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01,2,3</w:t>
            </w:r>
            <w:r w:rsidRPr="005A2BF7">
              <w:rPr>
                <w:rFonts w:ascii="Times New Roman" w:eastAsia="Times New Roman" w:hAnsi="Times New Roman" w:cs="Times New Roman"/>
                <w:sz w:val="24"/>
                <w:szCs w:val="24"/>
              </w:rPr>
              <w:t>&lt;0,0001</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НИПДАД ночь, </w:t>
            </w:r>
            <w:r w:rsidR="009466CA" w:rsidRPr="005A2BF7">
              <w:rPr>
                <w:rFonts w:ascii="Times New Roman" w:eastAsia="Times New Roman" w:hAnsi="Times New Roman" w:cs="Times New Roman"/>
                <w:sz w:val="24"/>
                <w:szCs w:val="24"/>
                <w:lang w:val="ru-RU"/>
              </w:rPr>
              <w:t>мм рт.ст./час</w:t>
            </w:r>
          </w:p>
        </w:tc>
        <w:tc>
          <w:tcPr>
            <w:tcW w:w="624"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 [0; 1]</w:t>
            </w:r>
          </w:p>
        </w:tc>
        <w:tc>
          <w:tcPr>
            <w:tcW w:w="779"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9 [7;12]</w:t>
            </w:r>
          </w:p>
        </w:tc>
        <w:tc>
          <w:tcPr>
            <w:tcW w:w="740"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 [0;2]</w:t>
            </w:r>
          </w:p>
        </w:tc>
        <w:tc>
          <w:tcPr>
            <w:tcW w:w="678"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5 [3;6]</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 xml:space="preserve">13,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01,3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=0,09</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9466CA" w:rsidP="009466CA">
            <w:pPr>
              <w:pBdr>
                <w:top w:val="nil"/>
                <w:left w:val="nil"/>
                <w:bottom w:val="nil"/>
                <w:right w:val="nil"/>
                <w:between w:val="nil"/>
              </w:pBdr>
              <w:spacing w:line="240" w:lineRule="auto"/>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Вр.</w:t>
            </w:r>
            <w:r w:rsidR="00FA66AF" w:rsidRPr="005A2BF7">
              <w:rPr>
                <w:rFonts w:ascii="Times New Roman" w:eastAsia="Times New Roman" w:hAnsi="Times New Roman" w:cs="Times New Roman"/>
                <w:sz w:val="24"/>
                <w:szCs w:val="24"/>
              </w:rPr>
              <w:t xml:space="preserve">САД день, </w:t>
            </w:r>
            <w:r w:rsidRPr="005A2BF7">
              <w:rPr>
                <w:rFonts w:ascii="Times New Roman" w:eastAsia="Times New Roman" w:hAnsi="Times New Roman" w:cs="Times New Roman"/>
                <w:sz w:val="24"/>
                <w:szCs w:val="24"/>
                <w:lang w:val="ru-RU"/>
              </w:rPr>
              <w:t>мм рт.ст.</w:t>
            </w:r>
          </w:p>
        </w:tc>
        <w:tc>
          <w:tcPr>
            <w:tcW w:w="624"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11 [10;</w:t>
            </w:r>
            <w:r w:rsidR="00491133">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12]</w:t>
            </w:r>
          </w:p>
        </w:tc>
        <w:tc>
          <w:tcPr>
            <w:tcW w:w="779"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12,5  [11;13]</w:t>
            </w:r>
          </w:p>
        </w:tc>
        <w:tc>
          <w:tcPr>
            <w:tcW w:w="740"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13 [11;14]</w:t>
            </w:r>
          </w:p>
        </w:tc>
        <w:tc>
          <w:tcPr>
            <w:tcW w:w="678"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12 [11;13]</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=0,8;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=0,4;</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vertAlign w:val="subscript"/>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=0,35;p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=0,054</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=0,07;p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=0,3</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lastRenderedPageBreak/>
              <w:t>В</w:t>
            </w:r>
            <w:r w:rsidR="009466CA" w:rsidRPr="005A2BF7">
              <w:rPr>
                <w:rFonts w:ascii="Times New Roman" w:eastAsia="Times New Roman" w:hAnsi="Times New Roman" w:cs="Times New Roman"/>
                <w:sz w:val="24"/>
                <w:szCs w:val="24"/>
              </w:rPr>
              <w:t>р.</w:t>
            </w:r>
            <w:r w:rsidRPr="005A2BF7">
              <w:rPr>
                <w:rFonts w:ascii="Times New Roman" w:eastAsia="Times New Roman" w:hAnsi="Times New Roman" w:cs="Times New Roman"/>
                <w:sz w:val="24"/>
                <w:szCs w:val="24"/>
              </w:rPr>
              <w:t xml:space="preserve">САД ночь, </w:t>
            </w:r>
            <w:r w:rsidR="009466CA" w:rsidRPr="005A2BF7">
              <w:rPr>
                <w:rFonts w:ascii="Times New Roman" w:eastAsia="Times New Roman" w:hAnsi="Times New Roman" w:cs="Times New Roman"/>
                <w:sz w:val="24"/>
                <w:szCs w:val="24"/>
                <w:lang w:val="ru-RU"/>
              </w:rPr>
              <w:t>мм рт.ст.</w:t>
            </w:r>
          </w:p>
        </w:tc>
        <w:tc>
          <w:tcPr>
            <w:tcW w:w="624"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9 [8;</w:t>
            </w:r>
            <w:r w:rsidR="00491133">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10]</w:t>
            </w:r>
          </w:p>
        </w:tc>
        <w:tc>
          <w:tcPr>
            <w:tcW w:w="779"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11 [10;12]</w:t>
            </w:r>
          </w:p>
        </w:tc>
        <w:tc>
          <w:tcPr>
            <w:tcW w:w="740"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12 [10;13]</w:t>
            </w:r>
          </w:p>
        </w:tc>
        <w:tc>
          <w:tcPr>
            <w:tcW w:w="678"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9 [8;11]</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=0,55;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=0,004; 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=0,0008;</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=0,0002;p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=0,9</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9466CA">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Вр.</w:t>
            </w:r>
            <w:r w:rsidR="00FA66AF" w:rsidRPr="005A2BF7">
              <w:rPr>
                <w:rFonts w:ascii="Times New Roman" w:eastAsia="Times New Roman" w:hAnsi="Times New Roman" w:cs="Times New Roman"/>
                <w:sz w:val="24"/>
                <w:szCs w:val="24"/>
              </w:rPr>
              <w:t xml:space="preserve">ДАД день, </w:t>
            </w:r>
            <w:r w:rsidRPr="005A2BF7">
              <w:rPr>
                <w:rFonts w:ascii="Times New Roman" w:eastAsia="Times New Roman" w:hAnsi="Times New Roman" w:cs="Times New Roman"/>
                <w:sz w:val="24"/>
                <w:szCs w:val="24"/>
                <w:lang w:val="ru-RU"/>
              </w:rPr>
              <w:t>мм рт.ст.</w:t>
            </w:r>
          </w:p>
        </w:tc>
        <w:tc>
          <w:tcPr>
            <w:tcW w:w="624"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9 [9;</w:t>
            </w:r>
            <w:r w:rsidR="00491133">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10]</w:t>
            </w:r>
          </w:p>
        </w:tc>
        <w:tc>
          <w:tcPr>
            <w:tcW w:w="779"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10 [9;10]</w:t>
            </w:r>
          </w:p>
        </w:tc>
        <w:tc>
          <w:tcPr>
            <w:tcW w:w="740"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10 [9;11]</w:t>
            </w:r>
          </w:p>
        </w:tc>
        <w:tc>
          <w:tcPr>
            <w:tcW w:w="678"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10 [8;10]</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=0,6;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=0,5;</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vertAlign w:val="subscript"/>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=0,3;p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=0,2</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=0,09;p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=0,8</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9466CA">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Вр.</w:t>
            </w:r>
            <w:r w:rsidR="00FA66AF" w:rsidRPr="005A2BF7">
              <w:rPr>
                <w:rFonts w:ascii="Times New Roman" w:eastAsia="Times New Roman" w:hAnsi="Times New Roman" w:cs="Times New Roman"/>
                <w:sz w:val="24"/>
                <w:szCs w:val="24"/>
              </w:rPr>
              <w:t xml:space="preserve">ДАД ночь, </w:t>
            </w:r>
            <w:r w:rsidRPr="005A2BF7">
              <w:rPr>
                <w:rFonts w:ascii="Times New Roman" w:eastAsia="Times New Roman" w:hAnsi="Times New Roman" w:cs="Times New Roman"/>
                <w:sz w:val="24"/>
                <w:szCs w:val="24"/>
                <w:lang w:val="ru-RU"/>
              </w:rPr>
              <w:t>мм рт.ст.</w:t>
            </w:r>
          </w:p>
        </w:tc>
        <w:tc>
          <w:tcPr>
            <w:tcW w:w="624"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8 [7;</w:t>
            </w:r>
            <w:r w:rsidR="00491133">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8]</w:t>
            </w:r>
          </w:p>
        </w:tc>
        <w:tc>
          <w:tcPr>
            <w:tcW w:w="779"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9 [8;11]</w:t>
            </w:r>
          </w:p>
        </w:tc>
        <w:tc>
          <w:tcPr>
            <w:tcW w:w="740"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8 [7;9]</w:t>
            </w:r>
          </w:p>
        </w:tc>
        <w:tc>
          <w:tcPr>
            <w:tcW w:w="678"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 [7;10]</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=0,16;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=0,85;p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=0,005;</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=0,42;p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=0,7</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9466CA" w:rsidP="009466CA">
            <w:pPr>
              <w:spacing w:line="240" w:lineRule="auto"/>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СНС</w:t>
            </w:r>
            <w:r w:rsidR="00FA66AF" w:rsidRPr="005A2BF7">
              <w:rPr>
                <w:rFonts w:ascii="Times New Roman" w:eastAsia="Times New Roman" w:hAnsi="Times New Roman" w:cs="Times New Roman"/>
                <w:sz w:val="24"/>
                <w:szCs w:val="24"/>
              </w:rPr>
              <w:t xml:space="preserve">САД, </w:t>
            </w:r>
            <w:r w:rsidRPr="005A2BF7">
              <w:rPr>
                <w:rFonts w:ascii="Times New Roman" w:eastAsia="Times New Roman" w:hAnsi="Times New Roman" w:cs="Times New Roman"/>
                <w:sz w:val="24"/>
                <w:szCs w:val="24"/>
                <w:lang w:val="ru-RU"/>
              </w:rPr>
              <w:t>%</w:t>
            </w:r>
          </w:p>
        </w:tc>
        <w:tc>
          <w:tcPr>
            <w:tcW w:w="624"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13 [11; 15]</w:t>
            </w:r>
          </w:p>
        </w:tc>
        <w:tc>
          <w:tcPr>
            <w:tcW w:w="779"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13[11;14]</w:t>
            </w:r>
          </w:p>
        </w:tc>
        <w:tc>
          <w:tcPr>
            <w:tcW w:w="740"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14 [11;16]</w:t>
            </w:r>
          </w:p>
        </w:tc>
        <w:tc>
          <w:tcPr>
            <w:tcW w:w="678"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13 [11;14]</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=0,25;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=0,8;</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=0,5; 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=0,3;</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=0,7;p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=0,7</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9466CA" w:rsidP="009466CA">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СНС</w:t>
            </w:r>
            <w:r w:rsidR="00FA66AF" w:rsidRPr="005A2BF7">
              <w:rPr>
                <w:rFonts w:ascii="Times New Roman" w:eastAsia="Times New Roman" w:hAnsi="Times New Roman" w:cs="Times New Roman"/>
                <w:sz w:val="24"/>
                <w:szCs w:val="24"/>
              </w:rPr>
              <w:t xml:space="preserve">ДАД, </w:t>
            </w:r>
            <w:r w:rsidRPr="005A2BF7">
              <w:rPr>
                <w:rFonts w:ascii="Times New Roman" w:eastAsia="Times New Roman" w:hAnsi="Times New Roman" w:cs="Times New Roman"/>
                <w:sz w:val="24"/>
                <w:szCs w:val="24"/>
                <w:lang w:val="ru-RU"/>
              </w:rPr>
              <w:t>%</w:t>
            </w:r>
          </w:p>
        </w:tc>
        <w:tc>
          <w:tcPr>
            <w:tcW w:w="624"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17</w:t>
            </w:r>
            <w:r w:rsidR="00491133">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[15; 18]</w:t>
            </w:r>
          </w:p>
        </w:tc>
        <w:tc>
          <w:tcPr>
            <w:tcW w:w="779"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14 [12; 16]</w:t>
            </w:r>
          </w:p>
        </w:tc>
        <w:tc>
          <w:tcPr>
            <w:tcW w:w="740"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19 [16; 23]</w:t>
            </w:r>
          </w:p>
        </w:tc>
        <w:tc>
          <w:tcPr>
            <w:tcW w:w="678"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11 [8; 17]</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=0,0002;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=0,7;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=0,02; 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=0,007;</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=0,1;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=0,02</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9466CA">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ВУП</w:t>
            </w:r>
            <w:r w:rsidR="00FA66AF" w:rsidRPr="005A2BF7">
              <w:rPr>
                <w:rFonts w:ascii="Times New Roman" w:eastAsia="Times New Roman" w:hAnsi="Times New Roman" w:cs="Times New Roman"/>
                <w:sz w:val="24"/>
                <w:szCs w:val="24"/>
              </w:rPr>
              <w:t xml:space="preserve">САД, </w:t>
            </w:r>
            <w:r w:rsidRPr="005A2BF7">
              <w:rPr>
                <w:rFonts w:ascii="Times New Roman" w:eastAsia="Times New Roman" w:hAnsi="Times New Roman" w:cs="Times New Roman"/>
                <w:sz w:val="24"/>
                <w:szCs w:val="24"/>
                <w:lang w:val="ru-RU"/>
              </w:rPr>
              <w:t>мм рт.ст.</w:t>
            </w:r>
          </w:p>
        </w:tc>
        <w:tc>
          <w:tcPr>
            <w:tcW w:w="624"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44</w:t>
            </w:r>
            <w:r w:rsidR="00491133">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[40; 47]</w:t>
            </w:r>
          </w:p>
        </w:tc>
        <w:tc>
          <w:tcPr>
            <w:tcW w:w="779"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52 [44;57]</w:t>
            </w:r>
          </w:p>
        </w:tc>
        <w:tc>
          <w:tcPr>
            <w:tcW w:w="740"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53,5 [45;60]</w:t>
            </w:r>
          </w:p>
        </w:tc>
        <w:tc>
          <w:tcPr>
            <w:tcW w:w="678"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41 [37;47]</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=0,7;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&lt;0,0001;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=0,0004; 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=0,0008;</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=0,005;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=0,14</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9466CA">
            <w:pPr>
              <w:spacing w:line="240" w:lineRule="auto"/>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ВУП</w:t>
            </w:r>
            <w:r w:rsidR="00FA66AF" w:rsidRPr="005A2BF7">
              <w:rPr>
                <w:rFonts w:ascii="Times New Roman" w:eastAsia="Times New Roman" w:hAnsi="Times New Roman" w:cs="Times New Roman"/>
                <w:sz w:val="24"/>
                <w:szCs w:val="24"/>
              </w:rPr>
              <w:t>ДАД</w:t>
            </w:r>
            <w:r w:rsidRPr="005A2BF7">
              <w:rPr>
                <w:rFonts w:ascii="Times New Roman" w:eastAsia="Times New Roman" w:hAnsi="Times New Roman" w:cs="Times New Roman"/>
                <w:sz w:val="24"/>
                <w:szCs w:val="24"/>
                <w:lang w:val="ru-RU"/>
              </w:rPr>
              <w:t>, мм рт.ст.</w:t>
            </w:r>
          </w:p>
        </w:tc>
        <w:tc>
          <w:tcPr>
            <w:tcW w:w="624"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35</w:t>
            </w:r>
            <w:r w:rsidR="00491133">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[33; 38]</w:t>
            </w:r>
          </w:p>
        </w:tc>
        <w:tc>
          <w:tcPr>
            <w:tcW w:w="779" w:type="pct"/>
            <w:shd w:val="clear" w:color="auto" w:fill="auto"/>
            <w:tcMar>
              <w:top w:w="100" w:type="dxa"/>
              <w:left w:w="100" w:type="dxa"/>
              <w:bottom w:w="100" w:type="dxa"/>
              <w:right w:w="100" w:type="dxa"/>
            </w:tcMar>
          </w:tcPr>
          <w:p w:rsidR="00F60F94" w:rsidRPr="005A2BF7" w:rsidRDefault="00FA66AF">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37  [26;48]</w:t>
            </w:r>
          </w:p>
        </w:tc>
        <w:tc>
          <w:tcPr>
            <w:tcW w:w="740"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37 [27;46]</w:t>
            </w:r>
          </w:p>
        </w:tc>
        <w:tc>
          <w:tcPr>
            <w:tcW w:w="678"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33 [24;42]</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=0,7;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=0,03;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=0,07; 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=0,04;</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=0,16;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=0,5</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С</w:t>
            </w:r>
            <w:r w:rsidR="009466CA" w:rsidRPr="005A2BF7">
              <w:rPr>
                <w:rFonts w:ascii="Times New Roman" w:eastAsia="Times New Roman" w:hAnsi="Times New Roman" w:cs="Times New Roman"/>
                <w:sz w:val="24"/>
                <w:szCs w:val="24"/>
                <w:lang w:val="ru-RU"/>
              </w:rPr>
              <w:t>к</w:t>
            </w:r>
            <w:r w:rsidR="009466CA" w:rsidRPr="005A2BF7">
              <w:rPr>
                <w:rFonts w:ascii="Times New Roman" w:eastAsia="Times New Roman" w:hAnsi="Times New Roman" w:cs="Times New Roman"/>
                <w:sz w:val="24"/>
                <w:szCs w:val="24"/>
              </w:rPr>
              <w:t>УП</w:t>
            </w:r>
            <w:r w:rsidRPr="005A2BF7">
              <w:rPr>
                <w:rFonts w:ascii="Times New Roman" w:eastAsia="Times New Roman" w:hAnsi="Times New Roman" w:cs="Times New Roman"/>
                <w:sz w:val="24"/>
                <w:szCs w:val="24"/>
              </w:rPr>
              <w:t xml:space="preserve">САД, </w:t>
            </w:r>
            <w:r w:rsidR="009466CA" w:rsidRPr="005A2BF7">
              <w:rPr>
                <w:rFonts w:ascii="Times New Roman" w:eastAsia="Times New Roman" w:hAnsi="Times New Roman" w:cs="Times New Roman"/>
                <w:sz w:val="24"/>
                <w:szCs w:val="24"/>
                <w:lang w:val="ru-RU"/>
              </w:rPr>
              <w:t>мм рт.ст./ч</w:t>
            </w:r>
          </w:p>
        </w:tc>
        <w:tc>
          <w:tcPr>
            <w:tcW w:w="624"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13 [11; 15]</w:t>
            </w:r>
          </w:p>
        </w:tc>
        <w:tc>
          <w:tcPr>
            <w:tcW w:w="779"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16,5 [14;20]</w:t>
            </w:r>
          </w:p>
        </w:tc>
        <w:tc>
          <w:tcPr>
            <w:tcW w:w="740"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14 [12;22]</w:t>
            </w:r>
          </w:p>
        </w:tc>
        <w:tc>
          <w:tcPr>
            <w:tcW w:w="678"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14 [10;21]</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=0,3;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=0,14;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=0,7; 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=0,03;</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=0,5;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=0,99</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С</w:t>
            </w:r>
            <w:r w:rsidR="009466CA" w:rsidRPr="005A2BF7">
              <w:rPr>
                <w:rFonts w:ascii="Times New Roman" w:eastAsia="Times New Roman" w:hAnsi="Times New Roman" w:cs="Times New Roman"/>
                <w:sz w:val="24"/>
                <w:szCs w:val="24"/>
                <w:lang w:val="ru-RU"/>
              </w:rPr>
              <w:t>к</w:t>
            </w:r>
            <w:r w:rsidR="009466CA" w:rsidRPr="005A2BF7">
              <w:rPr>
                <w:rFonts w:ascii="Times New Roman" w:eastAsia="Times New Roman" w:hAnsi="Times New Roman" w:cs="Times New Roman"/>
                <w:sz w:val="24"/>
                <w:szCs w:val="24"/>
              </w:rPr>
              <w:t>УП</w:t>
            </w:r>
            <w:r w:rsidRPr="005A2BF7">
              <w:rPr>
                <w:rFonts w:ascii="Times New Roman" w:eastAsia="Times New Roman" w:hAnsi="Times New Roman" w:cs="Times New Roman"/>
                <w:sz w:val="24"/>
                <w:szCs w:val="24"/>
              </w:rPr>
              <w:t xml:space="preserve">ДАД, </w:t>
            </w:r>
            <w:r w:rsidR="009466CA" w:rsidRPr="005A2BF7">
              <w:rPr>
                <w:rFonts w:ascii="Times New Roman" w:eastAsia="Times New Roman" w:hAnsi="Times New Roman" w:cs="Times New Roman"/>
                <w:sz w:val="24"/>
                <w:szCs w:val="24"/>
                <w:lang w:val="ru-RU"/>
              </w:rPr>
              <w:t>мм рт.ст./ч</w:t>
            </w:r>
          </w:p>
        </w:tc>
        <w:tc>
          <w:tcPr>
            <w:tcW w:w="624"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11 [10;14]</w:t>
            </w:r>
          </w:p>
        </w:tc>
        <w:tc>
          <w:tcPr>
            <w:tcW w:w="779"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12 [10;15]</w:t>
            </w:r>
          </w:p>
        </w:tc>
        <w:tc>
          <w:tcPr>
            <w:tcW w:w="740"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12,5 [10;16]</w:t>
            </w:r>
          </w:p>
        </w:tc>
        <w:tc>
          <w:tcPr>
            <w:tcW w:w="678" w:type="pct"/>
            <w:shd w:val="clear" w:color="auto" w:fill="auto"/>
            <w:tcMar>
              <w:top w:w="100" w:type="dxa"/>
              <w:left w:w="100" w:type="dxa"/>
              <w:bottom w:w="100" w:type="dxa"/>
              <w:right w:w="100" w:type="dxa"/>
            </w:tcMar>
          </w:tcPr>
          <w:p w:rsidR="00F60F94" w:rsidRPr="005A2BF7" w:rsidRDefault="00FA66AF">
            <w:pPr>
              <w:spacing w:line="24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12 [10;15]</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=0,99;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=0,87;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=0,79; 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=0,76;</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=0,7;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=0,96</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Месор САД</w:t>
            </w:r>
            <w:r w:rsidR="009466CA" w:rsidRPr="005A2BF7">
              <w:rPr>
                <w:rFonts w:ascii="Times New Roman" w:eastAsia="Times New Roman" w:hAnsi="Times New Roman" w:cs="Times New Roman"/>
                <w:sz w:val="24"/>
                <w:szCs w:val="24"/>
                <w:lang w:val="ru-RU"/>
              </w:rPr>
              <w:t>, мм рт.ст.</w:t>
            </w:r>
          </w:p>
        </w:tc>
        <w:tc>
          <w:tcPr>
            <w:tcW w:w="624"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118,9 [117,3; 120,5]</w:t>
            </w:r>
          </w:p>
        </w:tc>
        <w:tc>
          <w:tcPr>
            <w:tcW w:w="779"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Consolas" w:eastAsia="Consolas" w:hAnsi="Consolas" w:cs="Consolas"/>
                <w:sz w:val="24"/>
                <w:szCs w:val="24"/>
                <w:highlight w:val="white"/>
              </w:rPr>
            </w:pPr>
            <w:r w:rsidRPr="005A2BF7">
              <w:rPr>
                <w:rFonts w:ascii="Times New Roman" w:eastAsia="Times New Roman" w:hAnsi="Times New Roman" w:cs="Times New Roman"/>
                <w:sz w:val="24"/>
                <w:szCs w:val="24"/>
              </w:rPr>
              <w:t>138,5 [136,6; 140,3]</w:t>
            </w:r>
          </w:p>
        </w:tc>
        <w:tc>
          <w:tcPr>
            <w:tcW w:w="740"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Consolas" w:eastAsia="Consolas" w:hAnsi="Consolas" w:cs="Consolas"/>
                <w:sz w:val="24"/>
                <w:szCs w:val="24"/>
                <w:highlight w:val="white"/>
              </w:rPr>
            </w:pPr>
            <w:r w:rsidRPr="005A2BF7">
              <w:rPr>
                <w:rFonts w:ascii="Times New Roman" w:eastAsia="Times New Roman" w:hAnsi="Times New Roman" w:cs="Times New Roman"/>
                <w:sz w:val="24"/>
                <w:szCs w:val="24"/>
              </w:rPr>
              <w:t>133,75 [132,3; 135,2]</w:t>
            </w:r>
          </w:p>
        </w:tc>
        <w:tc>
          <w:tcPr>
            <w:tcW w:w="678"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Consolas" w:eastAsia="Consolas" w:hAnsi="Consolas" w:cs="Consolas"/>
                <w:sz w:val="24"/>
                <w:szCs w:val="24"/>
                <w:highlight w:val="white"/>
              </w:rPr>
            </w:pPr>
            <w:r w:rsidRPr="005A2BF7">
              <w:rPr>
                <w:rFonts w:ascii="Times New Roman" w:eastAsia="Times New Roman" w:hAnsi="Times New Roman" w:cs="Times New Roman"/>
                <w:sz w:val="24"/>
                <w:szCs w:val="24"/>
              </w:rPr>
              <w:t>121,6 [119,5; 123,7]</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w:t>
            </w:r>
            <w:r w:rsidR="004B473A">
              <w:rPr>
                <w:rFonts w:ascii="Consolas" w:eastAsia="Consolas" w:hAnsi="Consolas" w:cs="Consolas"/>
                <w:sz w:val="24"/>
                <w:szCs w:val="24"/>
                <w:highlight w:val="white"/>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01,2</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=0,043</w:t>
            </w:r>
          </w:p>
        </w:tc>
      </w:tr>
      <w:tr w:rsidR="00F60F94" w:rsidRPr="005A2BF7" w:rsidTr="004B473A">
        <w:tc>
          <w:tcPr>
            <w:tcW w:w="731"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Месор ДАД</w:t>
            </w:r>
            <w:r w:rsidR="009466CA" w:rsidRPr="005A2BF7">
              <w:rPr>
                <w:rFonts w:ascii="Times New Roman" w:eastAsia="Times New Roman" w:hAnsi="Times New Roman" w:cs="Times New Roman"/>
                <w:sz w:val="24"/>
                <w:szCs w:val="24"/>
                <w:lang w:val="ru-RU"/>
              </w:rPr>
              <w:t>, мм рт.ст.</w:t>
            </w:r>
          </w:p>
        </w:tc>
        <w:tc>
          <w:tcPr>
            <w:tcW w:w="624"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71 [69,7; 72,3]</w:t>
            </w:r>
          </w:p>
        </w:tc>
        <w:tc>
          <w:tcPr>
            <w:tcW w:w="779"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Consolas" w:eastAsia="Consolas" w:hAnsi="Consolas" w:cs="Consolas"/>
                <w:sz w:val="24"/>
                <w:szCs w:val="24"/>
                <w:highlight w:val="white"/>
              </w:rPr>
            </w:pPr>
            <w:r w:rsidRPr="005A2BF7">
              <w:rPr>
                <w:rFonts w:ascii="Times New Roman" w:eastAsia="Times New Roman" w:hAnsi="Times New Roman" w:cs="Times New Roman"/>
                <w:sz w:val="24"/>
                <w:szCs w:val="24"/>
              </w:rPr>
              <w:t>87,3 [85,8; 88,8]</w:t>
            </w:r>
          </w:p>
        </w:tc>
        <w:tc>
          <w:tcPr>
            <w:tcW w:w="740"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Consolas" w:eastAsia="Consolas" w:hAnsi="Consolas" w:cs="Consolas"/>
                <w:sz w:val="24"/>
                <w:szCs w:val="24"/>
                <w:highlight w:val="white"/>
              </w:rPr>
            </w:pPr>
            <w:r w:rsidRPr="005A2BF7">
              <w:rPr>
                <w:rFonts w:ascii="Times New Roman" w:eastAsia="Times New Roman" w:hAnsi="Times New Roman" w:cs="Times New Roman"/>
                <w:sz w:val="24"/>
                <w:szCs w:val="24"/>
              </w:rPr>
              <w:t>76,1 [71,7; 80,5]</w:t>
            </w:r>
          </w:p>
        </w:tc>
        <w:tc>
          <w:tcPr>
            <w:tcW w:w="678" w:type="pct"/>
            <w:shd w:val="clear" w:color="auto" w:fill="auto"/>
            <w:tcMar>
              <w:top w:w="100" w:type="dxa"/>
              <w:left w:w="100" w:type="dxa"/>
              <w:bottom w:w="100" w:type="dxa"/>
              <w:right w:w="100" w:type="dxa"/>
            </w:tcMar>
          </w:tcPr>
          <w:p w:rsidR="00F60F94" w:rsidRPr="005A2BF7" w:rsidRDefault="00FA66AF">
            <w:pPr>
              <w:widowControl w:val="0"/>
              <w:spacing w:line="240" w:lineRule="auto"/>
              <w:rPr>
                <w:rFonts w:ascii="Consolas" w:eastAsia="Consolas" w:hAnsi="Consolas" w:cs="Consolas"/>
                <w:sz w:val="24"/>
                <w:szCs w:val="24"/>
                <w:highlight w:val="white"/>
              </w:rPr>
            </w:pPr>
            <w:r w:rsidRPr="005A2BF7">
              <w:rPr>
                <w:rFonts w:ascii="Times New Roman" w:eastAsia="Times New Roman" w:hAnsi="Times New Roman" w:cs="Times New Roman"/>
                <w:sz w:val="24"/>
                <w:szCs w:val="24"/>
              </w:rPr>
              <w:t>81,6 [79,9; 83,3]</w:t>
            </w:r>
          </w:p>
        </w:tc>
        <w:tc>
          <w:tcPr>
            <w:tcW w:w="1448" w:type="pct"/>
            <w:shd w:val="clear" w:color="auto" w:fill="auto"/>
            <w:tcMar>
              <w:top w:w="100" w:type="dxa"/>
              <w:left w:w="100" w:type="dxa"/>
              <w:bottom w:w="100" w:type="dxa"/>
              <w:right w:w="100" w:type="dxa"/>
            </w:tcMar>
          </w:tcPr>
          <w:p w:rsidR="00F60F94" w:rsidRPr="005A2BF7" w:rsidRDefault="00FA66AF"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&lt;0,0001</w:t>
            </w:r>
            <w:r w:rsidR="004B473A">
              <w:rPr>
                <w:rFonts w:ascii="Consolas" w:eastAsia="Consolas" w:hAnsi="Consolas" w:cs="Consolas"/>
                <w:sz w:val="24"/>
                <w:szCs w:val="24"/>
                <w:highlight w:val="white"/>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=0,022</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&lt;0,0001</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=0,031</w:t>
            </w:r>
          </w:p>
        </w:tc>
      </w:tr>
    </w:tbl>
    <w:p w:rsidR="004B473A" w:rsidRDefault="009466CA" w:rsidP="004B473A">
      <w:pPr>
        <w:spacing w:line="36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lang w:val="ru-RU"/>
        </w:rPr>
        <w:t>Примечание. Р</w:t>
      </w:r>
      <w:r w:rsidRPr="005A2BF7">
        <w:rPr>
          <w:rFonts w:ascii="Times New Roman" w:eastAsia="Times New Roman" w:hAnsi="Times New Roman" w:cs="Times New Roman"/>
          <w:sz w:val="24"/>
          <w:szCs w:val="24"/>
          <w:vertAlign w:val="subscript"/>
          <w:lang w:val="ru-RU"/>
        </w:rPr>
        <w:t>0</w:t>
      </w:r>
      <w:r w:rsidRPr="005A2BF7">
        <w:rPr>
          <w:rFonts w:ascii="Times New Roman" w:eastAsia="Times New Roman" w:hAnsi="Times New Roman" w:cs="Times New Roman"/>
          <w:sz w:val="24"/>
          <w:szCs w:val="24"/>
          <w:lang w:val="ru-RU"/>
        </w:rPr>
        <w:t>-достоверность различий по отношению к контролю, Р</w:t>
      </w:r>
      <w:r w:rsidRPr="005A2BF7">
        <w:rPr>
          <w:rFonts w:ascii="Times New Roman" w:eastAsia="Times New Roman" w:hAnsi="Times New Roman" w:cs="Times New Roman"/>
          <w:sz w:val="24"/>
          <w:szCs w:val="24"/>
          <w:vertAlign w:val="subscript"/>
          <w:lang w:val="ru-RU"/>
        </w:rPr>
        <w:t>1, 2, 3</w:t>
      </w:r>
      <w:r w:rsidRPr="005A2BF7">
        <w:rPr>
          <w:rFonts w:ascii="Times New Roman" w:eastAsia="Times New Roman" w:hAnsi="Times New Roman" w:cs="Times New Roman"/>
          <w:sz w:val="24"/>
          <w:szCs w:val="24"/>
          <w:lang w:val="ru-RU"/>
        </w:rPr>
        <w:t xml:space="preserve"> – различия между кластерами.</w:t>
      </w:r>
      <w:r w:rsidR="004B473A">
        <w:rPr>
          <w:rFonts w:ascii="Times New Roman" w:eastAsia="Times New Roman" w:hAnsi="Times New Roman" w:cs="Times New Roman"/>
          <w:sz w:val="24"/>
          <w:szCs w:val="24"/>
          <w:lang w:val="ru-RU"/>
        </w:rPr>
        <w:t xml:space="preserve">, </w:t>
      </w:r>
      <w:r w:rsidR="00FA66AF" w:rsidRPr="005A2BF7">
        <w:rPr>
          <w:rFonts w:ascii="Times New Roman" w:eastAsia="Times New Roman" w:hAnsi="Times New Roman" w:cs="Times New Roman"/>
          <w:sz w:val="24"/>
          <w:szCs w:val="24"/>
        </w:rPr>
        <w:tab/>
      </w:r>
    </w:p>
    <w:p w:rsidR="004B473A" w:rsidRDefault="00FA66AF" w:rsidP="004B473A">
      <w:pP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У обследованных второго кластера уровень САД как днем, так и ночью был выше, чем в контроле и достоверно ниже, чем у лиц с СДМАГ.  Его подъемы в течение суток регистрировались у 18 (46%) человек этой группы, изолированное повышение в период бодрствования у 16 (41%), а в периоды сна - у 5 (13%), что также </w:t>
      </w:r>
      <w:r w:rsidR="009466CA" w:rsidRPr="005A2BF7">
        <w:rPr>
          <w:rFonts w:ascii="Times New Roman" w:eastAsia="Times New Roman" w:hAnsi="Times New Roman" w:cs="Times New Roman"/>
          <w:sz w:val="24"/>
          <w:szCs w:val="24"/>
          <w:lang w:val="ru-RU"/>
        </w:rPr>
        <w:t>свидетельствовало</w:t>
      </w:r>
      <w:r w:rsidRPr="005A2BF7">
        <w:rPr>
          <w:rFonts w:ascii="Times New Roman" w:eastAsia="Times New Roman" w:hAnsi="Times New Roman" w:cs="Times New Roman"/>
          <w:sz w:val="24"/>
          <w:szCs w:val="24"/>
        </w:rPr>
        <w:t xml:space="preserve"> о вариативности суточного профиля АД у лиц со схожим гемодинамическим статусом. В этой </w:t>
      </w:r>
      <w:r w:rsidRPr="005A2BF7">
        <w:rPr>
          <w:rFonts w:ascii="Times New Roman" w:eastAsia="Times New Roman" w:hAnsi="Times New Roman" w:cs="Times New Roman"/>
          <w:sz w:val="24"/>
          <w:szCs w:val="24"/>
        </w:rPr>
        <w:lastRenderedPageBreak/>
        <w:t>группе индексы “нагрузки давлением” ИВСАД и НИПСАД значительно превышали нормативные и контрольные показатели в течение всего периода наблюдения, но были достоверно ниже, чем при СДМАГ. Следует отметить повышение у эти</w:t>
      </w:r>
      <w:r w:rsidR="009466CA" w:rsidRPr="005A2BF7">
        <w:rPr>
          <w:rFonts w:ascii="Times New Roman" w:eastAsia="Times New Roman" w:hAnsi="Times New Roman" w:cs="Times New Roman"/>
          <w:sz w:val="24"/>
          <w:szCs w:val="24"/>
        </w:rPr>
        <w:t>х лиц в период бодрствования ИВ</w:t>
      </w:r>
      <w:r w:rsidR="004B473A">
        <w:rPr>
          <w:rFonts w:ascii="Times New Roman" w:eastAsia="Times New Roman" w:hAnsi="Times New Roman" w:cs="Times New Roman"/>
          <w:sz w:val="24"/>
          <w:szCs w:val="24"/>
          <w:lang w:val="ru-RU"/>
        </w:rPr>
        <w:t>Д</w:t>
      </w:r>
      <w:r w:rsidRPr="005A2BF7">
        <w:rPr>
          <w:rFonts w:ascii="Times New Roman" w:eastAsia="Times New Roman" w:hAnsi="Times New Roman" w:cs="Times New Roman"/>
          <w:sz w:val="24"/>
          <w:szCs w:val="24"/>
        </w:rPr>
        <w:t>АД по отношению к его уровню у нормотоников, что демонстрирует тенденцию к увеличению диастолической нагрузки и возрастание риска трансформации ИСМАГ в систоло-диастолическую АГ. При оценке вариабельности АД в течение суток б</w:t>
      </w:r>
      <w:r w:rsidR="009466CA" w:rsidRPr="005A2BF7">
        <w:rPr>
          <w:rFonts w:ascii="Times New Roman" w:eastAsia="Times New Roman" w:hAnsi="Times New Roman" w:cs="Times New Roman"/>
          <w:sz w:val="24"/>
          <w:szCs w:val="24"/>
        </w:rPr>
        <w:t>ыло установлено, что дневная Вр</w:t>
      </w:r>
      <w:r w:rsidRPr="005A2BF7">
        <w:rPr>
          <w:rFonts w:ascii="Times New Roman" w:eastAsia="Times New Roman" w:hAnsi="Times New Roman" w:cs="Times New Roman"/>
          <w:sz w:val="24"/>
          <w:szCs w:val="24"/>
        </w:rPr>
        <w:t>САД не отличалась от уровня контроля, а ночной показатель был достоверно выш</w:t>
      </w:r>
      <w:r w:rsidR="009466CA" w:rsidRPr="005A2BF7">
        <w:rPr>
          <w:rFonts w:ascii="Times New Roman" w:eastAsia="Times New Roman" w:hAnsi="Times New Roman" w:cs="Times New Roman"/>
          <w:sz w:val="24"/>
          <w:szCs w:val="24"/>
        </w:rPr>
        <w:t>е его (p=0,0002). Медиана СНССАД</w:t>
      </w:r>
      <w:r w:rsidRPr="005A2BF7">
        <w:rPr>
          <w:rFonts w:ascii="Times New Roman" w:eastAsia="Times New Roman" w:hAnsi="Times New Roman" w:cs="Times New Roman"/>
          <w:sz w:val="24"/>
          <w:szCs w:val="24"/>
        </w:rPr>
        <w:t xml:space="preserve"> также соответствовала уровню нормотензивных лиц. Вместе с тем, недостаточное снижение</w:t>
      </w:r>
      <w:r w:rsidR="009466CA" w:rsidRPr="005A2BF7">
        <w:rPr>
          <w:rFonts w:ascii="Times New Roman" w:eastAsia="Times New Roman" w:hAnsi="Times New Roman" w:cs="Times New Roman"/>
          <w:sz w:val="24"/>
          <w:szCs w:val="24"/>
          <w:lang w:val="ru-RU"/>
        </w:rPr>
        <w:t xml:space="preserve"> САД</w:t>
      </w:r>
      <w:r w:rsidRPr="005A2BF7">
        <w:rPr>
          <w:rFonts w:ascii="Times New Roman" w:eastAsia="Times New Roman" w:hAnsi="Times New Roman" w:cs="Times New Roman"/>
          <w:sz w:val="24"/>
          <w:szCs w:val="24"/>
        </w:rPr>
        <w:t xml:space="preserve"> в период сна было зафиксировано у 9 (23%) обследованных, а избыточное - у 5 (12,8%). На дисфункцию механизмов, регулирующих сут</w:t>
      </w:r>
      <w:r w:rsidR="004B473A">
        <w:rPr>
          <w:rFonts w:ascii="Times New Roman" w:eastAsia="Times New Roman" w:hAnsi="Times New Roman" w:cs="Times New Roman"/>
          <w:sz w:val="24"/>
          <w:szCs w:val="24"/>
        </w:rPr>
        <w:t>очный ритм АД, указывал и месор</w:t>
      </w:r>
      <w:r w:rsidRPr="005A2BF7">
        <w:rPr>
          <w:rFonts w:ascii="Times New Roman" w:eastAsia="Times New Roman" w:hAnsi="Times New Roman" w:cs="Times New Roman"/>
          <w:sz w:val="24"/>
          <w:szCs w:val="24"/>
        </w:rPr>
        <w:t xml:space="preserve"> САД, значение которого было достоверно выше, чем в контроле (p&lt;0,0001). ВУП САД при ИСМАГ также существенно возрастала по сравнению с </w:t>
      </w:r>
      <w:r w:rsidR="009466CA" w:rsidRPr="005A2BF7">
        <w:rPr>
          <w:rFonts w:ascii="Times New Roman" w:eastAsia="Times New Roman" w:hAnsi="Times New Roman" w:cs="Times New Roman"/>
          <w:sz w:val="24"/>
          <w:szCs w:val="24"/>
        </w:rPr>
        <w:t>нормотониками</w:t>
      </w:r>
      <w:r w:rsidRPr="005A2BF7">
        <w:rPr>
          <w:rFonts w:ascii="Times New Roman" w:eastAsia="Times New Roman" w:hAnsi="Times New Roman" w:cs="Times New Roman"/>
          <w:sz w:val="24"/>
          <w:szCs w:val="24"/>
        </w:rPr>
        <w:t xml:space="preserve"> (p=0,005), а его скорость была идентичной им.</w:t>
      </w:r>
    </w:p>
    <w:p w:rsidR="004B473A" w:rsidRDefault="00FA66AF" w:rsidP="004B473A">
      <w:pPr>
        <w:spacing w:line="360" w:lineRule="auto"/>
        <w:ind w:firstLine="720"/>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Среди обследованных треть</w:t>
      </w:r>
      <w:r w:rsidR="004B473A">
        <w:rPr>
          <w:rFonts w:ascii="Times New Roman" w:eastAsia="Times New Roman" w:hAnsi="Times New Roman" w:cs="Times New Roman"/>
          <w:sz w:val="24"/>
          <w:szCs w:val="24"/>
        </w:rPr>
        <w:t>его кластера медианные значения</w:t>
      </w:r>
      <w:r w:rsidRPr="005A2BF7">
        <w:rPr>
          <w:rFonts w:ascii="Times New Roman" w:eastAsia="Times New Roman" w:hAnsi="Times New Roman" w:cs="Times New Roman"/>
          <w:sz w:val="24"/>
          <w:szCs w:val="24"/>
        </w:rPr>
        <w:t xml:space="preserve"> ДАД в течение всего периода наблюдения были достоверно выше, чем в контроле и у лиц с ИСМАГ, но ниже, чем при СДМАГ. Повышение ДАД в дневн</w:t>
      </w:r>
      <w:r w:rsidR="009466CA" w:rsidRPr="005A2BF7">
        <w:rPr>
          <w:rFonts w:ascii="Times New Roman" w:eastAsia="Times New Roman" w:hAnsi="Times New Roman" w:cs="Times New Roman"/>
          <w:sz w:val="24"/>
          <w:szCs w:val="24"/>
        </w:rPr>
        <w:t>ое и ночное время фиксировалось</w:t>
      </w:r>
      <w:r w:rsidRPr="005A2BF7">
        <w:rPr>
          <w:rFonts w:ascii="Times New Roman" w:eastAsia="Times New Roman" w:hAnsi="Times New Roman" w:cs="Times New Roman"/>
          <w:sz w:val="24"/>
          <w:szCs w:val="24"/>
        </w:rPr>
        <w:t xml:space="preserve"> у 11 (35,5%) человек, изолированное повышение днем - у 6 (19,3%) и ночью - у 14 (4</w:t>
      </w:r>
      <w:r w:rsidR="009466CA" w:rsidRPr="005A2BF7">
        <w:rPr>
          <w:rFonts w:ascii="Times New Roman" w:eastAsia="Times New Roman" w:hAnsi="Times New Roman" w:cs="Times New Roman"/>
          <w:sz w:val="24"/>
          <w:szCs w:val="24"/>
          <w:lang w:val="ru-RU"/>
        </w:rPr>
        <w:t>5</w:t>
      </w:r>
      <w:r w:rsidRPr="005A2BF7">
        <w:rPr>
          <w:rFonts w:ascii="Times New Roman" w:eastAsia="Times New Roman" w:hAnsi="Times New Roman" w:cs="Times New Roman"/>
          <w:sz w:val="24"/>
          <w:szCs w:val="24"/>
        </w:rPr>
        <w:t>,2%).</w:t>
      </w:r>
      <w:r w:rsidR="004B473A">
        <w:rPr>
          <w:rFonts w:ascii="Times New Roman" w:eastAsia="Times New Roman" w:hAnsi="Times New Roman" w:cs="Times New Roman"/>
          <w:sz w:val="24"/>
          <w:szCs w:val="24"/>
          <w:lang w:val="ru-RU"/>
        </w:rPr>
        <w:t xml:space="preserve"> </w:t>
      </w:r>
      <w:r w:rsidR="00C053EC" w:rsidRPr="005A2BF7">
        <w:rPr>
          <w:rFonts w:ascii="Times New Roman" w:eastAsia="Times New Roman" w:hAnsi="Times New Roman" w:cs="Times New Roman"/>
          <w:sz w:val="24"/>
          <w:szCs w:val="24"/>
          <w:lang w:val="ru-RU"/>
        </w:rPr>
        <w:t>Таким образом, в структуре суточного профиля АД у обследованных этого кластера превалировала ночная диастолическая МАГ, что отличало их от лиц с ИСМАГ, где подъемы САД регистрировались значительн</w:t>
      </w:r>
      <w:r w:rsidR="004B473A">
        <w:rPr>
          <w:rFonts w:ascii="Times New Roman" w:eastAsia="Times New Roman" w:hAnsi="Times New Roman" w:cs="Times New Roman"/>
          <w:sz w:val="24"/>
          <w:szCs w:val="24"/>
          <w:lang w:val="ru-RU"/>
        </w:rPr>
        <w:t>о чаще в период бодрствования.</w:t>
      </w:r>
      <w:r w:rsidRPr="005A2BF7">
        <w:rPr>
          <w:rFonts w:ascii="Times New Roman" w:eastAsia="Times New Roman" w:hAnsi="Times New Roman" w:cs="Times New Roman"/>
          <w:sz w:val="24"/>
          <w:szCs w:val="24"/>
        </w:rPr>
        <w:t xml:space="preserve"> В то</w:t>
      </w:r>
      <w:r w:rsidR="00C053EC" w:rsidRPr="005A2BF7">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же время гипербарическая нагрузка</w:t>
      </w:r>
      <w:r w:rsidR="00C053EC" w:rsidRPr="005A2BF7">
        <w:rPr>
          <w:rFonts w:ascii="Times New Roman" w:eastAsia="Times New Roman" w:hAnsi="Times New Roman" w:cs="Times New Roman"/>
          <w:sz w:val="24"/>
          <w:szCs w:val="24"/>
          <w:lang w:val="ru-RU"/>
        </w:rPr>
        <w:t xml:space="preserve"> за счет ДАД</w:t>
      </w:r>
      <w:r w:rsidR="004B473A">
        <w:rPr>
          <w:rFonts w:ascii="Times New Roman" w:eastAsia="Times New Roman" w:hAnsi="Times New Roman" w:cs="Times New Roman"/>
          <w:sz w:val="24"/>
          <w:szCs w:val="24"/>
          <w:lang w:val="ru-RU"/>
        </w:rPr>
        <w:t xml:space="preserve"> при ИДМАГ </w:t>
      </w:r>
      <w:r w:rsidRPr="005A2BF7">
        <w:rPr>
          <w:rFonts w:ascii="Times New Roman" w:eastAsia="Times New Roman" w:hAnsi="Times New Roman" w:cs="Times New Roman"/>
          <w:sz w:val="24"/>
          <w:szCs w:val="24"/>
        </w:rPr>
        <w:t>была менее заметной, чем при СДМАГ (p&lt;0,0001). Кроме того, у обследованных этой группы регистриро</w:t>
      </w:r>
      <w:r w:rsidR="00C053EC" w:rsidRPr="005A2BF7">
        <w:rPr>
          <w:rFonts w:ascii="Times New Roman" w:eastAsia="Times New Roman" w:hAnsi="Times New Roman" w:cs="Times New Roman"/>
          <w:sz w:val="24"/>
          <w:szCs w:val="24"/>
        </w:rPr>
        <w:t>вались минимальные значения СНС</w:t>
      </w:r>
      <w:r w:rsidRPr="005A2BF7">
        <w:rPr>
          <w:rFonts w:ascii="Times New Roman" w:eastAsia="Times New Roman" w:hAnsi="Times New Roman" w:cs="Times New Roman"/>
          <w:sz w:val="24"/>
          <w:szCs w:val="24"/>
        </w:rPr>
        <w:t xml:space="preserve">ДАД </w:t>
      </w:r>
      <w:r w:rsidR="00C053EC" w:rsidRPr="005A2BF7">
        <w:rPr>
          <w:rFonts w:ascii="Times New Roman" w:eastAsia="Times New Roman" w:hAnsi="Times New Roman" w:cs="Times New Roman"/>
          <w:sz w:val="24"/>
          <w:szCs w:val="24"/>
          <w:lang w:val="ru-RU"/>
        </w:rPr>
        <w:t>на</w:t>
      </w:r>
      <w:r w:rsidRPr="005A2BF7">
        <w:rPr>
          <w:rFonts w:ascii="Times New Roman" w:eastAsia="Times New Roman" w:hAnsi="Times New Roman" w:cs="Times New Roman"/>
          <w:sz w:val="24"/>
          <w:szCs w:val="24"/>
        </w:rPr>
        <w:t xml:space="preserve"> фоне равнозначных по отнош</w:t>
      </w:r>
      <w:r w:rsidR="00C053EC" w:rsidRPr="005A2BF7">
        <w:rPr>
          <w:rFonts w:ascii="Times New Roman" w:eastAsia="Times New Roman" w:hAnsi="Times New Roman" w:cs="Times New Roman"/>
          <w:sz w:val="24"/>
          <w:szCs w:val="24"/>
        </w:rPr>
        <w:t>ению к контролю показателей ВУПДАД и С</w:t>
      </w:r>
      <w:r w:rsidR="00C053EC" w:rsidRPr="005A2BF7">
        <w:rPr>
          <w:rFonts w:ascii="Times New Roman" w:eastAsia="Times New Roman" w:hAnsi="Times New Roman" w:cs="Times New Roman"/>
          <w:sz w:val="24"/>
          <w:szCs w:val="24"/>
          <w:lang w:val="ru-RU"/>
        </w:rPr>
        <w:t>к</w:t>
      </w:r>
      <w:r w:rsidR="00C053EC" w:rsidRPr="005A2BF7">
        <w:rPr>
          <w:rFonts w:ascii="Times New Roman" w:eastAsia="Times New Roman" w:hAnsi="Times New Roman" w:cs="Times New Roman"/>
          <w:sz w:val="24"/>
          <w:szCs w:val="24"/>
        </w:rPr>
        <w:t>УПДАД. Недостаточная СНС</w:t>
      </w:r>
      <w:r w:rsidRPr="005A2BF7">
        <w:rPr>
          <w:rFonts w:ascii="Times New Roman" w:eastAsia="Times New Roman" w:hAnsi="Times New Roman" w:cs="Times New Roman"/>
          <w:sz w:val="24"/>
          <w:szCs w:val="24"/>
        </w:rPr>
        <w:t xml:space="preserve">ДАД имела место у 11 (35,5%) обследованных, а ее нормальный уровень - у 14 (45%). Месор ДАД на 15% превышал уровень контроля, что также свидетельствовало о нарушении ритмической активности систем регуляции АД. </w:t>
      </w:r>
    </w:p>
    <w:p w:rsidR="004B473A" w:rsidRDefault="004B473A" w:rsidP="004B473A">
      <w:pPr>
        <w:spacing w:line="360" w:lineRule="auto"/>
        <w:ind w:firstLine="720"/>
        <w:jc w:val="right"/>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 xml:space="preserve"> </w:t>
      </w:r>
      <w:r w:rsidR="00C053EC" w:rsidRPr="005A2BF7">
        <w:rPr>
          <w:rFonts w:ascii="Times New Roman" w:eastAsia="Times New Roman" w:hAnsi="Times New Roman" w:cs="Times New Roman"/>
          <w:sz w:val="24"/>
          <w:szCs w:val="24"/>
          <w:lang w:val="ru-RU"/>
        </w:rPr>
        <w:t xml:space="preserve">Таблица </w:t>
      </w:r>
      <w:r>
        <w:rPr>
          <w:rFonts w:ascii="Times New Roman" w:eastAsia="Times New Roman" w:hAnsi="Times New Roman" w:cs="Times New Roman"/>
          <w:sz w:val="24"/>
          <w:szCs w:val="24"/>
          <w:lang w:val="ru-RU"/>
        </w:rPr>
        <w:t>3</w:t>
      </w:r>
    </w:p>
    <w:p w:rsidR="00C053EC" w:rsidRPr="004B473A" w:rsidRDefault="00C053EC" w:rsidP="004B473A">
      <w:pPr>
        <w:spacing w:line="360" w:lineRule="auto"/>
        <w:jc w:val="center"/>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lang w:val="ru-RU"/>
        </w:rPr>
        <w:t xml:space="preserve">Значения </w:t>
      </w:r>
      <w:r w:rsidR="004B473A">
        <w:rPr>
          <w:rFonts w:ascii="Times New Roman" w:eastAsia="Times New Roman" w:hAnsi="Times New Roman" w:cs="Times New Roman"/>
          <w:sz w:val="24"/>
          <w:szCs w:val="24"/>
          <w:lang w:val="ru-RU"/>
        </w:rPr>
        <w:t>индикаторов</w:t>
      </w:r>
      <w:r w:rsidRPr="005A2BF7">
        <w:rPr>
          <w:rFonts w:ascii="Times New Roman" w:eastAsia="Times New Roman" w:hAnsi="Times New Roman" w:cs="Times New Roman"/>
          <w:sz w:val="24"/>
          <w:szCs w:val="24"/>
          <w:lang w:val="ru-RU"/>
        </w:rPr>
        <w:t xml:space="preserve"> ПОМ </w:t>
      </w:r>
      <w:r w:rsidRPr="005A2BF7">
        <w:rPr>
          <w:rFonts w:ascii="Times New Roman" w:eastAsia="Times New Roman" w:hAnsi="Times New Roman" w:cs="Times New Roman"/>
          <w:sz w:val="24"/>
          <w:szCs w:val="24"/>
        </w:rPr>
        <w:t>в отдельных кластерах (Ме, 95% ДИ)</w:t>
      </w:r>
    </w:p>
    <w:tbl>
      <w:tblPr>
        <w:tblStyle w:val="a7"/>
        <w:tblW w:w="948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05"/>
        <w:gridCol w:w="1305"/>
        <w:gridCol w:w="1500"/>
        <w:gridCol w:w="1425"/>
        <w:gridCol w:w="1305"/>
        <w:gridCol w:w="2648"/>
      </w:tblGrid>
      <w:tr w:rsidR="00C053EC" w:rsidRPr="005A2BF7" w:rsidTr="004B473A">
        <w:trPr>
          <w:trHeight w:val="480"/>
        </w:trPr>
        <w:tc>
          <w:tcPr>
            <w:tcW w:w="1305" w:type="dxa"/>
            <w:vMerge w:val="restart"/>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lang w:val="ru-RU"/>
              </w:rPr>
              <w:t>Индикаторы ПОМ</w:t>
            </w:r>
          </w:p>
        </w:tc>
        <w:tc>
          <w:tcPr>
            <w:tcW w:w="5535" w:type="dxa"/>
            <w:gridSpan w:val="4"/>
            <w:shd w:val="clear" w:color="auto" w:fill="auto"/>
            <w:tcMar>
              <w:top w:w="100" w:type="dxa"/>
              <w:left w:w="100" w:type="dxa"/>
              <w:bottom w:w="100" w:type="dxa"/>
              <w:right w:w="100" w:type="dxa"/>
            </w:tcMar>
          </w:tcPr>
          <w:p w:rsidR="00C053EC" w:rsidRPr="005A2BF7" w:rsidRDefault="00C053EC" w:rsidP="00D261C2">
            <w:pPr>
              <w:widowControl w:val="0"/>
              <w:spacing w:line="240" w:lineRule="auto"/>
              <w:jc w:val="center"/>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Кластеры </w:t>
            </w:r>
          </w:p>
        </w:tc>
        <w:tc>
          <w:tcPr>
            <w:tcW w:w="2648" w:type="dxa"/>
            <w:vMerge w:val="restart"/>
            <w:shd w:val="clear" w:color="auto" w:fill="auto"/>
            <w:tcMar>
              <w:top w:w="100" w:type="dxa"/>
              <w:left w:w="100" w:type="dxa"/>
              <w:bottom w:w="100" w:type="dxa"/>
              <w:right w:w="100" w:type="dxa"/>
            </w:tcMar>
          </w:tcPr>
          <w:p w:rsidR="00C053EC" w:rsidRPr="005A2BF7" w:rsidRDefault="00C053EC" w:rsidP="004B473A">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p-value</w:t>
            </w:r>
          </w:p>
        </w:tc>
      </w:tr>
      <w:tr w:rsidR="00C053EC" w:rsidRPr="005A2BF7" w:rsidTr="004B473A">
        <w:trPr>
          <w:trHeight w:val="480"/>
        </w:trPr>
        <w:tc>
          <w:tcPr>
            <w:tcW w:w="1305" w:type="dxa"/>
            <w:vMerge/>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p>
        </w:tc>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Контроль n=65</w:t>
            </w:r>
          </w:p>
        </w:tc>
        <w:tc>
          <w:tcPr>
            <w:tcW w:w="1500"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Кластер 1 n=72</w:t>
            </w:r>
          </w:p>
        </w:tc>
        <w:tc>
          <w:tcPr>
            <w:tcW w:w="142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Кластер 2 n=39</w:t>
            </w:r>
          </w:p>
        </w:tc>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Кластер 3 n=31</w:t>
            </w:r>
          </w:p>
        </w:tc>
        <w:tc>
          <w:tcPr>
            <w:tcW w:w="2648" w:type="dxa"/>
            <w:vMerge/>
            <w:shd w:val="clear" w:color="auto" w:fill="auto"/>
            <w:tcMar>
              <w:top w:w="100" w:type="dxa"/>
              <w:left w:w="100" w:type="dxa"/>
              <w:bottom w:w="100" w:type="dxa"/>
              <w:right w:w="100" w:type="dxa"/>
            </w:tcMar>
          </w:tcPr>
          <w:p w:rsidR="00C053EC" w:rsidRPr="005A2BF7" w:rsidRDefault="00C053EC" w:rsidP="004B473A">
            <w:pPr>
              <w:widowControl w:val="0"/>
              <w:spacing w:line="240" w:lineRule="auto"/>
              <w:rPr>
                <w:rFonts w:ascii="Times New Roman" w:eastAsia="Times New Roman" w:hAnsi="Times New Roman" w:cs="Times New Roman"/>
                <w:sz w:val="24"/>
                <w:szCs w:val="24"/>
              </w:rPr>
            </w:pPr>
          </w:p>
        </w:tc>
      </w:tr>
      <w:tr w:rsidR="00C053EC" w:rsidRPr="005A2BF7" w:rsidTr="004B473A">
        <w:trPr>
          <w:trHeight w:val="480"/>
        </w:trPr>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ИММЛЖ</w:t>
            </w:r>
            <w:r w:rsidRPr="005A2BF7">
              <w:rPr>
                <w:rFonts w:ascii="Times New Roman" w:eastAsia="Times New Roman" w:hAnsi="Times New Roman" w:cs="Times New Roman"/>
                <w:sz w:val="24"/>
                <w:szCs w:val="24"/>
                <w:lang w:val="ru-RU"/>
              </w:rPr>
              <w:t>, г/м</w:t>
            </w:r>
            <w:r w:rsidRPr="005A2BF7">
              <w:rPr>
                <w:rFonts w:ascii="Times New Roman" w:eastAsia="Times New Roman" w:hAnsi="Times New Roman" w:cs="Times New Roman"/>
                <w:sz w:val="24"/>
                <w:szCs w:val="24"/>
                <w:vertAlign w:val="superscript"/>
                <w:lang w:val="ru-RU"/>
              </w:rPr>
              <w:t>2</w:t>
            </w:r>
          </w:p>
        </w:tc>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88,8</w:t>
            </w:r>
            <w:r w:rsidR="004B473A">
              <w:rPr>
                <w:rFonts w:ascii="Times New Roman" w:eastAsia="Times New Roman" w:hAnsi="Times New Roman" w:cs="Times New Roman"/>
                <w:sz w:val="24"/>
                <w:szCs w:val="24"/>
                <w:lang w:val="ru-RU"/>
              </w:rPr>
              <w:t xml:space="preserve"> </w:t>
            </w:r>
            <w:r w:rsidRPr="005A2BF7">
              <w:rPr>
                <w:rFonts w:ascii="Times New Roman" w:eastAsia="Times New Roman" w:hAnsi="Times New Roman" w:cs="Times New Roman"/>
                <w:sz w:val="24"/>
                <w:szCs w:val="24"/>
              </w:rPr>
              <w:t>[85,9; 92,7]</w:t>
            </w:r>
          </w:p>
        </w:tc>
        <w:tc>
          <w:tcPr>
            <w:tcW w:w="1500"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93,7[91,2; 96,6]</w:t>
            </w:r>
          </w:p>
        </w:tc>
        <w:tc>
          <w:tcPr>
            <w:tcW w:w="142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88,9 [83,3; 92,4]</w:t>
            </w:r>
          </w:p>
        </w:tc>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93,1 [84,3; 97,1]</w:t>
            </w:r>
          </w:p>
        </w:tc>
        <w:tc>
          <w:tcPr>
            <w:tcW w:w="2648" w:type="dxa"/>
            <w:shd w:val="clear" w:color="auto" w:fill="auto"/>
            <w:tcMar>
              <w:top w:w="100" w:type="dxa"/>
              <w:left w:w="100" w:type="dxa"/>
              <w:bottom w:w="100" w:type="dxa"/>
              <w:right w:w="100" w:type="dxa"/>
            </w:tcMar>
          </w:tcPr>
          <w:p w:rsidR="00C053EC" w:rsidRPr="005A2BF7" w:rsidRDefault="00C053EC"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=0,02;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=0,34;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=0,32; 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=0,04;</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=0,68;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=0.53</w:t>
            </w:r>
          </w:p>
        </w:tc>
      </w:tr>
      <w:tr w:rsidR="00C053EC" w:rsidRPr="005A2BF7" w:rsidTr="004B473A">
        <w:trPr>
          <w:trHeight w:val="480"/>
        </w:trPr>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lastRenderedPageBreak/>
              <w:t>ИОТ</w:t>
            </w:r>
            <w:r w:rsidRPr="005A2BF7">
              <w:rPr>
                <w:rFonts w:ascii="Times New Roman" w:eastAsia="Times New Roman" w:hAnsi="Times New Roman" w:cs="Times New Roman"/>
                <w:sz w:val="24"/>
                <w:szCs w:val="24"/>
                <w:lang w:val="ru-RU"/>
              </w:rPr>
              <w:t>, усл.ед.</w:t>
            </w:r>
          </w:p>
        </w:tc>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0,36[0,36; 0,38]</w:t>
            </w:r>
          </w:p>
        </w:tc>
        <w:tc>
          <w:tcPr>
            <w:tcW w:w="1500"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0,38[0,36; 0,39]</w:t>
            </w:r>
          </w:p>
        </w:tc>
        <w:tc>
          <w:tcPr>
            <w:tcW w:w="142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0,37 [0,36; 0,38]</w:t>
            </w:r>
          </w:p>
        </w:tc>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0,38 [0,36; 0,41]</w:t>
            </w:r>
          </w:p>
        </w:tc>
        <w:tc>
          <w:tcPr>
            <w:tcW w:w="2648" w:type="dxa"/>
            <w:shd w:val="clear" w:color="auto" w:fill="auto"/>
            <w:tcMar>
              <w:top w:w="100" w:type="dxa"/>
              <w:left w:w="100" w:type="dxa"/>
              <w:bottom w:w="100" w:type="dxa"/>
              <w:right w:w="100" w:type="dxa"/>
            </w:tcMar>
          </w:tcPr>
          <w:p w:rsidR="00C053EC" w:rsidRPr="005A2BF7" w:rsidRDefault="00C053EC"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=0,4;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=0,57;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=0,22; 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=0,06;</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=0,43;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=0,049</w:t>
            </w:r>
          </w:p>
        </w:tc>
      </w:tr>
      <w:tr w:rsidR="00C053EC" w:rsidRPr="005A2BF7" w:rsidTr="004B473A">
        <w:trPr>
          <w:trHeight w:val="480"/>
        </w:trPr>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СКФ</w:t>
            </w:r>
            <w:r w:rsidRPr="005A2BF7">
              <w:rPr>
                <w:rFonts w:ascii="Times New Roman" w:eastAsia="Times New Roman" w:hAnsi="Times New Roman" w:cs="Times New Roman"/>
                <w:sz w:val="24"/>
                <w:szCs w:val="24"/>
                <w:lang w:val="ru-RU"/>
              </w:rPr>
              <w:t>, мл/мин/ 1,73м</w:t>
            </w:r>
            <w:r w:rsidRPr="005A2BF7">
              <w:rPr>
                <w:rFonts w:ascii="Times New Roman" w:eastAsia="Times New Roman" w:hAnsi="Times New Roman" w:cs="Times New Roman"/>
                <w:sz w:val="24"/>
                <w:szCs w:val="24"/>
                <w:vertAlign w:val="superscript"/>
                <w:lang w:val="ru-RU"/>
              </w:rPr>
              <w:t>2</w:t>
            </w:r>
          </w:p>
        </w:tc>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90,7 [84,8; 94,2]</w:t>
            </w:r>
          </w:p>
        </w:tc>
        <w:tc>
          <w:tcPr>
            <w:tcW w:w="1500"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96,9 [87; 104]</w:t>
            </w:r>
          </w:p>
        </w:tc>
        <w:tc>
          <w:tcPr>
            <w:tcW w:w="142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104,8 [97,5; 111,5]</w:t>
            </w:r>
          </w:p>
        </w:tc>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88,6[79,6; 94,3]</w:t>
            </w:r>
          </w:p>
        </w:tc>
        <w:tc>
          <w:tcPr>
            <w:tcW w:w="2648" w:type="dxa"/>
            <w:shd w:val="clear" w:color="auto" w:fill="auto"/>
            <w:tcMar>
              <w:top w:w="100" w:type="dxa"/>
              <w:left w:w="100" w:type="dxa"/>
              <w:bottom w:w="100" w:type="dxa"/>
              <w:right w:w="100" w:type="dxa"/>
            </w:tcMar>
          </w:tcPr>
          <w:p w:rsidR="00C053EC" w:rsidRPr="005A2BF7" w:rsidRDefault="00C053EC"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=0,014;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=0,022;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&lt;0,0001; p</w:t>
            </w:r>
            <w:r w:rsidRPr="005A2BF7">
              <w:rPr>
                <w:rFonts w:ascii="Times New Roman" w:eastAsia="Times New Roman" w:hAnsi="Times New Roman" w:cs="Times New Roman"/>
                <w:sz w:val="24"/>
                <w:szCs w:val="24"/>
                <w:vertAlign w:val="subscript"/>
              </w:rPr>
              <w:t>01</w:t>
            </w:r>
            <w:r w:rsidRPr="005A2BF7">
              <w:rPr>
                <w:rFonts w:ascii="Times New Roman" w:eastAsia="Times New Roman" w:hAnsi="Times New Roman" w:cs="Times New Roman"/>
                <w:sz w:val="24"/>
                <w:szCs w:val="24"/>
              </w:rPr>
              <w:t>=0,22;</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=0,0002;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=0,35</w:t>
            </w:r>
          </w:p>
        </w:tc>
      </w:tr>
      <w:tr w:rsidR="00C053EC" w:rsidRPr="005A2BF7" w:rsidTr="004B473A">
        <w:trPr>
          <w:trHeight w:val="480"/>
        </w:trPr>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rPr>
              <w:t>ТИМ</w:t>
            </w:r>
            <w:r w:rsidR="00862642" w:rsidRPr="005A2BF7">
              <w:rPr>
                <w:rFonts w:ascii="Times New Roman" w:eastAsia="Times New Roman" w:hAnsi="Times New Roman" w:cs="Times New Roman"/>
                <w:sz w:val="24"/>
                <w:szCs w:val="24"/>
                <w:lang w:val="ru-RU"/>
              </w:rPr>
              <w:t>, мм</w:t>
            </w:r>
          </w:p>
        </w:tc>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0,8[0,7; 0,8]</w:t>
            </w:r>
          </w:p>
        </w:tc>
        <w:tc>
          <w:tcPr>
            <w:tcW w:w="1500"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0,8</w:t>
            </w:r>
            <w:r w:rsidR="004B473A">
              <w:rPr>
                <w:rFonts w:ascii="Times New Roman" w:eastAsia="Times New Roman" w:hAnsi="Times New Roman" w:cs="Times New Roman"/>
                <w:sz w:val="24"/>
                <w:szCs w:val="24"/>
                <w:lang w:val="ru-RU"/>
              </w:rPr>
              <w:t xml:space="preserve">5 </w:t>
            </w:r>
            <w:r w:rsidRPr="005A2BF7">
              <w:rPr>
                <w:rFonts w:ascii="Times New Roman" w:eastAsia="Times New Roman" w:hAnsi="Times New Roman" w:cs="Times New Roman"/>
                <w:sz w:val="24"/>
                <w:szCs w:val="24"/>
              </w:rPr>
              <w:t>[0,8; 0,9]</w:t>
            </w:r>
          </w:p>
        </w:tc>
        <w:tc>
          <w:tcPr>
            <w:tcW w:w="142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0,7[0,6;0,9]</w:t>
            </w:r>
          </w:p>
        </w:tc>
        <w:tc>
          <w:tcPr>
            <w:tcW w:w="1305" w:type="dxa"/>
            <w:shd w:val="clear" w:color="auto" w:fill="auto"/>
            <w:tcMar>
              <w:top w:w="100" w:type="dxa"/>
              <w:left w:w="100" w:type="dxa"/>
              <w:bottom w:w="100" w:type="dxa"/>
              <w:right w:w="100" w:type="dxa"/>
            </w:tcMar>
          </w:tcPr>
          <w:p w:rsidR="00C053EC" w:rsidRPr="005A2BF7" w:rsidRDefault="00C053EC" w:rsidP="00D261C2">
            <w:pPr>
              <w:widowControl w:val="0"/>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0,9</w:t>
            </w:r>
            <w:r w:rsidR="004B473A">
              <w:rPr>
                <w:rFonts w:ascii="Times New Roman" w:eastAsia="Times New Roman" w:hAnsi="Times New Roman" w:cs="Times New Roman"/>
                <w:sz w:val="24"/>
                <w:szCs w:val="24"/>
                <w:lang w:val="ru-RU"/>
              </w:rPr>
              <w:t>6</w:t>
            </w:r>
            <w:r w:rsidRPr="005A2BF7">
              <w:rPr>
                <w:rFonts w:ascii="Times New Roman" w:eastAsia="Times New Roman" w:hAnsi="Times New Roman" w:cs="Times New Roman"/>
                <w:sz w:val="24"/>
                <w:szCs w:val="24"/>
              </w:rPr>
              <w:t xml:space="preserve"> [0,8;1,1]</w:t>
            </w:r>
          </w:p>
        </w:tc>
        <w:tc>
          <w:tcPr>
            <w:tcW w:w="2648" w:type="dxa"/>
            <w:shd w:val="clear" w:color="auto" w:fill="auto"/>
            <w:tcMar>
              <w:top w:w="100" w:type="dxa"/>
              <w:left w:w="100" w:type="dxa"/>
              <w:bottom w:w="100" w:type="dxa"/>
              <w:right w:w="100" w:type="dxa"/>
            </w:tcMar>
          </w:tcPr>
          <w:p w:rsidR="00C053EC" w:rsidRPr="005A2BF7" w:rsidRDefault="00C053EC" w:rsidP="004B473A">
            <w:pPr>
              <w:spacing w:line="240" w:lineRule="auto"/>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12</w:t>
            </w:r>
            <w:r w:rsidRPr="005A2BF7">
              <w:rPr>
                <w:rFonts w:ascii="Times New Roman" w:eastAsia="Times New Roman" w:hAnsi="Times New Roman" w:cs="Times New Roman"/>
                <w:sz w:val="24"/>
                <w:szCs w:val="24"/>
              </w:rPr>
              <w:t>=0,024; p</w:t>
            </w:r>
            <w:r w:rsidRPr="005A2BF7">
              <w:rPr>
                <w:rFonts w:ascii="Times New Roman" w:eastAsia="Times New Roman" w:hAnsi="Times New Roman" w:cs="Times New Roman"/>
                <w:sz w:val="24"/>
                <w:szCs w:val="24"/>
                <w:vertAlign w:val="subscript"/>
              </w:rPr>
              <w:t>13,</w:t>
            </w:r>
            <w:r w:rsidRPr="005A2BF7">
              <w:rPr>
                <w:rFonts w:ascii="Times New Roman" w:eastAsia="Times New Roman" w:hAnsi="Times New Roman" w:cs="Times New Roman"/>
                <w:sz w:val="24"/>
                <w:szCs w:val="24"/>
              </w:rPr>
              <w:t>=0,33; p</w:t>
            </w:r>
            <w:r w:rsidRPr="005A2BF7">
              <w:rPr>
                <w:rFonts w:ascii="Times New Roman" w:eastAsia="Times New Roman" w:hAnsi="Times New Roman" w:cs="Times New Roman"/>
                <w:sz w:val="24"/>
                <w:szCs w:val="24"/>
                <w:vertAlign w:val="subscript"/>
              </w:rPr>
              <w:t>23</w:t>
            </w:r>
            <w:r w:rsidRPr="005A2BF7">
              <w:rPr>
                <w:rFonts w:ascii="Times New Roman" w:eastAsia="Times New Roman" w:hAnsi="Times New Roman" w:cs="Times New Roman"/>
                <w:sz w:val="24"/>
                <w:szCs w:val="24"/>
              </w:rPr>
              <w:t>=0,016; p</w:t>
            </w:r>
            <w:r w:rsidRPr="005A2BF7">
              <w:rPr>
                <w:rFonts w:ascii="Times New Roman" w:eastAsia="Times New Roman" w:hAnsi="Times New Roman" w:cs="Times New Roman"/>
                <w:sz w:val="24"/>
                <w:szCs w:val="24"/>
                <w:vertAlign w:val="subscript"/>
              </w:rPr>
              <w:t>01</w:t>
            </w:r>
            <w:r w:rsidR="004B473A">
              <w:rPr>
                <w:rFonts w:ascii="Times New Roman" w:eastAsia="Times New Roman" w:hAnsi="Times New Roman" w:cs="Times New Roman"/>
                <w:sz w:val="24"/>
                <w:szCs w:val="24"/>
              </w:rPr>
              <w:t>=0,003</w:t>
            </w:r>
            <w:r w:rsidRPr="005A2BF7">
              <w:rPr>
                <w:rFonts w:ascii="Times New Roman" w:eastAsia="Times New Roman" w:hAnsi="Times New Roman" w:cs="Times New Roman"/>
                <w:sz w:val="24"/>
                <w:szCs w:val="24"/>
              </w:rPr>
              <w:t>8;</w:t>
            </w:r>
            <w:r w:rsidR="004B473A">
              <w:rPr>
                <w:rFonts w:ascii="Times New Roman" w:eastAsia="Times New Roman" w:hAnsi="Times New Roman" w:cs="Times New Roman"/>
                <w:sz w:val="24"/>
                <w:szCs w:val="24"/>
              </w:rPr>
              <w:t xml:space="preserve"> </w:t>
            </w:r>
            <w:r w:rsidRPr="005A2BF7">
              <w:rPr>
                <w:rFonts w:ascii="Times New Roman" w:eastAsia="Times New Roman" w:hAnsi="Times New Roman" w:cs="Times New Roman"/>
                <w:sz w:val="24"/>
                <w:szCs w:val="24"/>
              </w:rPr>
              <w:t>p</w:t>
            </w:r>
            <w:r w:rsidRPr="005A2BF7">
              <w:rPr>
                <w:rFonts w:ascii="Times New Roman" w:eastAsia="Times New Roman" w:hAnsi="Times New Roman" w:cs="Times New Roman"/>
                <w:sz w:val="24"/>
                <w:szCs w:val="24"/>
                <w:vertAlign w:val="subscript"/>
              </w:rPr>
              <w:t>02</w:t>
            </w:r>
            <w:r w:rsidRPr="005A2BF7">
              <w:rPr>
                <w:rFonts w:ascii="Times New Roman" w:eastAsia="Times New Roman" w:hAnsi="Times New Roman" w:cs="Times New Roman"/>
                <w:sz w:val="24"/>
                <w:szCs w:val="24"/>
              </w:rPr>
              <w:t>=0,55; p</w:t>
            </w:r>
            <w:r w:rsidRPr="005A2BF7">
              <w:rPr>
                <w:rFonts w:ascii="Times New Roman" w:eastAsia="Times New Roman" w:hAnsi="Times New Roman" w:cs="Times New Roman"/>
                <w:sz w:val="24"/>
                <w:szCs w:val="24"/>
                <w:vertAlign w:val="subscript"/>
              </w:rPr>
              <w:t>03</w:t>
            </w:r>
            <w:r w:rsidRPr="005A2BF7">
              <w:rPr>
                <w:rFonts w:ascii="Times New Roman" w:eastAsia="Times New Roman" w:hAnsi="Times New Roman" w:cs="Times New Roman"/>
                <w:sz w:val="24"/>
                <w:szCs w:val="24"/>
              </w:rPr>
              <w:t>=0,0066</w:t>
            </w:r>
          </w:p>
        </w:tc>
      </w:tr>
    </w:tbl>
    <w:p w:rsidR="004B473A" w:rsidRDefault="004B473A">
      <w:pPr>
        <w:spacing w:line="360" w:lineRule="auto"/>
        <w:jc w:val="both"/>
        <w:rPr>
          <w:rFonts w:ascii="Times New Roman" w:eastAsia="Times New Roman" w:hAnsi="Times New Roman" w:cs="Times New Roman"/>
          <w:sz w:val="24"/>
          <w:szCs w:val="24"/>
          <w:lang w:val="ru-RU"/>
        </w:rPr>
      </w:pPr>
    </w:p>
    <w:p w:rsidR="00D04862" w:rsidRDefault="00CF7B03" w:rsidP="00D04862">
      <w:pPr>
        <w:spacing w:line="360" w:lineRule="auto"/>
        <w:ind w:firstLine="720"/>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lang w:val="ru-RU"/>
        </w:rPr>
        <w:t>Оценка индикаторов ремоделирования миокарда показала, что медианы ИММЛЖ превышали уровень контроля у лиц с СДМАГ и ИДМАГ, а достоверное увеличение ИОТ имело место только при ИДМАГ</w:t>
      </w:r>
      <w:r w:rsidR="00D04862">
        <w:rPr>
          <w:rFonts w:ascii="Times New Roman" w:eastAsia="Times New Roman" w:hAnsi="Times New Roman" w:cs="Times New Roman"/>
          <w:sz w:val="24"/>
          <w:szCs w:val="24"/>
          <w:lang w:val="ru-RU"/>
        </w:rPr>
        <w:t xml:space="preserve"> (Табл. 3)</w:t>
      </w:r>
      <w:r w:rsidRPr="005A2BF7">
        <w:rPr>
          <w:rFonts w:ascii="Times New Roman" w:eastAsia="Times New Roman" w:hAnsi="Times New Roman" w:cs="Times New Roman"/>
          <w:sz w:val="24"/>
          <w:szCs w:val="24"/>
          <w:lang w:val="ru-RU"/>
        </w:rPr>
        <w:t xml:space="preserve">. </w:t>
      </w:r>
      <w:r w:rsidR="00D04862">
        <w:rPr>
          <w:rFonts w:ascii="Times New Roman" w:eastAsia="Times New Roman" w:hAnsi="Times New Roman" w:cs="Times New Roman"/>
          <w:sz w:val="24"/>
          <w:szCs w:val="24"/>
          <w:lang w:val="ru-RU"/>
        </w:rPr>
        <w:t>Анализ</w:t>
      </w:r>
      <w:r w:rsidR="00862642" w:rsidRPr="005A2BF7">
        <w:rPr>
          <w:rFonts w:ascii="Times New Roman" w:eastAsia="Times New Roman" w:hAnsi="Times New Roman" w:cs="Times New Roman"/>
          <w:sz w:val="24"/>
          <w:szCs w:val="24"/>
          <w:lang w:val="ru-RU"/>
        </w:rPr>
        <w:t xml:space="preserve"> соотношений показателей ИММЛЖ и ИОТ</w:t>
      </w:r>
      <w:r w:rsidR="00D04862">
        <w:rPr>
          <w:rFonts w:ascii="Times New Roman" w:eastAsia="Times New Roman" w:hAnsi="Times New Roman" w:cs="Times New Roman"/>
          <w:sz w:val="24"/>
          <w:szCs w:val="24"/>
          <w:lang w:val="ru-RU"/>
        </w:rPr>
        <w:t xml:space="preserve"> позволил установить нормальный</w:t>
      </w:r>
      <w:r w:rsidR="00862642" w:rsidRPr="005A2BF7">
        <w:rPr>
          <w:rFonts w:ascii="Times New Roman" w:eastAsia="Times New Roman" w:hAnsi="Times New Roman" w:cs="Times New Roman"/>
          <w:sz w:val="24"/>
          <w:szCs w:val="24"/>
          <w:lang w:val="ru-RU"/>
        </w:rPr>
        <w:t xml:space="preserve"> «геометрический портрет»</w:t>
      </w:r>
      <w:r w:rsidR="00D04862">
        <w:rPr>
          <w:rFonts w:ascii="Times New Roman" w:eastAsia="Times New Roman" w:hAnsi="Times New Roman" w:cs="Times New Roman"/>
          <w:sz w:val="24"/>
          <w:szCs w:val="24"/>
          <w:lang w:val="ru-RU"/>
        </w:rPr>
        <w:t xml:space="preserve"> </w:t>
      </w:r>
      <w:r w:rsidR="00D04862" w:rsidRPr="005A2BF7">
        <w:rPr>
          <w:rFonts w:ascii="Times New Roman" w:eastAsia="Times New Roman" w:hAnsi="Times New Roman" w:cs="Times New Roman"/>
          <w:sz w:val="24"/>
          <w:szCs w:val="24"/>
          <w:lang w:val="ru-RU"/>
        </w:rPr>
        <w:t>у 118 (83%) обследованных с МАГ</w:t>
      </w:r>
      <w:r w:rsidR="00862642" w:rsidRPr="005A2BF7">
        <w:rPr>
          <w:rFonts w:ascii="Times New Roman" w:eastAsia="Times New Roman" w:hAnsi="Times New Roman" w:cs="Times New Roman"/>
          <w:sz w:val="24"/>
          <w:szCs w:val="24"/>
          <w:lang w:val="ru-RU"/>
        </w:rPr>
        <w:t xml:space="preserve">, а у 24 (17%) </w:t>
      </w:r>
      <w:r w:rsidR="00D04862">
        <w:rPr>
          <w:rFonts w:ascii="Times New Roman" w:eastAsia="Times New Roman" w:hAnsi="Times New Roman" w:cs="Times New Roman"/>
          <w:sz w:val="24"/>
          <w:szCs w:val="24"/>
          <w:lang w:val="ru-RU"/>
        </w:rPr>
        <w:t>выявить</w:t>
      </w:r>
      <w:r w:rsidR="00862642" w:rsidRPr="005A2BF7">
        <w:rPr>
          <w:rFonts w:ascii="Times New Roman" w:eastAsia="Times New Roman" w:hAnsi="Times New Roman" w:cs="Times New Roman"/>
          <w:sz w:val="24"/>
          <w:szCs w:val="24"/>
          <w:lang w:val="ru-RU"/>
        </w:rPr>
        <w:t xml:space="preserve"> отдельные варианты его изменений. Так, концентрическое ремоделирование имело место у 9 (12,5 %) пациентов с СДМАГ и у 5 (16%) – с ИДМАГ. Концентрическая ГЛЖ была зафиксирована только у 1 (1,4%) человека с СДМАГ, эксцентрическая ГЛЖ – у 6(8%) обследованных этого кластера и у 3 (8%) с ИСМАГ. Таким образом, чаще всего различные формы ремоделирования сердца встречались среди пациентов с СДМ</w:t>
      </w:r>
      <w:r w:rsidR="00D04862">
        <w:rPr>
          <w:rFonts w:ascii="Times New Roman" w:eastAsia="Times New Roman" w:hAnsi="Times New Roman" w:cs="Times New Roman"/>
          <w:sz w:val="24"/>
          <w:szCs w:val="24"/>
          <w:lang w:val="ru-RU"/>
        </w:rPr>
        <w:t>А</w:t>
      </w:r>
      <w:r w:rsidR="00862642" w:rsidRPr="005A2BF7">
        <w:rPr>
          <w:rFonts w:ascii="Times New Roman" w:eastAsia="Times New Roman" w:hAnsi="Times New Roman" w:cs="Times New Roman"/>
          <w:sz w:val="24"/>
          <w:szCs w:val="24"/>
          <w:lang w:val="ru-RU"/>
        </w:rPr>
        <w:t>Г, общее количество которых</w:t>
      </w:r>
      <w:r w:rsidR="00D04862">
        <w:rPr>
          <w:rFonts w:ascii="Times New Roman" w:eastAsia="Times New Roman" w:hAnsi="Times New Roman" w:cs="Times New Roman"/>
          <w:sz w:val="24"/>
          <w:szCs w:val="24"/>
          <w:lang w:val="ru-RU"/>
        </w:rPr>
        <w:t xml:space="preserve"> в этом кластере</w:t>
      </w:r>
      <w:r w:rsidR="00862642" w:rsidRPr="005A2BF7">
        <w:rPr>
          <w:rFonts w:ascii="Times New Roman" w:eastAsia="Times New Roman" w:hAnsi="Times New Roman" w:cs="Times New Roman"/>
          <w:sz w:val="24"/>
          <w:szCs w:val="24"/>
          <w:lang w:val="ru-RU"/>
        </w:rPr>
        <w:t xml:space="preserve"> составило 22 %. Эхокардиографические признаки диастолической дисфункции ЛЖ были зафиксированы только у 4-х человек, 2 их которых относились к</w:t>
      </w:r>
      <w:r w:rsidR="00D04862">
        <w:rPr>
          <w:rFonts w:ascii="Times New Roman" w:eastAsia="Times New Roman" w:hAnsi="Times New Roman" w:cs="Times New Roman"/>
          <w:sz w:val="24"/>
          <w:szCs w:val="24"/>
          <w:lang w:val="ru-RU"/>
        </w:rPr>
        <w:t xml:space="preserve"> 1</w:t>
      </w:r>
      <w:r w:rsidR="00862642" w:rsidRPr="005A2BF7">
        <w:rPr>
          <w:rFonts w:ascii="Times New Roman" w:eastAsia="Times New Roman" w:hAnsi="Times New Roman" w:cs="Times New Roman"/>
          <w:sz w:val="24"/>
          <w:szCs w:val="24"/>
          <w:lang w:val="ru-RU"/>
        </w:rPr>
        <w:t xml:space="preserve">-му кластеру и 2 – к </w:t>
      </w:r>
      <w:r w:rsidR="00D04862">
        <w:rPr>
          <w:rFonts w:ascii="Times New Roman" w:eastAsia="Times New Roman" w:hAnsi="Times New Roman" w:cs="Times New Roman"/>
          <w:sz w:val="24"/>
          <w:szCs w:val="24"/>
          <w:lang w:val="ru-RU"/>
        </w:rPr>
        <w:t>3-</w:t>
      </w:r>
      <w:r w:rsidR="00862642" w:rsidRPr="005A2BF7">
        <w:rPr>
          <w:rFonts w:ascii="Times New Roman" w:eastAsia="Times New Roman" w:hAnsi="Times New Roman" w:cs="Times New Roman"/>
          <w:sz w:val="24"/>
          <w:szCs w:val="24"/>
          <w:lang w:val="ru-RU"/>
        </w:rPr>
        <w:t>му.</w:t>
      </w:r>
    </w:p>
    <w:p w:rsidR="002B3547" w:rsidRDefault="00CF7B03" w:rsidP="00D04862">
      <w:pPr>
        <w:spacing w:line="360" w:lineRule="auto"/>
        <w:ind w:firstLine="720"/>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lang w:val="ru-RU"/>
        </w:rPr>
        <w:t>Анализ показателей ТИМ в области бифуркации ОСА показал, что от контроля она достоверно отличается только у лиц с ИДМАГ</w:t>
      </w:r>
      <w:r w:rsidR="00D04862">
        <w:rPr>
          <w:rFonts w:ascii="Times New Roman" w:eastAsia="Times New Roman" w:hAnsi="Times New Roman" w:cs="Times New Roman"/>
          <w:sz w:val="24"/>
          <w:szCs w:val="24"/>
          <w:lang w:val="ru-RU"/>
        </w:rPr>
        <w:t xml:space="preserve"> и СДМАГ</w:t>
      </w:r>
      <w:r w:rsidRPr="005A2BF7">
        <w:rPr>
          <w:rFonts w:ascii="Times New Roman" w:eastAsia="Times New Roman" w:hAnsi="Times New Roman" w:cs="Times New Roman"/>
          <w:sz w:val="24"/>
          <w:szCs w:val="24"/>
          <w:lang w:val="ru-RU"/>
        </w:rPr>
        <w:t xml:space="preserve">, а её минимальный уровень фиксируется при ИСМАГ. При этом общее количество обследованных с ТИМ </w:t>
      </w:r>
      <w:r w:rsidR="002A6BFF">
        <w:rPr>
          <w:rFonts w:ascii="Times New Roman" w:eastAsia="Times New Roman" w:hAnsi="Times New Roman" w:cs="Times New Roman"/>
          <w:sz w:val="24"/>
          <w:szCs w:val="24"/>
          <w:lang w:val="ru-RU"/>
        </w:rPr>
        <w:t xml:space="preserve">более </w:t>
      </w:r>
      <w:r w:rsidRPr="005A2BF7">
        <w:rPr>
          <w:rFonts w:ascii="Times New Roman" w:eastAsia="Times New Roman" w:hAnsi="Times New Roman" w:cs="Times New Roman"/>
          <w:sz w:val="24"/>
          <w:szCs w:val="24"/>
          <w:lang w:val="en-US"/>
        </w:rPr>
        <w:t>9</w:t>
      </w:r>
      <w:r w:rsidRPr="005A2BF7">
        <w:rPr>
          <w:rFonts w:ascii="Times New Roman" w:eastAsia="Times New Roman" w:hAnsi="Times New Roman" w:cs="Times New Roman"/>
          <w:sz w:val="24"/>
          <w:szCs w:val="24"/>
          <w:lang w:val="ru-RU"/>
        </w:rPr>
        <w:t xml:space="preserve"> </w:t>
      </w:r>
      <w:r w:rsidR="00FC0CA3" w:rsidRPr="005A2BF7">
        <w:rPr>
          <w:rFonts w:ascii="Times New Roman" w:eastAsia="Times New Roman" w:hAnsi="Times New Roman" w:cs="Times New Roman"/>
          <w:sz w:val="24"/>
          <w:szCs w:val="24"/>
          <w:lang w:val="ru-RU"/>
        </w:rPr>
        <w:t>мк</w:t>
      </w:r>
      <w:r w:rsidRPr="005A2BF7">
        <w:rPr>
          <w:rFonts w:ascii="Times New Roman" w:eastAsia="Times New Roman" w:hAnsi="Times New Roman" w:cs="Times New Roman"/>
          <w:sz w:val="24"/>
          <w:szCs w:val="24"/>
          <w:lang w:val="ru-RU"/>
        </w:rPr>
        <w:t xml:space="preserve">м </w:t>
      </w:r>
      <w:r w:rsidR="002A6BFF">
        <w:rPr>
          <w:rFonts w:ascii="Times New Roman" w:eastAsia="Times New Roman" w:hAnsi="Times New Roman" w:cs="Times New Roman"/>
          <w:sz w:val="24"/>
          <w:szCs w:val="24"/>
          <w:lang w:val="ru-RU"/>
        </w:rPr>
        <w:t>было зарегистрировано среди 41 (29 %) обследованных с МАГ и только у 3 (4,8 %) человек контрольной группы</w:t>
      </w:r>
      <w:r w:rsidR="00FC0CA3" w:rsidRPr="005A2BF7">
        <w:rPr>
          <w:rFonts w:ascii="Times New Roman" w:eastAsia="Times New Roman" w:hAnsi="Times New Roman" w:cs="Times New Roman"/>
          <w:sz w:val="24"/>
          <w:szCs w:val="24"/>
          <w:lang w:val="ru-RU"/>
        </w:rPr>
        <w:t>.</w:t>
      </w:r>
      <w:r w:rsidR="002A6BFF">
        <w:rPr>
          <w:rFonts w:ascii="Times New Roman" w:eastAsia="Times New Roman" w:hAnsi="Times New Roman" w:cs="Times New Roman"/>
          <w:sz w:val="24"/>
          <w:szCs w:val="24"/>
          <w:lang w:val="ru-RU"/>
        </w:rPr>
        <w:t xml:space="preserve"> Наибольшее число обследованных с увеличением ТИМ </w:t>
      </w:r>
      <w:r w:rsidR="00FC0CA3" w:rsidRPr="005A2BF7">
        <w:rPr>
          <w:rFonts w:ascii="Times New Roman" w:eastAsia="Times New Roman" w:hAnsi="Times New Roman" w:cs="Times New Roman"/>
          <w:sz w:val="24"/>
          <w:szCs w:val="24"/>
          <w:lang w:val="ru-RU"/>
        </w:rPr>
        <w:t>регистрировалось при ИДМАГ</w:t>
      </w:r>
      <w:r w:rsidR="002B3547">
        <w:rPr>
          <w:rFonts w:ascii="Times New Roman" w:eastAsia="Times New Roman" w:hAnsi="Times New Roman" w:cs="Times New Roman"/>
          <w:sz w:val="24"/>
          <w:szCs w:val="24"/>
          <w:lang w:val="ru-RU"/>
        </w:rPr>
        <w:t xml:space="preserve"> (40 %) и при СДМАГ (30 %)</w:t>
      </w:r>
      <w:r w:rsidR="00FC0CA3" w:rsidRPr="005A2BF7">
        <w:rPr>
          <w:rFonts w:ascii="Times New Roman" w:eastAsia="Times New Roman" w:hAnsi="Times New Roman" w:cs="Times New Roman"/>
          <w:sz w:val="24"/>
          <w:szCs w:val="24"/>
          <w:lang w:val="ru-RU"/>
        </w:rPr>
        <w:t>, а минимальное (</w:t>
      </w:r>
      <w:r w:rsidR="002B3547">
        <w:rPr>
          <w:rFonts w:ascii="Times New Roman" w:eastAsia="Times New Roman" w:hAnsi="Times New Roman" w:cs="Times New Roman"/>
          <w:sz w:val="24"/>
          <w:szCs w:val="24"/>
          <w:lang w:val="ru-RU"/>
        </w:rPr>
        <w:t>9 %)</w:t>
      </w:r>
      <w:r w:rsidR="00FC0CA3" w:rsidRPr="005A2BF7">
        <w:rPr>
          <w:rFonts w:ascii="Times New Roman" w:eastAsia="Times New Roman" w:hAnsi="Times New Roman" w:cs="Times New Roman"/>
          <w:sz w:val="24"/>
          <w:szCs w:val="24"/>
          <w:lang w:val="ru-RU"/>
        </w:rPr>
        <w:t xml:space="preserve"> - при ИСМАГ.</w:t>
      </w:r>
    </w:p>
    <w:p w:rsidR="002B3547" w:rsidRDefault="00FC0CA3" w:rsidP="00D04862">
      <w:pPr>
        <w:spacing w:line="360" w:lineRule="auto"/>
        <w:ind w:firstLine="720"/>
        <w:jc w:val="both"/>
        <w:rPr>
          <w:rFonts w:ascii="Times New Roman" w:eastAsia="Times New Roman" w:hAnsi="Times New Roman" w:cs="Times New Roman"/>
          <w:sz w:val="24"/>
          <w:szCs w:val="24"/>
          <w:lang w:val="ru-RU"/>
        </w:rPr>
      </w:pPr>
      <w:r w:rsidRPr="005A2BF7">
        <w:rPr>
          <w:rFonts w:ascii="Times New Roman" w:eastAsia="Times New Roman" w:hAnsi="Times New Roman" w:cs="Times New Roman"/>
          <w:sz w:val="24"/>
          <w:szCs w:val="24"/>
          <w:lang w:val="ru-RU"/>
        </w:rPr>
        <w:t>Медианные значения СКФ, рассчитанные по эндогенному креатинину</w:t>
      </w:r>
      <w:r w:rsidR="002B3547">
        <w:rPr>
          <w:rFonts w:ascii="Times New Roman" w:eastAsia="Times New Roman" w:hAnsi="Times New Roman" w:cs="Times New Roman"/>
          <w:sz w:val="24"/>
          <w:szCs w:val="24"/>
          <w:lang w:val="ru-RU"/>
        </w:rPr>
        <w:t>,</w:t>
      </w:r>
      <w:r w:rsidRPr="005A2BF7">
        <w:rPr>
          <w:rFonts w:ascii="Times New Roman" w:eastAsia="Times New Roman" w:hAnsi="Times New Roman" w:cs="Times New Roman"/>
          <w:sz w:val="24"/>
          <w:szCs w:val="24"/>
          <w:lang w:val="ru-RU"/>
        </w:rPr>
        <w:t xml:space="preserve"> достоверно превышали уровень контроля только среди лиц с ИСМАГ (р=0,0002). В этом кластере признаки гломерулярно</w:t>
      </w:r>
      <w:r w:rsidR="00B94C8A" w:rsidRPr="005A2BF7">
        <w:rPr>
          <w:rFonts w:ascii="Times New Roman" w:eastAsia="Times New Roman" w:hAnsi="Times New Roman" w:cs="Times New Roman"/>
          <w:sz w:val="24"/>
          <w:szCs w:val="24"/>
          <w:lang w:val="ru-RU"/>
        </w:rPr>
        <w:t>й</w:t>
      </w:r>
      <w:r w:rsidRPr="005A2BF7">
        <w:rPr>
          <w:rFonts w:ascii="Times New Roman" w:eastAsia="Times New Roman" w:hAnsi="Times New Roman" w:cs="Times New Roman"/>
          <w:sz w:val="24"/>
          <w:szCs w:val="24"/>
          <w:lang w:val="ru-RU"/>
        </w:rPr>
        <w:t xml:space="preserve"> гиперфильтарции (СКФ </w:t>
      </w:r>
      <w:r w:rsidR="00B94C8A" w:rsidRPr="00D714EC">
        <w:rPr>
          <w:rFonts w:ascii="Times New Roman" w:eastAsia="Times New Roman" w:hAnsi="Times New Roman" w:cs="Times New Roman"/>
          <w:sz w:val="24"/>
          <w:szCs w:val="24"/>
          <w:lang w:val="ru-RU"/>
        </w:rPr>
        <w:t>&gt;</w:t>
      </w:r>
      <w:r w:rsidR="00B94C8A" w:rsidRPr="005A2BF7">
        <w:rPr>
          <w:rFonts w:ascii="Times New Roman" w:eastAsia="Times New Roman" w:hAnsi="Times New Roman" w:cs="Times New Roman"/>
          <w:sz w:val="24"/>
          <w:szCs w:val="24"/>
          <w:lang w:val="ru-RU"/>
        </w:rPr>
        <w:t xml:space="preserve"> 130 мл/мин/1,73 м</w:t>
      </w:r>
      <w:r w:rsidR="00B94C8A" w:rsidRPr="005A2BF7">
        <w:rPr>
          <w:rFonts w:ascii="Times New Roman" w:eastAsia="Times New Roman" w:hAnsi="Times New Roman" w:cs="Times New Roman"/>
          <w:sz w:val="24"/>
          <w:szCs w:val="24"/>
          <w:vertAlign w:val="superscript"/>
          <w:lang w:val="ru-RU"/>
        </w:rPr>
        <w:t>2</w:t>
      </w:r>
      <w:r w:rsidRPr="005A2BF7">
        <w:rPr>
          <w:rFonts w:ascii="Times New Roman" w:eastAsia="Times New Roman" w:hAnsi="Times New Roman" w:cs="Times New Roman"/>
          <w:sz w:val="24"/>
          <w:szCs w:val="24"/>
          <w:lang w:val="ru-RU"/>
        </w:rPr>
        <w:t>)</w:t>
      </w:r>
      <w:r w:rsidR="00B94C8A" w:rsidRPr="005A2BF7">
        <w:rPr>
          <w:rFonts w:ascii="Times New Roman" w:eastAsia="Times New Roman" w:hAnsi="Times New Roman" w:cs="Times New Roman"/>
          <w:sz w:val="24"/>
          <w:szCs w:val="24"/>
          <w:lang w:val="ru-RU"/>
        </w:rPr>
        <w:t xml:space="preserve"> зафиксированы у 8 (20,5%) обследованных, а гипофильтрации (60 мл/мин/1,73 м</w:t>
      </w:r>
      <w:r w:rsidR="00B94C8A" w:rsidRPr="005A2BF7">
        <w:rPr>
          <w:rFonts w:ascii="Times New Roman" w:eastAsia="Times New Roman" w:hAnsi="Times New Roman" w:cs="Times New Roman"/>
          <w:sz w:val="24"/>
          <w:szCs w:val="24"/>
          <w:vertAlign w:val="superscript"/>
          <w:lang w:val="ru-RU"/>
        </w:rPr>
        <w:t xml:space="preserve">2 </w:t>
      </w:r>
      <w:r w:rsidR="00B94C8A" w:rsidRPr="00D714EC">
        <w:rPr>
          <w:rFonts w:ascii="Times New Roman" w:eastAsia="Times New Roman" w:hAnsi="Times New Roman" w:cs="Times New Roman"/>
          <w:sz w:val="24"/>
          <w:szCs w:val="24"/>
          <w:lang w:val="ru-RU"/>
        </w:rPr>
        <w:t xml:space="preserve">&lt; </w:t>
      </w:r>
      <w:r w:rsidR="00B94C8A" w:rsidRPr="005A2BF7">
        <w:rPr>
          <w:rFonts w:ascii="Times New Roman" w:eastAsia="Times New Roman" w:hAnsi="Times New Roman" w:cs="Times New Roman"/>
          <w:sz w:val="24"/>
          <w:szCs w:val="24"/>
          <w:lang w:val="ru-RU"/>
        </w:rPr>
        <w:t>СКФ</w:t>
      </w:r>
      <w:r w:rsidR="00B94C8A" w:rsidRPr="00D714EC">
        <w:rPr>
          <w:rFonts w:ascii="Times New Roman" w:eastAsia="Times New Roman" w:hAnsi="Times New Roman" w:cs="Times New Roman"/>
          <w:sz w:val="24"/>
          <w:szCs w:val="24"/>
          <w:lang w:val="ru-RU"/>
        </w:rPr>
        <w:t xml:space="preserve"> &lt;</w:t>
      </w:r>
      <w:r w:rsidR="00B94C8A" w:rsidRPr="005A2BF7">
        <w:rPr>
          <w:rFonts w:ascii="Times New Roman" w:eastAsia="Times New Roman" w:hAnsi="Times New Roman" w:cs="Times New Roman"/>
          <w:sz w:val="24"/>
          <w:szCs w:val="24"/>
          <w:lang w:val="ru-RU"/>
        </w:rPr>
        <w:t xml:space="preserve"> 130 мл/мин/1,73 м</w:t>
      </w:r>
      <w:r w:rsidR="00B94C8A" w:rsidRPr="005A2BF7">
        <w:rPr>
          <w:rFonts w:ascii="Times New Roman" w:eastAsia="Times New Roman" w:hAnsi="Times New Roman" w:cs="Times New Roman"/>
          <w:sz w:val="24"/>
          <w:szCs w:val="24"/>
          <w:vertAlign w:val="superscript"/>
          <w:lang w:val="ru-RU"/>
        </w:rPr>
        <w:t>2</w:t>
      </w:r>
      <w:r w:rsidR="00B94C8A" w:rsidRPr="005A2BF7">
        <w:rPr>
          <w:rFonts w:ascii="Times New Roman" w:eastAsia="Times New Roman" w:hAnsi="Times New Roman" w:cs="Times New Roman"/>
          <w:sz w:val="24"/>
          <w:szCs w:val="24"/>
          <w:lang w:val="ru-RU"/>
        </w:rPr>
        <w:t xml:space="preserve">) </w:t>
      </w:r>
      <w:r w:rsidR="00B94C8A" w:rsidRPr="00D714EC">
        <w:rPr>
          <w:rFonts w:ascii="Times New Roman" w:eastAsia="Times New Roman" w:hAnsi="Times New Roman" w:cs="Times New Roman"/>
          <w:sz w:val="24"/>
          <w:szCs w:val="24"/>
          <w:lang w:val="ru-RU"/>
        </w:rPr>
        <w:t xml:space="preserve">– </w:t>
      </w:r>
      <w:r w:rsidR="00B94C8A" w:rsidRPr="005A2BF7">
        <w:rPr>
          <w:rFonts w:ascii="Times New Roman" w:eastAsia="Times New Roman" w:hAnsi="Times New Roman" w:cs="Times New Roman"/>
          <w:sz w:val="24"/>
          <w:szCs w:val="24"/>
          <w:lang w:val="ru-RU"/>
        </w:rPr>
        <w:t>у 2 (5%). При СДМАГ гломерулярн</w:t>
      </w:r>
      <w:r w:rsidR="002B3547">
        <w:rPr>
          <w:rFonts w:ascii="Times New Roman" w:eastAsia="Times New Roman" w:hAnsi="Times New Roman" w:cs="Times New Roman"/>
          <w:sz w:val="24"/>
          <w:szCs w:val="24"/>
          <w:lang w:val="ru-RU"/>
        </w:rPr>
        <w:t>ая</w:t>
      </w:r>
      <w:r w:rsidR="00B94C8A" w:rsidRPr="005A2BF7">
        <w:rPr>
          <w:rFonts w:ascii="Times New Roman" w:eastAsia="Times New Roman" w:hAnsi="Times New Roman" w:cs="Times New Roman"/>
          <w:sz w:val="24"/>
          <w:szCs w:val="24"/>
          <w:lang w:val="ru-RU"/>
        </w:rPr>
        <w:t xml:space="preserve"> гипофильтраци</w:t>
      </w:r>
      <w:r w:rsidR="002B3547">
        <w:rPr>
          <w:rFonts w:ascii="Times New Roman" w:eastAsia="Times New Roman" w:hAnsi="Times New Roman" w:cs="Times New Roman"/>
          <w:sz w:val="24"/>
          <w:szCs w:val="24"/>
          <w:lang w:val="ru-RU"/>
        </w:rPr>
        <w:t>я</w:t>
      </w:r>
      <w:r w:rsidR="00B94C8A" w:rsidRPr="005A2BF7">
        <w:rPr>
          <w:rFonts w:ascii="Times New Roman" w:eastAsia="Times New Roman" w:hAnsi="Times New Roman" w:cs="Times New Roman"/>
          <w:sz w:val="24"/>
          <w:szCs w:val="24"/>
          <w:lang w:val="ru-RU"/>
        </w:rPr>
        <w:t xml:space="preserve"> регистрировалась у 17 (23,6%) об</w:t>
      </w:r>
      <w:r w:rsidR="002B3547">
        <w:rPr>
          <w:rFonts w:ascii="Times New Roman" w:eastAsia="Times New Roman" w:hAnsi="Times New Roman" w:cs="Times New Roman"/>
          <w:sz w:val="24"/>
          <w:szCs w:val="24"/>
          <w:lang w:val="ru-RU"/>
        </w:rPr>
        <w:t>следованных, а гиперфильт</w:t>
      </w:r>
      <w:r w:rsidR="00B94C8A" w:rsidRPr="005A2BF7">
        <w:rPr>
          <w:rFonts w:ascii="Times New Roman" w:eastAsia="Times New Roman" w:hAnsi="Times New Roman" w:cs="Times New Roman"/>
          <w:sz w:val="24"/>
          <w:szCs w:val="24"/>
          <w:lang w:val="ru-RU"/>
        </w:rPr>
        <w:t>р</w:t>
      </w:r>
      <w:r w:rsidR="002B3547">
        <w:rPr>
          <w:rFonts w:ascii="Times New Roman" w:eastAsia="Times New Roman" w:hAnsi="Times New Roman" w:cs="Times New Roman"/>
          <w:sz w:val="24"/>
          <w:szCs w:val="24"/>
          <w:lang w:val="ru-RU"/>
        </w:rPr>
        <w:t>а</w:t>
      </w:r>
      <w:r w:rsidR="00B94C8A" w:rsidRPr="005A2BF7">
        <w:rPr>
          <w:rFonts w:ascii="Times New Roman" w:eastAsia="Times New Roman" w:hAnsi="Times New Roman" w:cs="Times New Roman"/>
          <w:sz w:val="24"/>
          <w:szCs w:val="24"/>
          <w:lang w:val="ru-RU"/>
        </w:rPr>
        <w:t>ци</w:t>
      </w:r>
      <w:r w:rsidR="002B3547">
        <w:rPr>
          <w:rFonts w:ascii="Times New Roman" w:eastAsia="Times New Roman" w:hAnsi="Times New Roman" w:cs="Times New Roman"/>
          <w:sz w:val="24"/>
          <w:szCs w:val="24"/>
          <w:lang w:val="ru-RU"/>
        </w:rPr>
        <w:t>я</w:t>
      </w:r>
      <w:r w:rsidR="00B94C8A" w:rsidRPr="005A2BF7">
        <w:rPr>
          <w:rFonts w:ascii="Times New Roman" w:eastAsia="Times New Roman" w:hAnsi="Times New Roman" w:cs="Times New Roman"/>
          <w:sz w:val="24"/>
          <w:szCs w:val="24"/>
          <w:lang w:val="ru-RU"/>
        </w:rPr>
        <w:t xml:space="preserve"> – у 3 (4,2%). У обследованных с ИДМАГ случаев гиперфильтарции зафиксировано не было, а снижение фильтрационной функции почек имело </w:t>
      </w:r>
      <w:r w:rsidR="00B94C8A" w:rsidRPr="005A2BF7">
        <w:rPr>
          <w:rFonts w:ascii="Times New Roman" w:eastAsia="Times New Roman" w:hAnsi="Times New Roman" w:cs="Times New Roman"/>
          <w:sz w:val="24"/>
          <w:szCs w:val="24"/>
          <w:lang w:val="ru-RU"/>
        </w:rPr>
        <w:lastRenderedPageBreak/>
        <w:t xml:space="preserve">место у 9 (29%). </w:t>
      </w:r>
      <w:r w:rsidR="002B3547">
        <w:rPr>
          <w:rFonts w:ascii="Times New Roman" w:eastAsia="Times New Roman" w:hAnsi="Times New Roman" w:cs="Times New Roman"/>
          <w:sz w:val="24"/>
          <w:szCs w:val="24"/>
          <w:lang w:val="ru-RU"/>
        </w:rPr>
        <w:t>Как следует из полученных данных</w:t>
      </w:r>
      <w:r w:rsidR="00B94C8A" w:rsidRPr="005A2BF7">
        <w:rPr>
          <w:rFonts w:ascii="Times New Roman" w:eastAsia="Times New Roman" w:hAnsi="Times New Roman" w:cs="Times New Roman"/>
          <w:sz w:val="24"/>
          <w:szCs w:val="24"/>
          <w:lang w:val="ru-RU"/>
        </w:rPr>
        <w:t xml:space="preserve">, доклинические признаки почечной дисфункции </w:t>
      </w:r>
      <w:r w:rsidR="00184752" w:rsidRPr="005A2BF7">
        <w:rPr>
          <w:rFonts w:ascii="Times New Roman" w:eastAsia="Times New Roman" w:hAnsi="Times New Roman" w:cs="Times New Roman"/>
          <w:sz w:val="24"/>
          <w:szCs w:val="24"/>
          <w:lang w:val="ru-RU"/>
        </w:rPr>
        <w:t>имели место у 39 (27,5 %) пациентов с МАГ, причем гиперфильтарция превалировала при ИСМАГ, а гипофильтрация – при ИДМАГ и СДМАГ.</w:t>
      </w:r>
    </w:p>
    <w:p w:rsidR="002B3547" w:rsidRDefault="002B3547" w:rsidP="00D04862">
      <w:pPr>
        <w:spacing w:line="360" w:lineRule="auto"/>
        <w:ind w:firstLine="72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Таким образом, использование в клинической практике современных технологий машинного обучения для крастеризации результатов СМАД позволили выделить отдельные фенотипы МАГ, различающиеся не только набором характерных изменений суточного профиля АД, но и опере ленными признаками ПОМ. Комбинации указанных факторов формируют индивидуальные клинико-функциональные «портреты» МАГ, что способствует повышению эффективности риск-стратификации пациентов и оптимизации программы персонифицированной терапии.</w:t>
      </w:r>
    </w:p>
    <w:p w:rsidR="002B3547" w:rsidRPr="002B3547" w:rsidRDefault="00FA66AF" w:rsidP="00D04862">
      <w:pPr>
        <w:spacing w:line="360" w:lineRule="auto"/>
        <w:ind w:firstLine="720"/>
        <w:jc w:val="both"/>
        <w:rPr>
          <w:rFonts w:ascii="Times New Roman" w:eastAsia="Times New Roman" w:hAnsi="Times New Roman" w:cs="Times New Roman"/>
          <w:b/>
          <w:sz w:val="24"/>
          <w:szCs w:val="24"/>
        </w:rPr>
      </w:pPr>
      <w:r w:rsidRPr="002B3547">
        <w:rPr>
          <w:rFonts w:ascii="Times New Roman" w:eastAsia="Times New Roman" w:hAnsi="Times New Roman" w:cs="Times New Roman"/>
          <w:b/>
          <w:sz w:val="24"/>
          <w:szCs w:val="24"/>
        </w:rPr>
        <w:t xml:space="preserve">Исследование выполнено при частичной финансовой поддержке РФФИ в рамках научного проекта № 18-29-03131. </w:t>
      </w:r>
    </w:p>
    <w:p w:rsidR="00EB112C" w:rsidRDefault="00EB112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bookmarkStart w:id="0" w:name="_GoBack"/>
      <w:bookmarkEnd w:id="0"/>
    </w:p>
    <w:p w:rsidR="000F5E9E" w:rsidRPr="005A2BF7" w:rsidRDefault="000F5E9E" w:rsidP="000F5E9E">
      <w:pPr>
        <w:spacing w:line="360" w:lineRule="auto"/>
        <w:jc w:val="both"/>
        <w:rPr>
          <w:rFonts w:ascii="Times New Roman" w:eastAsia="Times New Roman" w:hAnsi="Times New Roman" w:cs="Times New Roman"/>
          <w:b/>
          <w:sz w:val="24"/>
          <w:szCs w:val="24"/>
        </w:rPr>
      </w:pPr>
      <w:r w:rsidRPr="005A2BF7">
        <w:rPr>
          <w:rFonts w:ascii="Times New Roman" w:eastAsia="Times New Roman" w:hAnsi="Times New Roman" w:cs="Times New Roman"/>
          <w:b/>
          <w:sz w:val="24"/>
          <w:szCs w:val="24"/>
        </w:rPr>
        <w:lastRenderedPageBreak/>
        <w:t xml:space="preserve">Список литературы </w:t>
      </w:r>
    </w:p>
    <w:p w:rsidR="000F5E9E" w:rsidRPr="005A2BF7" w:rsidRDefault="000F5E9E" w:rsidP="000F5E9E">
      <w:pPr>
        <w:numPr>
          <w:ilvl w:val="0"/>
          <w:numId w:val="1"/>
        </w:numPr>
        <w:spacing w:line="36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Booth J.N. 3rd, Muntner P., Diaz K.M., Viera A.J., Bello N.A., Schwartz J.E., Shimbo D. Evaluation of criteria to detect masked hypertension. J. Clin. Hypertens. 2016; 18 (11):.1086-1094. DOI: 10.1111/jch.12830.</w:t>
      </w:r>
    </w:p>
    <w:p w:rsidR="000F5E9E" w:rsidRPr="005A2BF7" w:rsidRDefault="000F5E9E" w:rsidP="000F5E9E">
      <w:pPr>
        <w:numPr>
          <w:ilvl w:val="0"/>
          <w:numId w:val="1"/>
        </w:numPr>
        <w:spacing w:line="36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Pickering TG, </w:t>
      </w:r>
      <w:hyperlink r:id="rId8">
        <w:r w:rsidRPr="005A2BF7">
          <w:rPr>
            <w:rFonts w:ascii="Times New Roman" w:eastAsia="Times New Roman" w:hAnsi="Times New Roman" w:cs="Times New Roman"/>
            <w:sz w:val="24"/>
            <w:szCs w:val="24"/>
          </w:rPr>
          <w:t>Eguchi K</w:t>
        </w:r>
      </w:hyperlink>
      <w:r w:rsidRPr="005A2BF7">
        <w:rPr>
          <w:rFonts w:ascii="Times New Roman" w:eastAsia="Times New Roman" w:hAnsi="Times New Roman" w:cs="Times New Roman"/>
          <w:sz w:val="24"/>
          <w:szCs w:val="24"/>
        </w:rPr>
        <w:t xml:space="preserve">, </w:t>
      </w:r>
      <w:hyperlink r:id="rId9">
        <w:r w:rsidRPr="005A2BF7">
          <w:rPr>
            <w:rFonts w:ascii="Times New Roman" w:eastAsia="Times New Roman" w:hAnsi="Times New Roman" w:cs="Times New Roman"/>
            <w:sz w:val="24"/>
            <w:szCs w:val="24"/>
          </w:rPr>
          <w:t>Kario K</w:t>
        </w:r>
      </w:hyperlink>
      <w:r w:rsidRPr="005A2BF7">
        <w:rPr>
          <w:rFonts w:ascii="Times New Roman" w:eastAsia="Times New Roman" w:hAnsi="Times New Roman" w:cs="Times New Roman"/>
          <w:sz w:val="24"/>
          <w:szCs w:val="24"/>
        </w:rPr>
        <w:t>. Masked hypertension: a review. Hypertens Res. 2007 Jun;30(6): 479-88.</w:t>
      </w:r>
    </w:p>
    <w:p w:rsidR="000F5E9E" w:rsidRPr="005A2BF7" w:rsidRDefault="000F5E9E" w:rsidP="000F5E9E">
      <w:pPr>
        <w:numPr>
          <w:ilvl w:val="0"/>
          <w:numId w:val="1"/>
        </w:numPr>
        <w:spacing w:line="360" w:lineRule="auto"/>
        <w:jc w:val="both"/>
        <w:rPr>
          <w:rFonts w:ascii="Times New Roman" w:eastAsia="Times New Roman" w:hAnsi="Times New Roman" w:cs="Times New Roman"/>
          <w:sz w:val="24"/>
          <w:szCs w:val="24"/>
        </w:rPr>
      </w:pPr>
      <w:r w:rsidRPr="00D714EC">
        <w:rPr>
          <w:rFonts w:ascii="Times New Roman" w:eastAsia="Times New Roman" w:hAnsi="Times New Roman" w:cs="Times New Roman"/>
          <w:sz w:val="24"/>
          <w:szCs w:val="24"/>
          <w:lang w:val="en-US"/>
        </w:rPr>
        <w:t xml:space="preserve">Anstey DE, Muntner P, Bello NA, Pugliese DN, Yano Y, Kronish IM, Reynolds K, Schwartz JE, Shimbo D. Diagnosing Masked Hypertension Using Ambulatory Blood Pressure Monitoring, Home Blood Pressure Monitoring, or Both? </w:t>
      </w:r>
      <w:r w:rsidRPr="005A2BF7">
        <w:rPr>
          <w:rFonts w:ascii="Times New Roman" w:eastAsia="Times New Roman" w:hAnsi="Times New Roman" w:cs="Times New Roman"/>
          <w:sz w:val="24"/>
          <w:szCs w:val="24"/>
        </w:rPr>
        <w:t>Hypertension. 2018;72:00-00. DOI: 10.1161/HYPERTENSIONAHA.118.11319</w:t>
      </w:r>
    </w:p>
    <w:p w:rsidR="000F5E9E" w:rsidRPr="005A2BF7" w:rsidRDefault="000F5E9E" w:rsidP="000F5E9E">
      <w:pPr>
        <w:numPr>
          <w:ilvl w:val="0"/>
          <w:numId w:val="1"/>
        </w:numPr>
        <w:spacing w:line="360" w:lineRule="auto"/>
        <w:jc w:val="both"/>
        <w:rPr>
          <w:rFonts w:ascii="Times New Roman" w:eastAsia="Times New Roman" w:hAnsi="Times New Roman" w:cs="Times New Roman"/>
          <w:sz w:val="24"/>
          <w:szCs w:val="24"/>
        </w:rPr>
      </w:pPr>
      <w:r w:rsidRPr="00D714EC">
        <w:rPr>
          <w:rFonts w:ascii="Times New Roman" w:eastAsia="Times New Roman" w:hAnsi="Times New Roman" w:cs="Times New Roman"/>
          <w:sz w:val="24"/>
          <w:szCs w:val="24"/>
          <w:lang w:val="en-US"/>
        </w:rPr>
        <w:t xml:space="preserve">Mancia G, Fagard R, Narkiewicz K, et al. 2013 ESH/ESC guidelines for the management of arterial hypertension: the task force for the management of arterial hypertension of the European Society of Hypertension  (ESH) and of the European Society of Cardiology (ESC). </w:t>
      </w:r>
      <w:r w:rsidRPr="005A2BF7">
        <w:rPr>
          <w:rFonts w:ascii="Times New Roman" w:eastAsia="Times New Roman" w:hAnsi="Times New Roman" w:cs="Times New Roman"/>
          <w:sz w:val="24"/>
          <w:szCs w:val="24"/>
        </w:rPr>
        <w:t>Eur Heart J. 2013;34:2159–2219. doi: 10.1093/eurheartj/eht151</w:t>
      </w:r>
    </w:p>
    <w:p w:rsidR="000F5E9E" w:rsidRPr="005A2BF7" w:rsidRDefault="000F5E9E" w:rsidP="000F5E9E">
      <w:pPr>
        <w:numPr>
          <w:ilvl w:val="0"/>
          <w:numId w:val="1"/>
        </w:numPr>
        <w:spacing w:line="36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Hartigan, J. A. and Wong, M. A. (1979). A K-means clustering algorithm. Applied Statistics 28, 100–108.</w:t>
      </w:r>
    </w:p>
    <w:p w:rsidR="000F5E9E" w:rsidRPr="005A2BF7" w:rsidRDefault="000F5E9E" w:rsidP="000F5E9E">
      <w:pPr>
        <w:numPr>
          <w:ilvl w:val="0"/>
          <w:numId w:val="1"/>
        </w:numPr>
        <w:spacing w:line="360" w:lineRule="auto"/>
        <w:jc w:val="both"/>
        <w:rPr>
          <w:rFonts w:ascii="Times New Roman" w:eastAsia="Times New Roman" w:hAnsi="Times New Roman" w:cs="Times New Roman"/>
          <w:sz w:val="24"/>
          <w:szCs w:val="24"/>
        </w:rPr>
      </w:pPr>
      <w:r w:rsidRPr="00D714EC">
        <w:rPr>
          <w:rFonts w:ascii="Times New Roman" w:eastAsia="Times New Roman" w:hAnsi="Times New Roman" w:cs="Times New Roman"/>
          <w:sz w:val="24"/>
          <w:szCs w:val="24"/>
          <w:lang w:val="en-US"/>
        </w:rPr>
        <w:t xml:space="preserve">Wehrens R.,  Buydens L. Self- and Super-organizing Maps in R: The kohonen Package. </w:t>
      </w:r>
      <w:r w:rsidRPr="005A2BF7">
        <w:rPr>
          <w:rFonts w:ascii="Times New Roman" w:eastAsia="Times New Roman" w:hAnsi="Times New Roman" w:cs="Times New Roman"/>
          <w:sz w:val="24"/>
          <w:szCs w:val="24"/>
        </w:rPr>
        <w:t>Journal of Statistical Software. 2007, Vol. 21, # 5.</w:t>
      </w:r>
    </w:p>
    <w:p w:rsidR="000F5E9E" w:rsidRPr="005A2BF7" w:rsidRDefault="000F5E9E" w:rsidP="000F5E9E">
      <w:pPr>
        <w:numPr>
          <w:ilvl w:val="0"/>
          <w:numId w:val="1"/>
        </w:numPr>
        <w:spacing w:line="36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Jolliffe, I. (2002) Principal Component Analysis (2nd ed). Springer.</w:t>
      </w:r>
    </w:p>
    <w:p w:rsidR="000F5E9E" w:rsidRPr="005A2BF7" w:rsidRDefault="000F5E9E" w:rsidP="000F5E9E">
      <w:pPr>
        <w:numPr>
          <w:ilvl w:val="0"/>
          <w:numId w:val="1"/>
        </w:numPr>
        <w:spacing w:line="360" w:lineRule="auto"/>
        <w:jc w:val="both"/>
        <w:rPr>
          <w:rFonts w:ascii="Times New Roman" w:eastAsia="Times New Roman" w:hAnsi="Times New Roman" w:cs="Times New Roman"/>
          <w:sz w:val="24"/>
          <w:szCs w:val="24"/>
        </w:rPr>
      </w:pPr>
      <w:r w:rsidRPr="005A2BF7">
        <w:rPr>
          <w:rFonts w:ascii="Times New Roman" w:eastAsia="Times New Roman" w:hAnsi="Times New Roman" w:cs="Times New Roman"/>
          <w:sz w:val="24"/>
          <w:szCs w:val="24"/>
        </w:rPr>
        <w:t xml:space="preserve"> Lang R.M., Bierig M., Devereux R.B., Flachskampf F.A., Elyse Foster, Patricia A. Pellikka, Michael H. Picard, Mary J. Roman, James Seward, Jack Shanewise, Scott Solomon, Kirk T. Spencer, Martin St. John Sutton, William Stewart. Recommendations for chamber quantification. Eur J Echocardiography (2006) 7, 79-108</w:t>
      </w:r>
    </w:p>
    <w:p w:rsidR="00F60F94" w:rsidRPr="00EB112C" w:rsidRDefault="00F60F94" w:rsidP="000F5E9E">
      <w:pPr>
        <w:spacing w:line="360" w:lineRule="auto"/>
        <w:ind w:firstLine="720"/>
        <w:jc w:val="both"/>
        <w:rPr>
          <w:rFonts w:ascii="Times New Roman" w:eastAsia="Times New Roman" w:hAnsi="Times New Roman" w:cs="Times New Roman"/>
          <w:sz w:val="24"/>
          <w:szCs w:val="24"/>
          <w:lang w:val="ru-RU"/>
        </w:rPr>
      </w:pPr>
    </w:p>
    <w:sectPr w:rsidR="00F60F94" w:rsidRPr="00EB112C" w:rsidSect="005A2BF7">
      <w:footerReference w:type="default" r:id="rId10"/>
      <w:pgSz w:w="11909" w:h="16834"/>
      <w:pgMar w:top="1134" w:right="1134" w:bottom="1134" w:left="1134"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32D1" w:rsidRDefault="008E32D1">
      <w:pPr>
        <w:spacing w:line="240" w:lineRule="auto"/>
      </w:pPr>
      <w:r>
        <w:separator/>
      </w:r>
    </w:p>
  </w:endnote>
  <w:endnote w:type="continuationSeparator" w:id="0">
    <w:p w:rsidR="008E32D1" w:rsidRDefault="008E3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A2B" w:rsidRPr="005A2BF7" w:rsidRDefault="00B94A2B">
    <w:pPr>
      <w:jc w:val="right"/>
      <w:rPr>
        <w:rFonts w:ascii="Times New Roman" w:hAnsi="Times New Roman" w:cs="Times New Roman"/>
        <w:sz w:val="24"/>
        <w:szCs w:val="24"/>
      </w:rPr>
    </w:pPr>
    <w:r w:rsidRPr="005A2BF7">
      <w:rPr>
        <w:rFonts w:ascii="Times New Roman" w:hAnsi="Times New Roman" w:cs="Times New Roman"/>
        <w:sz w:val="24"/>
        <w:szCs w:val="24"/>
      </w:rPr>
      <w:fldChar w:fldCharType="begin"/>
    </w:r>
    <w:r w:rsidRPr="005A2BF7">
      <w:rPr>
        <w:rFonts w:ascii="Times New Roman" w:hAnsi="Times New Roman" w:cs="Times New Roman"/>
        <w:sz w:val="24"/>
        <w:szCs w:val="24"/>
      </w:rPr>
      <w:instrText>PAGE</w:instrText>
    </w:r>
    <w:r w:rsidRPr="005A2BF7">
      <w:rPr>
        <w:rFonts w:ascii="Times New Roman" w:hAnsi="Times New Roman" w:cs="Times New Roman"/>
        <w:sz w:val="24"/>
        <w:szCs w:val="24"/>
      </w:rPr>
      <w:fldChar w:fldCharType="separate"/>
    </w:r>
    <w:r w:rsidR="00D714EC">
      <w:rPr>
        <w:rFonts w:ascii="Times New Roman" w:hAnsi="Times New Roman" w:cs="Times New Roman"/>
        <w:noProof/>
        <w:sz w:val="24"/>
        <w:szCs w:val="24"/>
      </w:rPr>
      <w:t>10</w:t>
    </w:r>
    <w:r w:rsidRPr="005A2BF7">
      <w:rPr>
        <w:rFonts w:ascii="Times New Roman" w:hAnsi="Times New Roman" w:cs="Times New Roman"/>
        <w:sz w:val="24"/>
        <w:szCs w:val="24"/>
      </w:rPr>
      <w:fldChar w:fldCharType="end"/>
    </w:r>
    <w:r w:rsidRPr="005A2BF7">
      <w:rPr>
        <w:rFonts w:ascii="Times New Roman" w:hAnsi="Times New Roman" w:cs="Times New Roman"/>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32D1" w:rsidRDefault="008E32D1">
      <w:pPr>
        <w:spacing w:line="240" w:lineRule="auto"/>
      </w:pPr>
      <w:r>
        <w:separator/>
      </w:r>
    </w:p>
  </w:footnote>
  <w:footnote w:type="continuationSeparator" w:id="0">
    <w:p w:rsidR="008E32D1" w:rsidRDefault="008E32D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BA7550"/>
    <w:multiLevelType w:val="multilevel"/>
    <w:tmpl w:val="9E0E2A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F94"/>
    <w:rsid w:val="000F5E9E"/>
    <w:rsid w:val="00133C86"/>
    <w:rsid w:val="00184752"/>
    <w:rsid w:val="001C08AB"/>
    <w:rsid w:val="001E13BE"/>
    <w:rsid w:val="002400FD"/>
    <w:rsid w:val="002A6BFF"/>
    <w:rsid w:val="002B3547"/>
    <w:rsid w:val="00491133"/>
    <w:rsid w:val="004B473A"/>
    <w:rsid w:val="005A2BF7"/>
    <w:rsid w:val="007A04AA"/>
    <w:rsid w:val="007C2D07"/>
    <w:rsid w:val="00827782"/>
    <w:rsid w:val="00862642"/>
    <w:rsid w:val="008E32D1"/>
    <w:rsid w:val="009466CA"/>
    <w:rsid w:val="00A214BC"/>
    <w:rsid w:val="00AB6D57"/>
    <w:rsid w:val="00B94A2B"/>
    <w:rsid w:val="00B94C8A"/>
    <w:rsid w:val="00BA7823"/>
    <w:rsid w:val="00BE41F6"/>
    <w:rsid w:val="00BF59B7"/>
    <w:rsid w:val="00C053EC"/>
    <w:rsid w:val="00CF7B03"/>
    <w:rsid w:val="00D04862"/>
    <w:rsid w:val="00D261C2"/>
    <w:rsid w:val="00D70092"/>
    <w:rsid w:val="00D714EC"/>
    <w:rsid w:val="00D900ED"/>
    <w:rsid w:val="00E3638D"/>
    <w:rsid w:val="00EB112C"/>
    <w:rsid w:val="00F60F94"/>
    <w:rsid w:val="00FA14CB"/>
    <w:rsid w:val="00FA66AF"/>
    <w:rsid w:val="00FC0C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F346D8-FA21-4E94-870D-602945A54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a9">
    <w:name w:val="header"/>
    <w:basedOn w:val="a"/>
    <w:link w:val="aa"/>
    <w:uiPriority w:val="99"/>
    <w:unhideWhenUsed/>
    <w:rsid w:val="005A2BF7"/>
    <w:pPr>
      <w:tabs>
        <w:tab w:val="center" w:pos="4677"/>
        <w:tab w:val="right" w:pos="9355"/>
      </w:tabs>
      <w:spacing w:line="240" w:lineRule="auto"/>
    </w:pPr>
  </w:style>
  <w:style w:type="character" w:customStyle="1" w:styleId="aa">
    <w:name w:val="Верхний колонтитул Знак"/>
    <w:basedOn w:val="a0"/>
    <w:link w:val="a9"/>
    <w:uiPriority w:val="99"/>
    <w:rsid w:val="005A2BF7"/>
  </w:style>
  <w:style w:type="paragraph" w:styleId="ab">
    <w:name w:val="footer"/>
    <w:basedOn w:val="a"/>
    <w:link w:val="ac"/>
    <w:uiPriority w:val="99"/>
    <w:unhideWhenUsed/>
    <w:rsid w:val="005A2BF7"/>
    <w:pPr>
      <w:tabs>
        <w:tab w:val="center" w:pos="4677"/>
        <w:tab w:val="right" w:pos="9355"/>
      </w:tabs>
      <w:spacing w:line="240" w:lineRule="auto"/>
    </w:pPr>
  </w:style>
  <w:style w:type="character" w:customStyle="1" w:styleId="ac">
    <w:name w:val="Нижний колонтитул Знак"/>
    <w:basedOn w:val="a0"/>
    <w:link w:val="ab"/>
    <w:uiPriority w:val="99"/>
    <w:rsid w:val="005A2BF7"/>
  </w:style>
  <w:style w:type="paragraph" w:styleId="ad">
    <w:name w:val="Balloon Text"/>
    <w:basedOn w:val="a"/>
    <w:link w:val="ae"/>
    <w:uiPriority w:val="99"/>
    <w:semiHidden/>
    <w:unhideWhenUsed/>
    <w:rsid w:val="00D714EC"/>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714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Eguchi%20K%5BAuthor%5D&amp;cauthor=true&amp;cauthor_uid=1766485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cbi.nlm.nih.gov/pubmed/?term=Kario%20K%5BAuthor%5D&amp;cauthor=true&amp;cauthor_uid=176648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0D40F-F9C9-4E00-9934-1608C7EEF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3480</Words>
  <Characters>19836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начальник</dc:creator>
  <cp:lastModifiedBy>Шахгельдян Карина</cp:lastModifiedBy>
  <cp:revision>2</cp:revision>
  <cp:lastPrinted>2019-04-24T00:51:00Z</cp:lastPrinted>
  <dcterms:created xsi:type="dcterms:W3CDTF">2019-04-24T00:53:00Z</dcterms:created>
  <dcterms:modified xsi:type="dcterms:W3CDTF">2019-04-24T00:53:00Z</dcterms:modified>
</cp:coreProperties>
</file>