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2E8" w:rsidRDefault="007452E8" w:rsidP="007452E8">
      <w:pPr>
        <w:spacing w:after="0"/>
        <w:ind w:firstLine="709"/>
        <w:rPr>
          <w:rFonts w:ascii="Times New Roman" w:hAnsi="Times New Roman" w:cs="Times New Roman"/>
          <w:sz w:val="24"/>
          <w:szCs w:val="24"/>
        </w:rPr>
      </w:pPr>
      <w:r>
        <w:rPr>
          <w:rFonts w:ascii="Times New Roman" w:hAnsi="Times New Roman" w:cs="Times New Roman"/>
          <w:sz w:val="24"/>
          <w:szCs w:val="24"/>
        </w:rPr>
        <w:t>Тематическая рубрика: Юридические науки</w:t>
      </w:r>
    </w:p>
    <w:p w:rsidR="007452E8" w:rsidRDefault="007452E8" w:rsidP="007452E8">
      <w:pPr>
        <w:spacing w:after="0"/>
        <w:ind w:firstLine="709"/>
        <w:rPr>
          <w:rFonts w:ascii="Times New Roman" w:hAnsi="Times New Roman" w:cs="Times New Roman"/>
          <w:sz w:val="24"/>
          <w:szCs w:val="24"/>
        </w:rPr>
      </w:pPr>
      <w:r>
        <w:rPr>
          <w:rFonts w:ascii="Times New Roman" w:hAnsi="Times New Roman" w:cs="Times New Roman"/>
          <w:sz w:val="24"/>
          <w:szCs w:val="24"/>
        </w:rPr>
        <w:t>УДК 340.1</w:t>
      </w:r>
    </w:p>
    <w:p w:rsidR="007452E8" w:rsidRDefault="007452E8" w:rsidP="00F60C91">
      <w:pPr>
        <w:spacing w:after="0"/>
        <w:ind w:firstLine="709"/>
        <w:jc w:val="both"/>
        <w:rPr>
          <w:rFonts w:ascii="Times New Roman" w:hAnsi="Times New Roman" w:cs="Times New Roman"/>
          <w:sz w:val="24"/>
          <w:szCs w:val="24"/>
        </w:rPr>
      </w:pPr>
    </w:p>
    <w:p w:rsidR="007452E8" w:rsidRPr="00B964E3" w:rsidRDefault="007452E8" w:rsidP="00F60C91">
      <w:pPr>
        <w:spacing w:after="0"/>
        <w:ind w:firstLine="709"/>
        <w:jc w:val="both"/>
        <w:rPr>
          <w:rFonts w:ascii="Times New Roman" w:hAnsi="Times New Roman" w:cs="Times New Roman"/>
          <w:b/>
          <w:sz w:val="24"/>
          <w:szCs w:val="24"/>
        </w:rPr>
      </w:pPr>
      <w:r w:rsidRPr="00B964E3">
        <w:rPr>
          <w:rFonts w:ascii="Times New Roman" w:hAnsi="Times New Roman" w:cs="Times New Roman"/>
          <w:b/>
          <w:sz w:val="24"/>
          <w:szCs w:val="24"/>
        </w:rPr>
        <w:t xml:space="preserve">ПРОБЕЛЫ И КОЛЛИЗИИ </w:t>
      </w:r>
      <w:r w:rsidR="0047186C">
        <w:rPr>
          <w:rFonts w:ascii="Times New Roman" w:hAnsi="Times New Roman" w:cs="Times New Roman"/>
          <w:b/>
          <w:sz w:val="24"/>
          <w:szCs w:val="24"/>
        </w:rPr>
        <w:t>В ПРАВЕ</w:t>
      </w:r>
      <w:r w:rsidRPr="00B964E3">
        <w:rPr>
          <w:rFonts w:ascii="Times New Roman" w:hAnsi="Times New Roman" w:cs="Times New Roman"/>
          <w:b/>
          <w:sz w:val="24"/>
          <w:szCs w:val="24"/>
        </w:rPr>
        <w:t xml:space="preserve"> ЭПОХИ ЦИФРОВЫХ ТЕХНОЛОГИЙ</w:t>
      </w:r>
    </w:p>
    <w:p w:rsidR="007405CE" w:rsidRDefault="007405CE" w:rsidP="007405CE">
      <w:pPr>
        <w:spacing w:after="0"/>
        <w:ind w:firstLine="709"/>
        <w:jc w:val="center"/>
        <w:rPr>
          <w:rFonts w:ascii="Times New Roman" w:hAnsi="Times New Roman" w:cs="Times New Roman"/>
          <w:sz w:val="24"/>
          <w:szCs w:val="24"/>
          <w:lang w:val="en-US"/>
        </w:rPr>
      </w:pPr>
      <w:r w:rsidRPr="00B964E3">
        <w:rPr>
          <w:rFonts w:ascii="Times New Roman" w:hAnsi="Times New Roman" w:cs="Times New Roman"/>
          <w:b/>
          <w:sz w:val="24"/>
          <w:szCs w:val="24"/>
          <w:lang w:val="en-US"/>
        </w:rPr>
        <w:t>GAPS AND CONFLICTS OF LAW IN THE DIGITAL AGE</w:t>
      </w:r>
    </w:p>
    <w:p w:rsidR="007405CE" w:rsidRPr="00671B70" w:rsidRDefault="007405CE" w:rsidP="007405CE">
      <w:pPr>
        <w:spacing w:after="0"/>
        <w:ind w:firstLine="709"/>
        <w:rPr>
          <w:rFonts w:ascii="Times New Roman" w:hAnsi="Times New Roman" w:cs="Times New Roman"/>
          <w:b/>
          <w:sz w:val="24"/>
          <w:szCs w:val="24"/>
          <w:lang w:val="en-US"/>
        </w:rPr>
      </w:pPr>
    </w:p>
    <w:p w:rsidR="007405CE" w:rsidRPr="007405CE" w:rsidRDefault="007405CE" w:rsidP="007405CE">
      <w:pPr>
        <w:spacing w:after="0"/>
        <w:ind w:firstLine="709"/>
        <w:rPr>
          <w:rFonts w:ascii="Times New Roman" w:hAnsi="Times New Roman" w:cs="Times New Roman"/>
          <w:b/>
          <w:sz w:val="24"/>
          <w:szCs w:val="24"/>
        </w:rPr>
      </w:pPr>
      <w:r w:rsidRPr="007405CE">
        <w:rPr>
          <w:rFonts w:ascii="Times New Roman" w:hAnsi="Times New Roman" w:cs="Times New Roman"/>
          <w:b/>
          <w:sz w:val="24"/>
          <w:szCs w:val="24"/>
        </w:rPr>
        <w:t>Мордовцева Татьяна Васильевна</w:t>
      </w:r>
    </w:p>
    <w:p w:rsidR="007405CE" w:rsidRPr="007405CE" w:rsidRDefault="007405CE" w:rsidP="007405CE">
      <w:pPr>
        <w:spacing w:after="0" w:line="240" w:lineRule="auto"/>
        <w:jc w:val="both"/>
        <w:rPr>
          <w:rFonts w:ascii="Times New Roman" w:hAnsi="Times New Roman" w:cs="Times New Roman"/>
          <w:sz w:val="24"/>
          <w:szCs w:val="24"/>
        </w:rPr>
      </w:pPr>
      <w:r w:rsidRPr="007405CE">
        <w:rPr>
          <w:rFonts w:ascii="Times New Roman" w:hAnsi="Times New Roman" w:cs="Times New Roman"/>
          <w:sz w:val="24"/>
          <w:szCs w:val="24"/>
        </w:rPr>
        <w:t>профессор Таганрогского института управления и экономики, ведущий научный сотрудник Лаборатории социально-экономических и политико-правовых дисциплин Владивостокского государственного университета, доктор культурологии, профессор</w:t>
      </w:r>
    </w:p>
    <w:p w:rsidR="007405CE" w:rsidRPr="007405CE" w:rsidRDefault="007405CE" w:rsidP="007405CE">
      <w:pPr>
        <w:spacing w:after="0" w:line="240" w:lineRule="auto"/>
        <w:jc w:val="both"/>
        <w:rPr>
          <w:rFonts w:ascii="Times New Roman" w:hAnsi="Times New Roman" w:cs="Times New Roman"/>
          <w:sz w:val="24"/>
          <w:szCs w:val="24"/>
        </w:rPr>
      </w:pPr>
      <w:r w:rsidRPr="007405CE">
        <w:rPr>
          <w:rFonts w:ascii="Times New Roman" w:hAnsi="Times New Roman" w:cs="Times New Roman"/>
          <w:sz w:val="24"/>
          <w:szCs w:val="24"/>
        </w:rPr>
        <w:t>690014, Россия, Владивосток, Гоголя ул., д. 41</w:t>
      </w:r>
    </w:p>
    <w:p w:rsidR="007405CE" w:rsidRPr="00671B70" w:rsidRDefault="00801ED8" w:rsidP="007405CE">
      <w:pPr>
        <w:spacing w:after="0" w:line="240" w:lineRule="auto"/>
        <w:jc w:val="both"/>
        <w:rPr>
          <w:rFonts w:ascii="Times New Roman" w:hAnsi="Times New Roman" w:cs="Times New Roman"/>
          <w:sz w:val="24"/>
          <w:szCs w:val="24"/>
          <w:lang w:val="en-US"/>
        </w:rPr>
      </w:pPr>
      <w:hyperlink r:id="rId7" w:history="1">
        <w:r w:rsidR="007405CE" w:rsidRPr="007405CE">
          <w:rPr>
            <w:rStyle w:val="a7"/>
            <w:rFonts w:ascii="Times New Roman" w:hAnsi="Times New Roman" w:cs="Times New Roman"/>
            <w:sz w:val="24"/>
            <w:szCs w:val="24"/>
            <w:lang w:val="en-US"/>
          </w:rPr>
          <w:t>mtvtaganrog</w:t>
        </w:r>
        <w:r w:rsidR="007405CE" w:rsidRPr="00671B70">
          <w:rPr>
            <w:rStyle w:val="a7"/>
            <w:rFonts w:ascii="Times New Roman" w:hAnsi="Times New Roman" w:cs="Times New Roman"/>
            <w:sz w:val="24"/>
            <w:szCs w:val="24"/>
            <w:lang w:val="en-US"/>
          </w:rPr>
          <w:t>@</w:t>
        </w:r>
        <w:r w:rsidR="007405CE" w:rsidRPr="007405CE">
          <w:rPr>
            <w:rStyle w:val="a7"/>
            <w:rFonts w:ascii="Times New Roman" w:hAnsi="Times New Roman" w:cs="Times New Roman"/>
            <w:sz w:val="24"/>
            <w:szCs w:val="24"/>
            <w:lang w:val="en-US"/>
          </w:rPr>
          <w:t>yandex</w:t>
        </w:r>
        <w:r w:rsidR="007405CE" w:rsidRPr="00671B70">
          <w:rPr>
            <w:rStyle w:val="a7"/>
            <w:rFonts w:ascii="Times New Roman" w:hAnsi="Times New Roman" w:cs="Times New Roman"/>
            <w:sz w:val="24"/>
            <w:szCs w:val="24"/>
            <w:lang w:val="en-US"/>
          </w:rPr>
          <w:t>.</w:t>
        </w:r>
        <w:r w:rsidR="007405CE" w:rsidRPr="007405CE">
          <w:rPr>
            <w:rStyle w:val="a7"/>
            <w:rFonts w:ascii="Times New Roman" w:hAnsi="Times New Roman" w:cs="Times New Roman"/>
            <w:sz w:val="24"/>
            <w:szCs w:val="24"/>
            <w:lang w:val="en-US"/>
          </w:rPr>
          <w:t>ru</w:t>
        </w:r>
      </w:hyperlink>
    </w:p>
    <w:p w:rsidR="007405CE" w:rsidRPr="003A1B92" w:rsidRDefault="003A1B92" w:rsidP="007405CE">
      <w:pPr>
        <w:spacing w:after="0"/>
        <w:ind w:firstLine="709"/>
        <w:rPr>
          <w:rFonts w:ascii="Times New Roman" w:hAnsi="Times New Roman" w:cs="Times New Roman"/>
          <w:sz w:val="24"/>
          <w:szCs w:val="24"/>
          <w:lang w:val="en-US"/>
        </w:rPr>
      </w:pPr>
      <w:r w:rsidRPr="003A1B92">
        <w:rPr>
          <w:rFonts w:ascii="Times New Roman" w:hAnsi="Times New Roman" w:cs="Times New Roman"/>
          <w:b/>
          <w:sz w:val="24"/>
          <w:szCs w:val="24"/>
          <w:lang w:val="en-US"/>
        </w:rPr>
        <w:t>Mordovtseva Tatyana Vasilievna</w:t>
      </w:r>
      <w:r w:rsidRPr="003A1B92">
        <w:rPr>
          <w:rFonts w:ascii="Times New Roman" w:hAnsi="Times New Roman" w:cs="Times New Roman"/>
          <w:sz w:val="24"/>
          <w:szCs w:val="24"/>
          <w:lang w:val="en-US"/>
        </w:rPr>
        <w:t xml:space="preserve"> Professor of the Taganrog Institute of Management and Economics, Leading Researcher of the Laboratory of Socio-Economic and Political and Legal Disciplines of Vladivostok State University, Doctor of Cultural Studies, Professor 690014, Russia, Vladivostok, Gogolya str., 41</w:t>
      </w:r>
    </w:p>
    <w:p w:rsidR="00671B70" w:rsidRPr="00671B70" w:rsidRDefault="00671B70" w:rsidP="00671B70">
      <w:pPr>
        <w:spacing w:after="0" w:line="240" w:lineRule="auto"/>
        <w:ind w:firstLine="709"/>
        <w:jc w:val="both"/>
        <w:rPr>
          <w:rFonts w:ascii="Times New Roman" w:hAnsi="Times New Roman" w:cs="Times New Roman"/>
          <w:b/>
          <w:sz w:val="24"/>
          <w:szCs w:val="24"/>
        </w:rPr>
      </w:pPr>
      <w:r w:rsidRPr="00671B70">
        <w:rPr>
          <w:rFonts w:ascii="Times New Roman" w:hAnsi="Times New Roman" w:cs="Times New Roman"/>
          <w:b/>
          <w:sz w:val="24"/>
          <w:szCs w:val="24"/>
        </w:rPr>
        <w:t>Полякова Евгения Викторовна</w:t>
      </w:r>
    </w:p>
    <w:p w:rsidR="00671B70" w:rsidRPr="00671B70" w:rsidRDefault="00671B70" w:rsidP="00671B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аспирант, </w:t>
      </w:r>
      <w:r w:rsidRPr="00671B70">
        <w:rPr>
          <w:rFonts w:ascii="Times New Roman" w:hAnsi="Times New Roman" w:cs="Times New Roman"/>
          <w:sz w:val="24"/>
          <w:szCs w:val="24"/>
        </w:rPr>
        <w:t>Владивостокский государственный университет. Владивосток, Россия</w:t>
      </w:r>
      <w:r>
        <w:rPr>
          <w:rFonts w:ascii="Times New Roman" w:hAnsi="Times New Roman" w:cs="Times New Roman"/>
          <w:sz w:val="24"/>
          <w:szCs w:val="24"/>
        </w:rPr>
        <w:t xml:space="preserve"> ул. </w:t>
      </w:r>
      <w:r w:rsidRPr="00671B70">
        <w:rPr>
          <w:rFonts w:ascii="Times New Roman" w:hAnsi="Times New Roman" w:cs="Times New Roman"/>
          <w:sz w:val="24"/>
          <w:szCs w:val="24"/>
        </w:rPr>
        <w:t>Гоголя, 41, г. Владивосток, Приморский край, Россия, 690014</w:t>
      </w:r>
    </w:p>
    <w:p w:rsidR="00671B70" w:rsidRDefault="00671B70" w:rsidP="00671B70">
      <w:pPr>
        <w:spacing w:after="0" w:line="240" w:lineRule="auto"/>
        <w:ind w:firstLine="709"/>
        <w:jc w:val="both"/>
        <w:rPr>
          <w:rFonts w:ascii="Times New Roman" w:hAnsi="Times New Roman" w:cs="Times New Roman"/>
          <w:sz w:val="24"/>
          <w:szCs w:val="24"/>
        </w:rPr>
      </w:pPr>
      <w:r w:rsidRPr="00671B70">
        <w:rPr>
          <w:rFonts w:ascii="Times New Roman" w:hAnsi="Times New Roman" w:cs="Times New Roman"/>
          <w:b/>
          <w:sz w:val="24"/>
          <w:szCs w:val="24"/>
          <w:lang w:val="en-US"/>
        </w:rPr>
        <w:t>Polyakova Evgenia Viktorovna</w:t>
      </w:r>
      <w:r w:rsidRPr="00671B70">
        <w:rPr>
          <w:rFonts w:ascii="Times New Roman" w:hAnsi="Times New Roman" w:cs="Times New Roman"/>
          <w:sz w:val="24"/>
          <w:szCs w:val="24"/>
          <w:lang w:val="en-US"/>
        </w:rPr>
        <w:t xml:space="preserve"> postgraduate student Vladivostok State University. </w:t>
      </w:r>
      <w:r w:rsidRPr="00671B70">
        <w:rPr>
          <w:rFonts w:ascii="Times New Roman" w:hAnsi="Times New Roman" w:cs="Times New Roman"/>
          <w:sz w:val="24"/>
          <w:szCs w:val="24"/>
        </w:rPr>
        <w:t>Vladivos</w:t>
      </w:r>
      <w:r>
        <w:rPr>
          <w:rFonts w:ascii="Times New Roman" w:hAnsi="Times New Roman" w:cs="Times New Roman"/>
          <w:sz w:val="24"/>
          <w:szCs w:val="24"/>
        </w:rPr>
        <w:t xml:space="preserve">tok, Russia </w:t>
      </w:r>
    </w:p>
    <w:p w:rsidR="00671B70" w:rsidRPr="00671B70" w:rsidRDefault="00671B70" w:rsidP="00671B70">
      <w:pPr>
        <w:spacing w:after="0" w:line="240" w:lineRule="auto"/>
        <w:jc w:val="both"/>
        <w:rPr>
          <w:rFonts w:ascii="Times New Roman" w:hAnsi="Times New Roman" w:cs="Times New Roman"/>
          <w:sz w:val="24"/>
          <w:szCs w:val="24"/>
        </w:rPr>
      </w:pPr>
      <w:r w:rsidRPr="00671B70">
        <w:rPr>
          <w:rFonts w:ascii="Times New Roman" w:hAnsi="Times New Roman" w:cs="Times New Roman"/>
          <w:sz w:val="24"/>
          <w:szCs w:val="24"/>
        </w:rPr>
        <w:t>E-mail:</w:t>
      </w:r>
      <w:r w:rsidRPr="00671B70">
        <w:rPr>
          <w:sz w:val="24"/>
          <w:szCs w:val="24"/>
        </w:rPr>
        <w:t> </w:t>
      </w:r>
      <w:r w:rsidRPr="00671B70">
        <w:rPr>
          <w:rFonts w:ascii="Times New Roman" w:hAnsi="Times New Roman" w:cs="Times New Roman"/>
          <w:sz w:val="24"/>
          <w:szCs w:val="24"/>
        </w:rPr>
        <w:t>josik1@mail.ru; тел.: 89147194318</w:t>
      </w:r>
    </w:p>
    <w:p w:rsidR="007452E8" w:rsidRPr="00671B70" w:rsidRDefault="007452E8" w:rsidP="00F60C91">
      <w:pPr>
        <w:spacing w:after="0"/>
        <w:ind w:firstLine="709"/>
        <w:jc w:val="both"/>
        <w:rPr>
          <w:rFonts w:ascii="Times New Roman" w:hAnsi="Times New Roman" w:cs="Times New Roman"/>
          <w:sz w:val="24"/>
          <w:szCs w:val="24"/>
        </w:rPr>
      </w:pPr>
    </w:p>
    <w:p w:rsidR="00615299" w:rsidRDefault="007405CE" w:rsidP="00F60C91">
      <w:pPr>
        <w:spacing w:after="0"/>
        <w:ind w:firstLine="709"/>
        <w:jc w:val="both"/>
        <w:rPr>
          <w:rFonts w:ascii="Times New Roman" w:hAnsi="Times New Roman" w:cs="Times New Roman"/>
          <w:sz w:val="24"/>
          <w:szCs w:val="24"/>
        </w:rPr>
      </w:pPr>
      <w:r w:rsidRPr="00B964E3">
        <w:rPr>
          <w:rFonts w:ascii="Times New Roman" w:hAnsi="Times New Roman" w:cs="Times New Roman"/>
          <w:b/>
          <w:sz w:val="24"/>
          <w:szCs w:val="24"/>
        </w:rPr>
        <w:t>Аннотация</w:t>
      </w:r>
      <w:r>
        <w:rPr>
          <w:rFonts w:ascii="Times New Roman" w:hAnsi="Times New Roman" w:cs="Times New Roman"/>
          <w:sz w:val="24"/>
          <w:szCs w:val="24"/>
        </w:rPr>
        <w:t>.</w:t>
      </w:r>
      <w:r w:rsidR="00B964E3">
        <w:rPr>
          <w:rFonts w:ascii="Times New Roman" w:hAnsi="Times New Roman" w:cs="Times New Roman"/>
          <w:sz w:val="24"/>
          <w:szCs w:val="24"/>
        </w:rPr>
        <w:t xml:space="preserve"> Статья посвящена изучению трансформации права в эпоху цифровых технологий и перехода к нетипичным формам правоотношений. </w:t>
      </w:r>
      <w:r w:rsidR="00B964E3" w:rsidRPr="00B964E3">
        <w:rPr>
          <w:rFonts w:ascii="Times New Roman" w:hAnsi="Times New Roman" w:cs="Times New Roman"/>
          <w:i/>
          <w:sz w:val="24"/>
          <w:szCs w:val="24"/>
        </w:rPr>
        <w:t>Предметом исследования</w:t>
      </w:r>
      <w:r w:rsidR="00B964E3">
        <w:rPr>
          <w:rFonts w:ascii="Times New Roman" w:hAnsi="Times New Roman" w:cs="Times New Roman"/>
          <w:sz w:val="24"/>
          <w:szCs w:val="24"/>
        </w:rPr>
        <w:t xml:space="preserve"> выступают коллизии и пробелы, возникающие в результате применения норм позитивного права в сфере регулирования цифрового порядка общественных отношений. </w:t>
      </w:r>
      <w:r w:rsidR="00B964E3" w:rsidRPr="00C15659">
        <w:rPr>
          <w:rFonts w:ascii="Times New Roman" w:hAnsi="Times New Roman" w:cs="Times New Roman"/>
          <w:i/>
          <w:sz w:val="24"/>
          <w:szCs w:val="24"/>
        </w:rPr>
        <w:t>Цель исследовани</w:t>
      </w:r>
      <w:r w:rsidR="00B964E3">
        <w:rPr>
          <w:rFonts w:ascii="Times New Roman" w:hAnsi="Times New Roman" w:cs="Times New Roman"/>
          <w:sz w:val="24"/>
          <w:szCs w:val="24"/>
        </w:rPr>
        <w:t>я определяется необходимостью</w:t>
      </w:r>
      <w:r w:rsidR="00C15659">
        <w:rPr>
          <w:rFonts w:ascii="Times New Roman" w:hAnsi="Times New Roman" w:cs="Times New Roman"/>
          <w:sz w:val="24"/>
          <w:szCs w:val="24"/>
        </w:rPr>
        <w:t xml:space="preserve"> разрешения сложившегося противоречия между отраслевым подходом к пониманию цифрового права и толкованием его в качестве новой</w:t>
      </w:r>
      <w:r w:rsidR="00C15659" w:rsidRPr="00C15659">
        <w:rPr>
          <w:rFonts w:ascii="Times New Roman" w:hAnsi="Times New Roman" w:cs="Times New Roman"/>
          <w:sz w:val="24"/>
          <w:szCs w:val="24"/>
        </w:rPr>
        <w:t xml:space="preserve"> </w:t>
      </w:r>
      <w:r w:rsidR="00C15659">
        <w:rPr>
          <w:rFonts w:ascii="Times New Roman" w:hAnsi="Times New Roman" w:cs="Times New Roman"/>
          <w:sz w:val="24"/>
          <w:szCs w:val="24"/>
        </w:rPr>
        <w:t>методологии правообразования и правореализации.</w:t>
      </w:r>
      <w:r w:rsidR="00615299">
        <w:rPr>
          <w:rFonts w:ascii="Times New Roman" w:hAnsi="Times New Roman" w:cs="Times New Roman"/>
          <w:sz w:val="24"/>
          <w:szCs w:val="24"/>
        </w:rPr>
        <w:t xml:space="preserve"> На основе </w:t>
      </w:r>
      <w:r w:rsidR="00615299" w:rsidRPr="00615299">
        <w:rPr>
          <w:rFonts w:ascii="Times New Roman" w:hAnsi="Times New Roman" w:cs="Times New Roman"/>
          <w:i/>
          <w:sz w:val="24"/>
          <w:szCs w:val="24"/>
        </w:rPr>
        <w:t>общенаучных методов</w:t>
      </w:r>
      <w:r w:rsidR="00615299">
        <w:rPr>
          <w:rFonts w:ascii="Times New Roman" w:hAnsi="Times New Roman" w:cs="Times New Roman"/>
          <w:sz w:val="24"/>
          <w:szCs w:val="24"/>
        </w:rPr>
        <w:t xml:space="preserve"> анализа, синтеза, сравнения и объяснения были получены основные дедуктивные выводы о неизбежности перехода системы традиционного права в цифровое измерение реальности, лишенной пространственной и территориальной локализации, в которой правовая норма утрачивает свою субъект-объектную направленность и расширяется вплоть до толкования ее как ситуации коммуникативного взаимодействия или обмена данными. Применение научного </w:t>
      </w:r>
      <w:r w:rsidR="00615299" w:rsidRPr="00615299">
        <w:rPr>
          <w:rFonts w:ascii="Times New Roman" w:hAnsi="Times New Roman" w:cs="Times New Roman"/>
          <w:i/>
          <w:sz w:val="24"/>
          <w:szCs w:val="24"/>
        </w:rPr>
        <w:t>метода форсайта</w:t>
      </w:r>
      <w:r w:rsidR="00615299">
        <w:rPr>
          <w:rFonts w:ascii="Times New Roman" w:hAnsi="Times New Roman" w:cs="Times New Roman"/>
          <w:sz w:val="24"/>
          <w:szCs w:val="24"/>
        </w:rPr>
        <w:t xml:space="preserve"> описывает возможный сценарий будущего статуса цифрового права, регулирующего отношения между квази-субъектами, наделенными разными типами интеллекта – искусственного и естественного.</w:t>
      </w:r>
      <w:r w:rsidR="00D70172">
        <w:rPr>
          <w:rFonts w:ascii="Times New Roman" w:hAnsi="Times New Roman" w:cs="Times New Roman"/>
          <w:sz w:val="24"/>
          <w:szCs w:val="24"/>
        </w:rPr>
        <w:t xml:space="preserve"> </w:t>
      </w:r>
      <w:r w:rsidR="00D70172" w:rsidRPr="00D70172">
        <w:rPr>
          <w:rFonts w:ascii="Times New Roman" w:hAnsi="Times New Roman" w:cs="Times New Roman"/>
          <w:i/>
          <w:sz w:val="24"/>
          <w:szCs w:val="24"/>
        </w:rPr>
        <w:t>Основные результаты</w:t>
      </w:r>
      <w:r w:rsidR="0047186C">
        <w:rPr>
          <w:rFonts w:ascii="Times New Roman" w:hAnsi="Times New Roman" w:cs="Times New Roman"/>
          <w:i/>
          <w:sz w:val="24"/>
          <w:szCs w:val="24"/>
        </w:rPr>
        <w:t xml:space="preserve"> и выводы</w:t>
      </w:r>
      <w:r w:rsidR="00D70172">
        <w:rPr>
          <w:rFonts w:ascii="Times New Roman" w:hAnsi="Times New Roman" w:cs="Times New Roman"/>
          <w:sz w:val="24"/>
          <w:szCs w:val="24"/>
        </w:rPr>
        <w:t xml:space="preserve">, полученные в ходе исследования и характеризующие его </w:t>
      </w:r>
      <w:r w:rsidR="00D70172" w:rsidRPr="00D70172">
        <w:rPr>
          <w:rFonts w:ascii="Times New Roman" w:hAnsi="Times New Roman" w:cs="Times New Roman"/>
          <w:i/>
          <w:sz w:val="24"/>
          <w:szCs w:val="24"/>
        </w:rPr>
        <w:t>новизну</w:t>
      </w:r>
      <w:r w:rsidR="00D70172">
        <w:rPr>
          <w:rFonts w:ascii="Times New Roman" w:hAnsi="Times New Roman" w:cs="Times New Roman"/>
          <w:sz w:val="24"/>
          <w:szCs w:val="24"/>
        </w:rPr>
        <w:t xml:space="preserve"> заключаются в следующем: во-первых, обоснован междисциплинарный статус цифрового права</w:t>
      </w:r>
      <w:r w:rsidR="00C80A36">
        <w:rPr>
          <w:rFonts w:ascii="Times New Roman" w:hAnsi="Times New Roman" w:cs="Times New Roman"/>
          <w:sz w:val="24"/>
          <w:szCs w:val="24"/>
        </w:rPr>
        <w:t xml:space="preserve"> как нового вида нормативности, регулирующего отношения с нетипичными субъектами</w:t>
      </w:r>
      <w:r w:rsidR="00DF309A">
        <w:rPr>
          <w:rFonts w:ascii="Times New Roman" w:hAnsi="Times New Roman" w:cs="Times New Roman"/>
          <w:sz w:val="24"/>
          <w:szCs w:val="24"/>
        </w:rPr>
        <w:t xml:space="preserve"> и объектами технологической сферы, во-вторых, показана трансформация права во взаимосвязи с изменениями в структуре сознания личности, деперсонификации связей и отношений в условиях виртуальных коммуникаций, в-третьих, выявлено перманентное свойство коллизионности и пробельности нормативного (писаного) права при его переходе к цифро</w:t>
      </w:r>
      <w:r w:rsidR="0047186C">
        <w:rPr>
          <w:rFonts w:ascii="Times New Roman" w:hAnsi="Times New Roman" w:cs="Times New Roman"/>
          <w:sz w:val="24"/>
          <w:szCs w:val="24"/>
        </w:rPr>
        <w:t>вому формату регулирования неприродных, искусственных продуктов когнитивной деятельности</w:t>
      </w:r>
      <w:r w:rsidR="00DF309A">
        <w:rPr>
          <w:rFonts w:ascii="Times New Roman" w:hAnsi="Times New Roman" w:cs="Times New Roman"/>
          <w:sz w:val="24"/>
          <w:szCs w:val="24"/>
        </w:rPr>
        <w:t xml:space="preserve"> </w:t>
      </w:r>
      <w:r w:rsidR="0047186C">
        <w:rPr>
          <w:rFonts w:ascii="Times New Roman" w:hAnsi="Times New Roman" w:cs="Times New Roman"/>
          <w:sz w:val="24"/>
          <w:szCs w:val="24"/>
        </w:rPr>
        <w:t xml:space="preserve">машин. </w:t>
      </w:r>
      <w:r w:rsidR="0047186C" w:rsidRPr="0047186C">
        <w:rPr>
          <w:rFonts w:ascii="Times New Roman" w:hAnsi="Times New Roman" w:cs="Times New Roman"/>
          <w:i/>
          <w:sz w:val="24"/>
          <w:szCs w:val="24"/>
        </w:rPr>
        <w:t>Область применения</w:t>
      </w:r>
      <w:r w:rsidR="0047186C">
        <w:rPr>
          <w:rFonts w:ascii="Times New Roman" w:hAnsi="Times New Roman" w:cs="Times New Roman"/>
          <w:sz w:val="24"/>
          <w:szCs w:val="24"/>
        </w:rPr>
        <w:t xml:space="preserve"> полученных результатов определяется рамками теоретико-правового знания, практикой создания условий для технологической суверенизации России.</w:t>
      </w:r>
    </w:p>
    <w:p w:rsidR="0047186C" w:rsidRPr="0047186C" w:rsidRDefault="0047186C" w:rsidP="00F60C91">
      <w:pPr>
        <w:spacing w:after="0"/>
        <w:ind w:firstLine="709"/>
        <w:jc w:val="both"/>
        <w:rPr>
          <w:rFonts w:ascii="Times New Roman" w:hAnsi="Times New Roman" w:cs="Times New Roman"/>
          <w:sz w:val="24"/>
          <w:szCs w:val="24"/>
          <w:lang w:val="en-US"/>
        </w:rPr>
      </w:pPr>
      <w:r w:rsidRPr="0047186C">
        <w:rPr>
          <w:rFonts w:ascii="Times New Roman" w:hAnsi="Times New Roman" w:cs="Times New Roman"/>
          <w:b/>
          <w:sz w:val="24"/>
          <w:szCs w:val="24"/>
          <w:lang w:val="en-US"/>
        </w:rPr>
        <w:lastRenderedPageBreak/>
        <w:t>Annotation.</w:t>
      </w:r>
      <w:r w:rsidRPr="0047186C">
        <w:rPr>
          <w:rFonts w:ascii="Times New Roman" w:hAnsi="Times New Roman" w:cs="Times New Roman"/>
          <w:sz w:val="24"/>
          <w:szCs w:val="24"/>
          <w:lang w:val="en-US"/>
        </w:rPr>
        <w:t xml:space="preserve"> The article is devoted to the study of the transformation of law in the era of digital technologies and the transition to atypical forms of legal relations. The subject of the research is the collisions and gaps that arise as a result of the application of the norms of positive law in the field of regulation of the digital order of social relations. The purpose of the study is determined by the need to resolve the existing contradiction between the sectoral approach to the understanding of digital law and its interpretation as a new methodology of law formation and law enforcement. </w:t>
      </w:r>
      <w:r>
        <w:rPr>
          <w:rFonts w:ascii="Times New Roman" w:hAnsi="Times New Roman" w:cs="Times New Roman"/>
          <w:sz w:val="24"/>
          <w:szCs w:val="24"/>
          <w:lang w:val="en-US"/>
        </w:rPr>
        <w:t>On the basis of general scientific methods of analysis, synthesis, comparison and explanation, the main deductive conclusions were obtained about the inevitability of the transition of the system of traditional law to the digital dimension of reality, devoid of spatial and territorial localization, in which the legal norm loses its subject-object orientation and expands to the point of interpreting it as a situation of communicative interaction or data exchange. The application of the scientific foresight method describes a possible scenario for the future status of digital law that regulates relations between quasi-entities endowed with different types of intelligence – artificial and natural.</w:t>
      </w:r>
      <w:r w:rsidRPr="0047186C">
        <w:rPr>
          <w:rFonts w:ascii="Times New Roman" w:hAnsi="Times New Roman" w:cs="Times New Roman"/>
          <w:sz w:val="24"/>
          <w:szCs w:val="24"/>
          <w:lang w:val="en-US"/>
        </w:rPr>
        <w:t xml:space="preserve"> </w:t>
      </w:r>
      <w:r>
        <w:rPr>
          <w:rFonts w:ascii="Times New Roman" w:hAnsi="Times New Roman" w:cs="Times New Roman"/>
          <w:sz w:val="24"/>
          <w:szCs w:val="24"/>
          <w:lang w:val="en-US"/>
        </w:rPr>
        <w:t>The main results and conclusions obtained in the course of the study and characterizing its novelty are as follows: firstly, the interdisciplinary status of digital law as a new type of normativity regulating relations with atypical subjects and objects of the technological sphere is substantiated, secondly, the transformation of law in relation to changes in the structure of personal consciousness, the depersonalization of connections and relations in the context of virtual communications is shown, thirdly, the permanent the property of conflict and gap of normative (written) law during its transition to a digital format of regulation of non-natural, artificial products of cognitive activity of machines.</w:t>
      </w:r>
      <w:r w:rsidRPr="0047186C">
        <w:rPr>
          <w:rFonts w:ascii="Times New Roman" w:hAnsi="Times New Roman" w:cs="Times New Roman"/>
          <w:sz w:val="24"/>
          <w:szCs w:val="24"/>
          <w:lang w:val="en-US"/>
        </w:rPr>
        <w:t xml:space="preserve"> </w:t>
      </w:r>
      <w:r>
        <w:rPr>
          <w:rFonts w:ascii="Times New Roman" w:hAnsi="Times New Roman" w:cs="Times New Roman"/>
          <w:sz w:val="24"/>
          <w:szCs w:val="24"/>
          <w:lang w:val="en-US"/>
        </w:rPr>
        <w:t>The scope of application of the obtained results is determined by the framework of theoretical and legal knowledge, the practice of creating conditions for the technological sovereignization of Russia.</w:t>
      </w:r>
    </w:p>
    <w:p w:rsidR="007405CE" w:rsidRDefault="007405CE" w:rsidP="00F60C91">
      <w:pPr>
        <w:spacing w:after="0"/>
        <w:ind w:firstLine="709"/>
        <w:jc w:val="both"/>
        <w:rPr>
          <w:rFonts w:ascii="Times New Roman" w:hAnsi="Times New Roman" w:cs="Times New Roman"/>
          <w:sz w:val="24"/>
          <w:szCs w:val="24"/>
        </w:rPr>
      </w:pPr>
      <w:r w:rsidRPr="00B964E3">
        <w:rPr>
          <w:rFonts w:ascii="Times New Roman" w:hAnsi="Times New Roman" w:cs="Times New Roman"/>
          <w:b/>
          <w:sz w:val="24"/>
          <w:szCs w:val="24"/>
        </w:rPr>
        <w:t>Ключевые слова</w:t>
      </w:r>
      <w:r>
        <w:rPr>
          <w:rFonts w:ascii="Times New Roman" w:hAnsi="Times New Roman" w:cs="Times New Roman"/>
          <w:sz w:val="24"/>
          <w:szCs w:val="24"/>
        </w:rPr>
        <w:t>:</w:t>
      </w:r>
      <w:r w:rsidR="0047186C">
        <w:rPr>
          <w:rFonts w:ascii="Times New Roman" w:hAnsi="Times New Roman" w:cs="Times New Roman"/>
          <w:sz w:val="24"/>
          <w:szCs w:val="24"/>
        </w:rPr>
        <w:t xml:space="preserve"> цифровое право, позитивное право, пробелы, коллизии, искусственный интеллект, цифровые технологии.</w:t>
      </w:r>
    </w:p>
    <w:p w:rsidR="007405CE" w:rsidRPr="0047186C" w:rsidRDefault="0047186C" w:rsidP="00F60C91">
      <w:pPr>
        <w:spacing w:after="0"/>
        <w:ind w:firstLine="709"/>
        <w:jc w:val="both"/>
        <w:rPr>
          <w:rFonts w:ascii="Times New Roman" w:hAnsi="Times New Roman" w:cs="Times New Roman"/>
          <w:sz w:val="24"/>
          <w:szCs w:val="24"/>
          <w:lang w:val="en-US"/>
        </w:rPr>
      </w:pPr>
      <w:r w:rsidRPr="0047186C">
        <w:rPr>
          <w:rFonts w:ascii="Times New Roman" w:hAnsi="Times New Roman" w:cs="Times New Roman"/>
          <w:b/>
          <w:sz w:val="24"/>
          <w:szCs w:val="24"/>
          <w:lang w:val="en-US"/>
        </w:rPr>
        <w:t>Keywords:</w:t>
      </w:r>
      <w:r w:rsidRPr="0047186C">
        <w:rPr>
          <w:rFonts w:ascii="Times New Roman" w:hAnsi="Times New Roman" w:cs="Times New Roman"/>
          <w:sz w:val="24"/>
          <w:szCs w:val="24"/>
          <w:lang w:val="en-US"/>
        </w:rPr>
        <w:t xml:space="preserve"> digital law, positive law, gaps, collisions, artificial intelligence, digital technologies.</w:t>
      </w:r>
    </w:p>
    <w:p w:rsidR="0047186C" w:rsidRPr="0047186C" w:rsidRDefault="0047186C" w:rsidP="00F60C91">
      <w:pPr>
        <w:spacing w:after="0"/>
        <w:ind w:firstLine="709"/>
        <w:jc w:val="both"/>
        <w:rPr>
          <w:rFonts w:ascii="Times New Roman" w:hAnsi="Times New Roman" w:cs="Times New Roman"/>
          <w:sz w:val="24"/>
          <w:szCs w:val="24"/>
          <w:lang w:val="en-US"/>
        </w:rPr>
      </w:pPr>
    </w:p>
    <w:p w:rsidR="00B02119" w:rsidRDefault="001A540A" w:rsidP="00F60C91">
      <w:pPr>
        <w:spacing w:after="0"/>
        <w:ind w:firstLine="709"/>
        <w:jc w:val="both"/>
        <w:rPr>
          <w:rFonts w:ascii="Times New Roman" w:hAnsi="Times New Roman" w:cs="Times New Roman"/>
          <w:sz w:val="24"/>
          <w:szCs w:val="24"/>
        </w:rPr>
      </w:pPr>
      <w:r w:rsidRPr="001A540A">
        <w:rPr>
          <w:rFonts w:ascii="Times New Roman" w:hAnsi="Times New Roman" w:cs="Times New Roman"/>
          <w:b/>
          <w:sz w:val="24"/>
          <w:szCs w:val="24"/>
        </w:rPr>
        <w:t>Введение.</w:t>
      </w:r>
      <w:r>
        <w:rPr>
          <w:rFonts w:ascii="Times New Roman" w:hAnsi="Times New Roman" w:cs="Times New Roman"/>
          <w:sz w:val="24"/>
          <w:szCs w:val="24"/>
        </w:rPr>
        <w:t xml:space="preserve"> </w:t>
      </w:r>
      <w:r w:rsidRPr="001A540A">
        <w:rPr>
          <w:rFonts w:ascii="Times New Roman" w:hAnsi="Times New Roman" w:cs="Times New Roman"/>
          <w:i/>
          <w:sz w:val="24"/>
          <w:szCs w:val="24"/>
        </w:rPr>
        <w:t>Обоснование актуальности темы исследования</w:t>
      </w:r>
      <w:r>
        <w:rPr>
          <w:rFonts w:ascii="Times New Roman" w:hAnsi="Times New Roman" w:cs="Times New Roman"/>
          <w:sz w:val="24"/>
          <w:szCs w:val="24"/>
        </w:rPr>
        <w:t xml:space="preserve">. </w:t>
      </w:r>
      <w:r w:rsidR="007A5825" w:rsidRPr="00470A8D">
        <w:rPr>
          <w:rFonts w:ascii="Times New Roman" w:hAnsi="Times New Roman" w:cs="Times New Roman"/>
          <w:sz w:val="24"/>
          <w:szCs w:val="24"/>
        </w:rPr>
        <w:t>Трансфо</w:t>
      </w:r>
      <w:r w:rsidR="003A23D7" w:rsidRPr="00470A8D">
        <w:rPr>
          <w:rFonts w:ascii="Times New Roman" w:hAnsi="Times New Roman" w:cs="Times New Roman"/>
          <w:sz w:val="24"/>
          <w:szCs w:val="24"/>
        </w:rPr>
        <w:t>рмация права в эпоху цифровизации</w:t>
      </w:r>
      <w:r w:rsidR="0060214F">
        <w:rPr>
          <w:rFonts w:ascii="Times New Roman" w:hAnsi="Times New Roman" w:cs="Times New Roman"/>
          <w:sz w:val="24"/>
          <w:szCs w:val="24"/>
        </w:rPr>
        <w:t xml:space="preserve"> </w:t>
      </w:r>
      <w:r w:rsidR="007A5825" w:rsidRPr="00470A8D">
        <w:rPr>
          <w:rFonts w:ascii="Times New Roman" w:hAnsi="Times New Roman" w:cs="Times New Roman"/>
          <w:sz w:val="24"/>
          <w:szCs w:val="24"/>
        </w:rPr>
        <w:t xml:space="preserve">стала продолжением более глубоких и устойчивых процессов, затрагивающих человеческое бытие и сознание в целом. Тот технологический прорыв, который мы наблюдаем в последнюю четверть века запустил необратимый процесс изменений всех общественных систем и отношений, которые, как это ни странно, сами оказались не готовы к столь стремительному обновлению устоявшихся институциональных связей и регулятивов. Еще не окрепла и не сложилась академическая традиция толкования цифрового права в системе общего права, как уже исследователи </w:t>
      </w:r>
      <w:r w:rsidR="004458D5" w:rsidRPr="0060214F">
        <w:rPr>
          <w:rFonts w:ascii="Times New Roman" w:hAnsi="Times New Roman" w:cs="Times New Roman"/>
          <w:sz w:val="24"/>
          <w:szCs w:val="24"/>
        </w:rPr>
        <w:t>[1]</w:t>
      </w:r>
      <w:r w:rsidR="004458D5" w:rsidRPr="00470A8D">
        <w:rPr>
          <w:rFonts w:ascii="Times New Roman" w:hAnsi="Times New Roman" w:cs="Times New Roman"/>
          <w:sz w:val="24"/>
          <w:szCs w:val="24"/>
        </w:rPr>
        <w:t xml:space="preserve"> </w:t>
      </w:r>
      <w:r w:rsidR="007A5825" w:rsidRPr="00470A8D">
        <w:rPr>
          <w:rFonts w:ascii="Times New Roman" w:hAnsi="Times New Roman" w:cs="Times New Roman"/>
          <w:sz w:val="24"/>
          <w:szCs w:val="24"/>
        </w:rPr>
        <w:t>вынужденно констатируют</w:t>
      </w:r>
      <w:r w:rsidR="00F0399F" w:rsidRPr="00470A8D">
        <w:rPr>
          <w:rFonts w:ascii="Times New Roman" w:hAnsi="Times New Roman" w:cs="Times New Roman"/>
          <w:sz w:val="24"/>
          <w:szCs w:val="24"/>
        </w:rPr>
        <w:t xml:space="preserve"> постепенную</w:t>
      </w:r>
      <w:r w:rsidR="007A5825" w:rsidRPr="00470A8D">
        <w:rPr>
          <w:rFonts w:ascii="Times New Roman" w:hAnsi="Times New Roman" w:cs="Times New Roman"/>
          <w:sz w:val="24"/>
          <w:szCs w:val="24"/>
        </w:rPr>
        <w:t xml:space="preserve"> утрату правом своей </w:t>
      </w:r>
      <w:r w:rsidR="00F0399F" w:rsidRPr="00470A8D">
        <w:rPr>
          <w:rFonts w:ascii="Times New Roman" w:hAnsi="Times New Roman" w:cs="Times New Roman"/>
          <w:sz w:val="24"/>
          <w:szCs w:val="24"/>
        </w:rPr>
        <w:t xml:space="preserve">главной функции регулятора общественных отношений </w:t>
      </w:r>
      <w:r w:rsidR="007A5825" w:rsidRPr="00470A8D">
        <w:rPr>
          <w:rFonts w:ascii="Times New Roman" w:hAnsi="Times New Roman" w:cs="Times New Roman"/>
          <w:sz w:val="24"/>
          <w:szCs w:val="24"/>
        </w:rPr>
        <w:t xml:space="preserve">в </w:t>
      </w:r>
      <w:r w:rsidR="00F0399F" w:rsidRPr="00470A8D">
        <w:rPr>
          <w:rFonts w:ascii="Times New Roman" w:hAnsi="Times New Roman" w:cs="Times New Roman"/>
          <w:sz w:val="24"/>
          <w:szCs w:val="24"/>
        </w:rPr>
        <w:t>условиях прорывных технологий</w:t>
      </w:r>
      <w:r w:rsidR="007A5825" w:rsidRPr="00470A8D">
        <w:rPr>
          <w:rFonts w:ascii="Times New Roman" w:hAnsi="Times New Roman" w:cs="Times New Roman"/>
          <w:sz w:val="24"/>
          <w:szCs w:val="24"/>
        </w:rPr>
        <w:t xml:space="preserve">. </w:t>
      </w:r>
      <w:r w:rsidR="00F0399F" w:rsidRPr="00470A8D">
        <w:rPr>
          <w:rFonts w:ascii="Times New Roman" w:hAnsi="Times New Roman" w:cs="Times New Roman"/>
          <w:sz w:val="24"/>
          <w:szCs w:val="24"/>
        </w:rPr>
        <w:t>Позитивное (писаное) п</w:t>
      </w:r>
      <w:r w:rsidR="00B02119" w:rsidRPr="00470A8D">
        <w:rPr>
          <w:rFonts w:ascii="Times New Roman" w:hAnsi="Times New Roman" w:cs="Times New Roman"/>
          <w:sz w:val="24"/>
          <w:szCs w:val="24"/>
        </w:rPr>
        <w:t>раво не просто не успевает за темпом технологических изменений, оно вообще остается в стороне от множества явлений цифровой жи</w:t>
      </w:r>
      <w:r w:rsidR="005A6355" w:rsidRPr="00470A8D">
        <w:rPr>
          <w:rFonts w:ascii="Times New Roman" w:hAnsi="Times New Roman" w:cs="Times New Roman"/>
          <w:sz w:val="24"/>
          <w:szCs w:val="24"/>
        </w:rPr>
        <w:t>зни общества, в которых мы уже находимся, но в отношении которых не закреплена ни одна правовая норма.</w:t>
      </w:r>
    </w:p>
    <w:p w:rsidR="001A540A" w:rsidRPr="00470A8D" w:rsidRDefault="001A540A" w:rsidP="00F60C9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Соответственно, пред академической наукой в целом и в рамках настоящего исследования, в частности, возникает необходимость комплексного анализа происходящих трансформаций в праве, возникших в результате перехода общества к цифровой модели развития, что определяет </w:t>
      </w:r>
      <w:r w:rsidRPr="001A540A">
        <w:rPr>
          <w:rFonts w:ascii="Times New Roman" w:hAnsi="Times New Roman" w:cs="Times New Roman"/>
          <w:i/>
          <w:sz w:val="24"/>
          <w:szCs w:val="24"/>
        </w:rPr>
        <w:t>цель работы и ее задачи</w:t>
      </w:r>
      <w:r>
        <w:rPr>
          <w:rFonts w:ascii="Times New Roman" w:hAnsi="Times New Roman" w:cs="Times New Roman"/>
          <w:sz w:val="24"/>
          <w:szCs w:val="24"/>
        </w:rPr>
        <w:t xml:space="preserve">: во-первых, концептуализировать описание цифровых трансформаций правой реальности и правовой системы в условиях возрастающей неопределенности права и нестабильности закона; во-вторых, раскрыть причину пробелов и коллизий в праве, вызванных процессами цифровизации </w:t>
      </w:r>
      <w:r>
        <w:rPr>
          <w:rFonts w:ascii="Times New Roman" w:hAnsi="Times New Roman" w:cs="Times New Roman"/>
          <w:sz w:val="24"/>
          <w:szCs w:val="24"/>
        </w:rPr>
        <w:lastRenderedPageBreak/>
        <w:t>общественных отношений и связей; в-третьих, выявить основные подходы к пониманию пробелов и коллизий в праве на актуальном уровне развития технологий и общественного прогресса; в-четвертых, определить настоящую роль и перспективы внедрения искусственного интеллекта в юридическую технику, правотворчество и практики правоприм</w:t>
      </w:r>
      <w:r w:rsidR="00C969DB">
        <w:rPr>
          <w:rFonts w:ascii="Times New Roman" w:hAnsi="Times New Roman" w:cs="Times New Roman"/>
          <w:sz w:val="24"/>
          <w:szCs w:val="24"/>
        </w:rPr>
        <w:t>е</w:t>
      </w:r>
      <w:r>
        <w:rPr>
          <w:rFonts w:ascii="Times New Roman" w:hAnsi="Times New Roman" w:cs="Times New Roman"/>
          <w:sz w:val="24"/>
          <w:szCs w:val="24"/>
        </w:rPr>
        <w:t xml:space="preserve">нения. </w:t>
      </w:r>
    </w:p>
    <w:p w:rsidR="009D0B87" w:rsidRPr="00470A8D" w:rsidRDefault="001A540A" w:rsidP="00F60C91">
      <w:pPr>
        <w:spacing w:after="0"/>
        <w:ind w:firstLine="709"/>
        <w:jc w:val="both"/>
        <w:rPr>
          <w:rFonts w:ascii="Times New Roman" w:hAnsi="Times New Roman" w:cs="Times New Roman"/>
          <w:sz w:val="24"/>
          <w:szCs w:val="24"/>
        </w:rPr>
      </w:pPr>
      <w:r w:rsidRPr="001A540A">
        <w:rPr>
          <w:rFonts w:ascii="Times New Roman" w:hAnsi="Times New Roman" w:cs="Times New Roman"/>
          <w:i/>
          <w:sz w:val="24"/>
          <w:szCs w:val="24"/>
        </w:rPr>
        <w:t>Постановка проблемы</w:t>
      </w:r>
      <w:r>
        <w:rPr>
          <w:rFonts w:ascii="Times New Roman" w:hAnsi="Times New Roman" w:cs="Times New Roman"/>
          <w:sz w:val="24"/>
          <w:szCs w:val="24"/>
        </w:rPr>
        <w:t xml:space="preserve">. </w:t>
      </w:r>
      <w:r w:rsidR="007A5825" w:rsidRPr="00470A8D">
        <w:rPr>
          <w:rFonts w:ascii="Times New Roman" w:hAnsi="Times New Roman" w:cs="Times New Roman"/>
          <w:sz w:val="24"/>
          <w:szCs w:val="24"/>
        </w:rPr>
        <w:t>Право и закон, начиная с Римской республики и вп</w:t>
      </w:r>
      <w:r w:rsidR="004014D1" w:rsidRPr="00470A8D">
        <w:rPr>
          <w:rFonts w:ascii="Times New Roman" w:hAnsi="Times New Roman" w:cs="Times New Roman"/>
          <w:sz w:val="24"/>
          <w:szCs w:val="24"/>
        </w:rPr>
        <w:t>лоть до настоящего времени имели</w:t>
      </w:r>
      <w:r w:rsidR="007A5825" w:rsidRPr="00470A8D">
        <w:rPr>
          <w:rFonts w:ascii="Times New Roman" w:hAnsi="Times New Roman" w:cs="Times New Roman"/>
          <w:sz w:val="24"/>
          <w:szCs w:val="24"/>
        </w:rPr>
        <w:t xml:space="preserve"> физическую ось своего распространения, определенную юрисдикцией гос</w:t>
      </w:r>
      <w:r w:rsidR="00F0399F" w:rsidRPr="00470A8D">
        <w:rPr>
          <w:rFonts w:ascii="Times New Roman" w:hAnsi="Times New Roman" w:cs="Times New Roman"/>
          <w:sz w:val="24"/>
          <w:szCs w:val="24"/>
        </w:rPr>
        <w:t>ударства, национальной системой</w:t>
      </w:r>
      <w:r w:rsidR="007A5825" w:rsidRPr="00470A8D">
        <w:rPr>
          <w:rFonts w:ascii="Times New Roman" w:hAnsi="Times New Roman" w:cs="Times New Roman"/>
          <w:sz w:val="24"/>
          <w:szCs w:val="24"/>
        </w:rPr>
        <w:t xml:space="preserve"> права, международным</w:t>
      </w:r>
      <w:r w:rsidR="004014D1" w:rsidRPr="00470A8D">
        <w:rPr>
          <w:rFonts w:ascii="Times New Roman" w:hAnsi="Times New Roman" w:cs="Times New Roman"/>
          <w:sz w:val="24"/>
          <w:szCs w:val="24"/>
        </w:rPr>
        <w:t xml:space="preserve"> законодательством. Пространственно-временная природа права, заключенная в том, что закон всегда распространяется на субъектов правоотношений, находящихся в условиях конкретного места и времени, в цифровой действительности перестает работать. В технологической сфере, где господствующее положение постепенно занимает не человек, а </w:t>
      </w:r>
      <w:r w:rsidR="004458D5">
        <w:rPr>
          <w:rFonts w:ascii="Times New Roman" w:hAnsi="Times New Roman" w:cs="Times New Roman"/>
          <w:sz w:val="24"/>
          <w:szCs w:val="24"/>
        </w:rPr>
        <w:t>«</w:t>
      </w:r>
      <w:r w:rsidR="004014D1" w:rsidRPr="00470A8D">
        <w:rPr>
          <w:rFonts w:ascii="Times New Roman" w:hAnsi="Times New Roman" w:cs="Times New Roman"/>
          <w:sz w:val="24"/>
          <w:szCs w:val="24"/>
        </w:rPr>
        <w:t>призрак</w:t>
      </w:r>
      <w:r w:rsidR="004458D5">
        <w:rPr>
          <w:rFonts w:ascii="Times New Roman" w:hAnsi="Times New Roman" w:cs="Times New Roman"/>
          <w:sz w:val="24"/>
          <w:szCs w:val="24"/>
        </w:rPr>
        <w:t>»</w:t>
      </w:r>
      <w:r w:rsidR="004014D1" w:rsidRPr="00470A8D">
        <w:rPr>
          <w:rFonts w:ascii="Times New Roman" w:hAnsi="Times New Roman" w:cs="Times New Roman"/>
          <w:sz w:val="24"/>
          <w:szCs w:val="24"/>
        </w:rPr>
        <w:t xml:space="preserve"> коллективного сознания – искусственный интеллект, не нуждающийся в плоскости физических координат, «право людей» отмирает: перед искусственным интеллектом человеческий индивид предстает как средство обмена данными, в которые, по большому счету, уже включен</w:t>
      </w:r>
      <w:r w:rsidR="00B02119" w:rsidRPr="00470A8D">
        <w:rPr>
          <w:rFonts w:ascii="Times New Roman" w:hAnsi="Times New Roman" w:cs="Times New Roman"/>
          <w:sz w:val="24"/>
          <w:szCs w:val="24"/>
        </w:rPr>
        <w:t>а</w:t>
      </w:r>
      <w:r w:rsidR="004014D1" w:rsidRPr="00470A8D">
        <w:rPr>
          <w:rFonts w:ascii="Times New Roman" w:hAnsi="Times New Roman" w:cs="Times New Roman"/>
          <w:sz w:val="24"/>
          <w:szCs w:val="24"/>
        </w:rPr>
        <w:t xml:space="preserve"> не конкретная личность, а ее цифровой двойник.</w:t>
      </w:r>
      <w:r w:rsidR="00B02119" w:rsidRPr="00470A8D">
        <w:rPr>
          <w:rFonts w:ascii="Times New Roman" w:hAnsi="Times New Roman" w:cs="Times New Roman"/>
          <w:sz w:val="24"/>
          <w:szCs w:val="24"/>
        </w:rPr>
        <w:t xml:space="preserve"> В цифровом праве постепенно происходит смена гравитационного полюса, исключающая роль субъекта и объекта в их привычном понимании, нивелирующая социальную природу отношений и устанавливающая вместо них принцип связи контентов. Поэтому перед теоретиками права постепенно возникает непреодолимая проблема </w:t>
      </w:r>
      <w:r w:rsidR="005A6355" w:rsidRPr="00470A8D">
        <w:rPr>
          <w:rFonts w:ascii="Times New Roman" w:hAnsi="Times New Roman" w:cs="Times New Roman"/>
          <w:sz w:val="24"/>
          <w:szCs w:val="24"/>
        </w:rPr>
        <w:t>–</w:t>
      </w:r>
      <w:r w:rsidR="00B02119" w:rsidRPr="00470A8D">
        <w:rPr>
          <w:rFonts w:ascii="Times New Roman" w:hAnsi="Times New Roman" w:cs="Times New Roman"/>
          <w:sz w:val="24"/>
          <w:szCs w:val="24"/>
        </w:rPr>
        <w:t xml:space="preserve"> выявить</w:t>
      </w:r>
      <w:r w:rsidR="005A6355" w:rsidRPr="00470A8D">
        <w:rPr>
          <w:rFonts w:ascii="Times New Roman" w:hAnsi="Times New Roman" w:cs="Times New Roman"/>
          <w:sz w:val="24"/>
          <w:szCs w:val="24"/>
        </w:rPr>
        <w:t xml:space="preserve"> и описать механизм перехода права в новое цифровое измерение, в котором вместо </w:t>
      </w:r>
      <w:r w:rsidR="00F0399F" w:rsidRPr="00470A8D">
        <w:rPr>
          <w:rFonts w:ascii="Times New Roman" w:hAnsi="Times New Roman" w:cs="Times New Roman"/>
          <w:sz w:val="24"/>
          <w:szCs w:val="24"/>
        </w:rPr>
        <w:t xml:space="preserve">традиционного </w:t>
      </w:r>
      <w:r w:rsidR="005A6355" w:rsidRPr="00470A8D">
        <w:rPr>
          <w:rFonts w:ascii="Times New Roman" w:hAnsi="Times New Roman" w:cs="Times New Roman"/>
          <w:sz w:val="24"/>
          <w:szCs w:val="24"/>
        </w:rPr>
        <w:t xml:space="preserve">субъекта </w:t>
      </w:r>
      <w:r w:rsidR="00F0399F" w:rsidRPr="00470A8D">
        <w:rPr>
          <w:rFonts w:ascii="Times New Roman" w:hAnsi="Times New Roman" w:cs="Times New Roman"/>
          <w:sz w:val="24"/>
          <w:szCs w:val="24"/>
        </w:rPr>
        <w:t>появляется новый цифровой участник, созданный человеческим разумом, что не может не порождать огромный комплекс пробелов и коллизий</w:t>
      </w:r>
      <w:r w:rsidR="0060214F" w:rsidRPr="0060214F">
        <w:rPr>
          <w:rFonts w:ascii="Times New Roman" w:hAnsi="Times New Roman" w:cs="Times New Roman"/>
          <w:sz w:val="24"/>
          <w:szCs w:val="24"/>
        </w:rPr>
        <w:t xml:space="preserve"> [</w:t>
      </w:r>
      <w:r w:rsidR="0060214F">
        <w:rPr>
          <w:rFonts w:ascii="Times New Roman" w:hAnsi="Times New Roman" w:cs="Times New Roman"/>
          <w:sz w:val="24"/>
          <w:szCs w:val="24"/>
        </w:rPr>
        <w:t>2</w:t>
      </w:r>
      <w:r w:rsidR="0060214F" w:rsidRPr="0060214F">
        <w:rPr>
          <w:rFonts w:ascii="Times New Roman" w:hAnsi="Times New Roman" w:cs="Times New Roman"/>
          <w:sz w:val="24"/>
          <w:szCs w:val="24"/>
        </w:rPr>
        <w:t>]</w:t>
      </w:r>
      <w:r w:rsidR="00F0399F" w:rsidRPr="00470A8D">
        <w:rPr>
          <w:rFonts w:ascii="Times New Roman" w:hAnsi="Times New Roman" w:cs="Times New Roman"/>
          <w:sz w:val="24"/>
          <w:szCs w:val="24"/>
        </w:rPr>
        <w:t>.</w:t>
      </w:r>
    </w:p>
    <w:p w:rsidR="00CE4664" w:rsidRPr="00470A8D" w:rsidRDefault="001A540A" w:rsidP="00F60C91">
      <w:pPr>
        <w:spacing w:after="0"/>
        <w:ind w:firstLine="709"/>
        <w:jc w:val="both"/>
        <w:rPr>
          <w:rFonts w:ascii="Times New Roman" w:hAnsi="Times New Roman" w:cs="Times New Roman"/>
          <w:sz w:val="24"/>
          <w:szCs w:val="24"/>
        </w:rPr>
      </w:pPr>
      <w:r w:rsidRPr="001A540A">
        <w:rPr>
          <w:rFonts w:ascii="Times New Roman" w:hAnsi="Times New Roman" w:cs="Times New Roman"/>
          <w:i/>
          <w:sz w:val="24"/>
          <w:szCs w:val="24"/>
        </w:rPr>
        <w:t>Научные предположения</w:t>
      </w:r>
      <w:r>
        <w:rPr>
          <w:rFonts w:ascii="Times New Roman" w:hAnsi="Times New Roman" w:cs="Times New Roman"/>
          <w:sz w:val="24"/>
          <w:szCs w:val="24"/>
        </w:rPr>
        <w:t xml:space="preserve">. </w:t>
      </w:r>
      <w:r w:rsidR="00F0399F" w:rsidRPr="00470A8D">
        <w:rPr>
          <w:rFonts w:ascii="Times New Roman" w:hAnsi="Times New Roman" w:cs="Times New Roman"/>
          <w:sz w:val="24"/>
          <w:szCs w:val="24"/>
        </w:rPr>
        <w:t>В настоящее время</w:t>
      </w:r>
      <w:r w:rsidR="001E7861" w:rsidRPr="00470A8D">
        <w:rPr>
          <w:rFonts w:ascii="Times New Roman" w:hAnsi="Times New Roman" w:cs="Times New Roman"/>
          <w:sz w:val="24"/>
          <w:szCs w:val="24"/>
        </w:rPr>
        <w:t xml:space="preserve"> мы наблюдаем процесс становления и развития новых цифровых сфер правового регулирования тех общественных отношений, которые синхронизируют позитивное и цифровое право, сохраняя за ним его регулирующую функцию, поэтому пробелы</w:t>
      </w:r>
      <w:r w:rsidR="00801352" w:rsidRPr="00470A8D">
        <w:rPr>
          <w:rFonts w:ascii="Times New Roman" w:hAnsi="Times New Roman" w:cs="Times New Roman"/>
          <w:sz w:val="24"/>
          <w:szCs w:val="24"/>
        </w:rPr>
        <w:t xml:space="preserve"> в основном вызваны необходимостью дополнить действующие нормы новыми формулировками, но не отменить их вовсе, а возникающие коллизии разрешить с помощью традиционного механизма. Такая попытка сгладить противоречие между двумя формами права </w:t>
      </w:r>
      <w:r w:rsidR="004458D5" w:rsidRPr="00470A8D">
        <w:rPr>
          <w:rFonts w:ascii="Times New Roman" w:hAnsi="Times New Roman" w:cs="Times New Roman"/>
          <w:sz w:val="24"/>
          <w:szCs w:val="24"/>
        </w:rPr>
        <w:t xml:space="preserve">(традиционной и цифровой) </w:t>
      </w:r>
      <w:r w:rsidR="00801352" w:rsidRPr="00470A8D">
        <w:rPr>
          <w:rFonts w:ascii="Times New Roman" w:hAnsi="Times New Roman" w:cs="Times New Roman"/>
          <w:sz w:val="24"/>
          <w:szCs w:val="24"/>
        </w:rPr>
        <w:t>обусловлена динамической ролью правового мышления, остающегося пока в пределах парадигмы классического правотворчества и правоприменения. Как утверждает П.П.Баранов, «</w:t>
      </w:r>
      <w:r w:rsidR="00CE4664" w:rsidRPr="00470A8D">
        <w:rPr>
          <w:rFonts w:ascii="Times New Roman" w:hAnsi="Times New Roman" w:cs="Times New Roman"/>
          <w:sz w:val="24"/>
          <w:szCs w:val="24"/>
        </w:rPr>
        <w:t>Говорить о цифровом праве (не в значении соответствующей и только формирующейся отрасли права), как и о цифровом правосознании, как о новых самодостаточных институциональных образованиях, явно преждевременно</w:t>
      </w:r>
      <w:r w:rsidR="00801352" w:rsidRPr="00470A8D">
        <w:rPr>
          <w:rFonts w:ascii="Times New Roman" w:hAnsi="Times New Roman" w:cs="Times New Roman"/>
          <w:sz w:val="24"/>
          <w:szCs w:val="24"/>
        </w:rPr>
        <w:t>»</w:t>
      </w:r>
      <w:r w:rsidR="00C8303F">
        <w:rPr>
          <w:rFonts w:ascii="Times New Roman" w:hAnsi="Times New Roman" w:cs="Times New Roman"/>
          <w:sz w:val="24"/>
          <w:szCs w:val="24"/>
        </w:rPr>
        <w:t xml:space="preserve"> </w:t>
      </w:r>
      <w:r w:rsidR="00C8303F" w:rsidRPr="00C8303F">
        <w:rPr>
          <w:rFonts w:ascii="Times New Roman" w:hAnsi="Times New Roman" w:cs="Times New Roman"/>
          <w:sz w:val="24"/>
          <w:szCs w:val="24"/>
        </w:rPr>
        <w:t>[</w:t>
      </w:r>
      <w:r w:rsidR="0060214F">
        <w:rPr>
          <w:rFonts w:ascii="Times New Roman" w:hAnsi="Times New Roman" w:cs="Times New Roman"/>
          <w:sz w:val="24"/>
          <w:szCs w:val="24"/>
        </w:rPr>
        <w:t>3,</w:t>
      </w:r>
      <w:r w:rsidR="00C8303F" w:rsidRPr="00C8303F">
        <w:rPr>
          <w:rFonts w:ascii="Times New Roman" w:hAnsi="Times New Roman" w:cs="Times New Roman"/>
          <w:sz w:val="24"/>
          <w:szCs w:val="24"/>
        </w:rPr>
        <w:t xml:space="preserve"> </w:t>
      </w:r>
      <w:r w:rsidR="00C8303F" w:rsidRPr="0060214F">
        <w:rPr>
          <w:rFonts w:ascii="Times New Roman" w:hAnsi="Times New Roman" w:cs="Times New Roman"/>
          <w:sz w:val="24"/>
          <w:szCs w:val="24"/>
        </w:rPr>
        <w:t>29</w:t>
      </w:r>
      <w:r w:rsidR="00C8303F" w:rsidRPr="00C8303F">
        <w:rPr>
          <w:rFonts w:ascii="Times New Roman" w:hAnsi="Times New Roman" w:cs="Times New Roman"/>
          <w:sz w:val="24"/>
          <w:szCs w:val="24"/>
        </w:rPr>
        <w:t>]</w:t>
      </w:r>
      <w:r w:rsidR="00CE4664" w:rsidRPr="00470A8D">
        <w:rPr>
          <w:rFonts w:ascii="Times New Roman" w:hAnsi="Times New Roman" w:cs="Times New Roman"/>
          <w:sz w:val="24"/>
          <w:szCs w:val="24"/>
        </w:rPr>
        <w:t xml:space="preserve">. </w:t>
      </w:r>
    </w:p>
    <w:p w:rsidR="00DD6349" w:rsidRDefault="00801352" w:rsidP="00F60C91">
      <w:pPr>
        <w:spacing w:after="0"/>
        <w:ind w:firstLine="709"/>
        <w:jc w:val="both"/>
        <w:rPr>
          <w:rFonts w:ascii="Times New Roman" w:hAnsi="Times New Roman" w:cs="Times New Roman"/>
          <w:sz w:val="24"/>
          <w:szCs w:val="24"/>
        </w:rPr>
      </w:pPr>
      <w:r w:rsidRPr="00470A8D">
        <w:rPr>
          <w:rFonts w:ascii="Times New Roman" w:hAnsi="Times New Roman" w:cs="Times New Roman"/>
          <w:sz w:val="24"/>
          <w:szCs w:val="24"/>
        </w:rPr>
        <w:t>Тем не менее, процессы цифровизации всех видов общественных отношений и связей идут чрезвычайно стремительно и надеяться на то, что данный технологический прорыв станет менее интенсивным, невозможно, поэтому</w:t>
      </w:r>
      <w:r w:rsidR="00F60C91" w:rsidRPr="00470A8D">
        <w:rPr>
          <w:rFonts w:ascii="Times New Roman" w:hAnsi="Times New Roman" w:cs="Times New Roman"/>
          <w:sz w:val="24"/>
          <w:szCs w:val="24"/>
        </w:rPr>
        <w:t xml:space="preserve"> уже сейчас необходимо начать переосмысление самого предмета и объектов правовой науки и практики.</w:t>
      </w:r>
      <w:r w:rsidR="00470A8D">
        <w:rPr>
          <w:rFonts w:ascii="Times New Roman" w:hAnsi="Times New Roman" w:cs="Times New Roman"/>
          <w:sz w:val="24"/>
          <w:szCs w:val="24"/>
        </w:rPr>
        <w:t xml:space="preserve"> Принципиальная пробельность двух форм права – цифровой и традиционной – заключается в невозможности определить правовой статус </w:t>
      </w:r>
      <w:r w:rsidR="004458D5">
        <w:rPr>
          <w:rFonts w:ascii="Times New Roman" w:hAnsi="Times New Roman" w:cs="Times New Roman"/>
          <w:sz w:val="24"/>
          <w:szCs w:val="24"/>
        </w:rPr>
        <w:t xml:space="preserve">большинства цифровых «продуктов» </w:t>
      </w:r>
      <w:r w:rsidR="00470A8D">
        <w:rPr>
          <w:rFonts w:ascii="Times New Roman" w:hAnsi="Times New Roman" w:cs="Times New Roman"/>
          <w:sz w:val="24"/>
          <w:szCs w:val="24"/>
        </w:rPr>
        <w:t xml:space="preserve">теми средствами, которыми располагает позитивное право, ориентированное на закрепление интересов субъектов правоотношений. </w:t>
      </w:r>
      <w:r w:rsidR="00DD6349">
        <w:rPr>
          <w:rFonts w:ascii="Times New Roman" w:hAnsi="Times New Roman" w:cs="Times New Roman"/>
          <w:sz w:val="24"/>
          <w:szCs w:val="24"/>
        </w:rPr>
        <w:t xml:space="preserve">Как отмечает </w:t>
      </w:r>
      <w:r w:rsidR="0093629E">
        <w:rPr>
          <w:rFonts w:ascii="Times New Roman" w:hAnsi="Times New Roman" w:cs="Times New Roman"/>
          <w:sz w:val="24"/>
          <w:szCs w:val="24"/>
        </w:rPr>
        <w:t xml:space="preserve">В.Н. </w:t>
      </w:r>
      <w:r w:rsidR="00DD6349">
        <w:rPr>
          <w:rFonts w:ascii="Times New Roman" w:hAnsi="Times New Roman" w:cs="Times New Roman"/>
          <w:sz w:val="24"/>
          <w:szCs w:val="24"/>
        </w:rPr>
        <w:t>Синюков, «</w:t>
      </w:r>
      <w:r w:rsidR="00DD6349" w:rsidRPr="00DD6349">
        <w:rPr>
          <w:rFonts w:ascii="Times New Roman" w:hAnsi="Times New Roman" w:cs="Times New Roman"/>
          <w:sz w:val="24"/>
          <w:szCs w:val="24"/>
        </w:rPr>
        <w:t>Чтобы увидеть структурные процессы в праве, необходимо сделать технологии предметом правового регулирования на основе взаимодействия людей и объектов неживой природы. Человекоцентризм права эволюционирует в сторону техноцентризма, не утрачивая приоритета человеческого по отношению к технико-материальным объектам</w:t>
      </w:r>
      <w:r w:rsidR="00DD6349">
        <w:rPr>
          <w:rFonts w:ascii="Times New Roman" w:hAnsi="Times New Roman" w:cs="Times New Roman"/>
          <w:sz w:val="24"/>
          <w:szCs w:val="24"/>
        </w:rPr>
        <w:t>»</w:t>
      </w:r>
      <w:r w:rsidR="00C8303F">
        <w:rPr>
          <w:rFonts w:ascii="Times New Roman" w:hAnsi="Times New Roman" w:cs="Times New Roman"/>
          <w:sz w:val="24"/>
          <w:szCs w:val="24"/>
        </w:rPr>
        <w:t xml:space="preserve"> </w:t>
      </w:r>
      <w:r w:rsidR="00C8303F" w:rsidRPr="00C8303F">
        <w:rPr>
          <w:rFonts w:ascii="Times New Roman" w:hAnsi="Times New Roman" w:cs="Times New Roman"/>
          <w:sz w:val="24"/>
          <w:szCs w:val="24"/>
        </w:rPr>
        <w:t>[</w:t>
      </w:r>
      <w:r w:rsidR="0060214F">
        <w:rPr>
          <w:rFonts w:ascii="Times New Roman" w:hAnsi="Times New Roman" w:cs="Times New Roman"/>
          <w:sz w:val="24"/>
          <w:szCs w:val="24"/>
        </w:rPr>
        <w:t xml:space="preserve">4, </w:t>
      </w:r>
      <w:r w:rsidR="00E76E29">
        <w:rPr>
          <w:rFonts w:ascii="Times New Roman" w:hAnsi="Times New Roman" w:cs="Times New Roman"/>
          <w:sz w:val="24"/>
          <w:szCs w:val="24"/>
        </w:rPr>
        <w:t>12</w:t>
      </w:r>
      <w:r w:rsidR="00C8303F" w:rsidRPr="00C8303F">
        <w:rPr>
          <w:rFonts w:ascii="Times New Roman" w:hAnsi="Times New Roman" w:cs="Times New Roman"/>
          <w:sz w:val="24"/>
          <w:szCs w:val="24"/>
        </w:rPr>
        <w:t>]</w:t>
      </w:r>
      <w:r w:rsidR="00DD6349">
        <w:rPr>
          <w:rFonts w:ascii="Times New Roman" w:hAnsi="Times New Roman" w:cs="Times New Roman"/>
          <w:sz w:val="24"/>
          <w:szCs w:val="24"/>
        </w:rPr>
        <w:t>.</w:t>
      </w:r>
      <w:r w:rsidR="00E822E3">
        <w:rPr>
          <w:rFonts w:ascii="Times New Roman" w:hAnsi="Times New Roman" w:cs="Times New Roman"/>
          <w:sz w:val="24"/>
          <w:szCs w:val="24"/>
        </w:rPr>
        <w:t xml:space="preserve"> Очевидно, что позитивное право перестает ограничиваться исключительно сферой «чистого долженствования» и выходит в </w:t>
      </w:r>
      <w:r w:rsidR="00E822E3">
        <w:rPr>
          <w:rFonts w:ascii="Times New Roman" w:hAnsi="Times New Roman" w:cs="Times New Roman"/>
          <w:sz w:val="24"/>
          <w:szCs w:val="24"/>
        </w:rPr>
        <w:lastRenderedPageBreak/>
        <w:t>область нормативности технологий</w:t>
      </w:r>
      <w:r w:rsidR="002D705C">
        <w:rPr>
          <w:rFonts w:ascii="Times New Roman" w:hAnsi="Times New Roman" w:cs="Times New Roman"/>
          <w:sz w:val="24"/>
          <w:szCs w:val="24"/>
        </w:rPr>
        <w:t>, которые уже создают пространство, объединяющее прежних субъектов правоотношений и нетипичных объектов неживой природы. Поэтому будущая система права, действующая с учетом цифровых закономерностей, окажется регулятором не только общественных отношений, но и процессов неживой природы, в число которых попадет искусственный интеллект.</w:t>
      </w:r>
    </w:p>
    <w:p w:rsidR="001A540A" w:rsidRDefault="003B52EC" w:rsidP="00F60C91">
      <w:pPr>
        <w:spacing w:after="0"/>
        <w:ind w:firstLine="709"/>
        <w:jc w:val="both"/>
        <w:rPr>
          <w:rFonts w:ascii="Times New Roman" w:hAnsi="Times New Roman" w:cs="Times New Roman"/>
          <w:sz w:val="24"/>
          <w:szCs w:val="24"/>
        </w:rPr>
      </w:pPr>
      <w:r w:rsidRPr="003B52EC">
        <w:rPr>
          <w:rFonts w:ascii="Times New Roman" w:hAnsi="Times New Roman" w:cs="Times New Roman"/>
          <w:b/>
          <w:sz w:val="24"/>
          <w:szCs w:val="24"/>
        </w:rPr>
        <w:t>Методы и методология исследования</w:t>
      </w:r>
      <w:r>
        <w:rPr>
          <w:rFonts w:ascii="Times New Roman" w:hAnsi="Times New Roman" w:cs="Times New Roman"/>
          <w:sz w:val="24"/>
          <w:szCs w:val="24"/>
        </w:rPr>
        <w:t>.</w:t>
      </w:r>
    </w:p>
    <w:p w:rsidR="00C969DB" w:rsidRDefault="00C969DB" w:rsidP="00C969DB">
      <w:pPr>
        <w:pStyle w:val="a3"/>
        <w:spacing w:before="0" w:beforeAutospacing="0" w:after="0" w:afterAutospacing="0"/>
        <w:ind w:firstLine="709"/>
        <w:jc w:val="both"/>
      </w:pPr>
      <w:r>
        <w:t xml:space="preserve">Методология юридического исследования опирается на систему общенаучных методов, среди которых всегда применяются логический анализ и синтез, сравнение, описание и объяснение, при этом выводы получают дедуктивным способом. В части специальных методов юридические исследования проводятся в соответствие с той общетеоретической концепцией, на которой создается аргументация и доказательства при достижении поставленных целей и задач. Поскольку в данном исследовании предметная область определяется концептом «цифровых технологий», то выбор информационного подхода обусловлен именно этой категорией междисциплинарного знания. </w:t>
      </w:r>
    </w:p>
    <w:p w:rsidR="00AB3C3D" w:rsidRDefault="00C969DB" w:rsidP="00AB3C3D">
      <w:pPr>
        <w:pStyle w:val="a3"/>
        <w:spacing w:before="0" w:beforeAutospacing="0" w:after="0" w:afterAutospacing="0"/>
        <w:ind w:firstLine="709"/>
        <w:jc w:val="both"/>
      </w:pPr>
      <w:r>
        <w:t>Информационный подход в качестве методологии юридического исследования реализуется в совокупности методов системного анализа, применимых, в частности, для изучения слабоструктурированных задач, таких, как</w:t>
      </w:r>
      <w:r w:rsidR="00AB3C3D">
        <w:t xml:space="preserve"> выявление причин пробелов</w:t>
      </w:r>
      <w:r>
        <w:t xml:space="preserve"> и коллизи</w:t>
      </w:r>
      <w:r w:rsidR="00AB3C3D">
        <w:t>й</w:t>
      </w:r>
      <w:r>
        <w:t xml:space="preserve"> в праве</w:t>
      </w:r>
      <w:r w:rsidR="00AB3C3D">
        <w:t xml:space="preserve">, установление факторов возрастающей неопределенности права, прогнозирования рисков внедрения искусственного интеллекта </w:t>
      </w:r>
      <w:r w:rsidR="00AB3C3D">
        <w:t>в юридическую тех</w:t>
      </w:r>
      <w:r w:rsidR="00AB3C3D">
        <w:t>нику, правотворчество и практику</w:t>
      </w:r>
      <w:r w:rsidR="00AB3C3D">
        <w:t xml:space="preserve"> правопримнения. </w:t>
      </w:r>
      <w:r w:rsidR="00AB3C3D">
        <w:t xml:space="preserve">При этом универсальность метода системного анализа в ходе представленного исследования была обусловлена возможностью структурировать логические элементы процесса цифровизации права на макро-уровне как типа правовой культуры и правового порядка и микро-уровне как технологии внедрения машиночитаемых текстов для их последующей обработки и тиражирования. </w:t>
      </w:r>
    </w:p>
    <w:p w:rsidR="00ED6846" w:rsidRDefault="00ED6846" w:rsidP="00AB3C3D">
      <w:pPr>
        <w:pStyle w:val="a3"/>
        <w:spacing w:before="0" w:beforeAutospacing="0" w:after="0" w:afterAutospacing="0"/>
        <w:ind w:firstLine="709"/>
        <w:jc w:val="both"/>
      </w:pPr>
      <w:r>
        <w:t>Применение информационного подхода и соответствующего ему метода системного анализа для описания социальных систем и социальных отношений, обусловленных цифровой трансформацией права, выдвигает на первый план изучения те аспекты проблемы, которые существенным образом влияют на ее состояние и развитие. В частности, в настоящей работе это демонстрируют утверждения о появлении новых сетевых способов кодирования, распознания, осознания содержания правовых норм, формировании ответного действия и выработки решения при обнаружении пробелов и коллизий, вызванных несоответствием норм позитивного права и права цифрового.</w:t>
      </w:r>
    </w:p>
    <w:p w:rsidR="00AB3C3D" w:rsidRDefault="00ED6846" w:rsidP="007A43C5">
      <w:pPr>
        <w:pStyle w:val="a3"/>
        <w:spacing w:before="0" w:beforeAutospacing="0" w:after="0" w:afterAutospacing="0"/>
        <w:ind w:firstLine="709"/>
        <w:jc w:val="both"/>
      </w:pPr>
      <w:r>
        <w:t>Дополнительным методом юридической оценки рисков и угроз цифровой трансформации права</w:t>
      </w:r>
      <w:r w:rsidR="007A43C5">
        <w:t xml:space="preserve"> стал принцип сравнения проактивного и реактивного права в условиях неопределенности  развития национальных правовых систем.</w:t>
      </w:r>
    </w:p>
    <w:p w:rsidR="001A540A" w:rsidRDefault="001A540A" w:rsidP="00F60C91">
      <w:pPr>
        <w:spacing w:after="0"/>
        <w:ind w:firstLine="709"/>
        <w:jc w:val="both"/>
        <w:rPr>
          <w:rFonts w:ascii="Times New Roman" w:hAnsi="Times New Roman" w:cs="Times New Roman"/>
          <w:sz w:val="24"/>
          <w:szCs w:val="24"/>
        </w:rPr>
      </w:pPr>
      <w:r w:rsidRPr="003B52EC">
        <w:rPr>
          <w:rFonts w:ascii="Times New Roman" w:hAnsi="Times New Roman" w:cs="Times New Roman"/>
          <w:b/>
          <w:sz w:val="24"/>
          <w:szCs w:val="24"/>
        </w:rPr>
        <w:t>Основное содержание исследования</w:t>
      </w:r>
      <w:r>
        <w:rPr>
          <w:rFonts w:ascii="Times New Roman" w:hAnsi="Times New Roman" w:cs="Times New Roman"/>
          <w:sz w:val="24"/>
          <w:szCs w:val="24"/>
        </w:rPr>
        <w:t>.</w:t>
      </w:r>
    </w:p>
    <w:p w:rsidR="00D52FBC" w:rsidRDefault="003B52EC" w:rsidP="00D52FBC">
      <w:pPr>
        <w:spacing w:after="0"/>
        <w:ind w:firstLine="709"/>
        <w:jc w:val="both"/>
        <w:rPr>
          <w:rFonts w:ascii="Times New Roman" w:hAnsi="Times New Roman" w:cs="Times New Roman"/>
          <w:sz w:val="24"/>
          <w:szCs w:val="24"/>
        </w:rPr>
      </w:pPr>
      <w:r>
        <w:rPr>
          <w:rFonts w:ascii="Times New Roman" w:hAnsi="Times New Roman" w:cs="Times New Roman"/>
          <w:sz w:val="24"/>
          <w:szCs w:val="24"/>
        </w:rPr>
        <w:t>Пробелы и коллизии в праве как проблема теории права, связанная с изменениями в общественном сознании, правовой культуре и правовом порядке, подлежит комплексной оценке в свете социокультурной динамики</w:t>
      </w:r>
      <w:r w:rsidR="00D52FBC">
        <w:rPr>
          <w:rFonts w:ascii="Times New Roman" w:hAnsi="Times New Roman" w:cs="Times New Roman"/>
          <w:sz w:val="24"/>
          <w:szCs w:val="24"/>
        </w:rPr>
        <w:t xml:space="preserve"> </w:t>
      </w:r>
      <w:r w:rsidR="00D52FBC" w:rsidRPr="00C8303F">
        <w:rPr>
          <w:rFonts w:ascii="Times New Roman" w:hAnsi="Times New Roman" w:cs="Times New Roman"/>
          <w:sz w:val="24"/>
          <w:szCs w:val="24"/>
        </w:rPr>
        <w:t>[</w:t>
      </w:r>
      <w:r w:rsidR="00D52FBC">
        <w:rPr>
          <w:rFonts w:ascii="Times New Roman" w:hAnsi="Times New Roman" w:cs="Times New Roman"/>
          <w:sz w:val="24"/>
          <w:szCs w:val="24"/>
        </w:rPr>
        <w:t>5</w:t>
      </w:r>
      <w:r w:rsidR="00D52FBC" w:rsidRPr="00C8303F">
        <w:rPr>
          <w:rFonts w:ascii="Times New Roman" w:hAnsi="Times New Roman" w:cs="Times New Roman"/>
          <w:sz w:val="24"/>
          <w:szCs w:val="24"/>
        </w:rPr>
        <w:t>]</w:t>
      </w:r>
      <w:r>
        <w:rPr>
          <w:rFonts w:ascii="Times New Roman" w:hAnsi="Times New Roman" w:cs="Times New Roman"/>
          <w:sz w:val="24"/>
          <w:szCs w:val="24"/>
        </w:rPr>
        <w:t>. В российск</w:t>
      </w:r>
      <w:bookmarkStart w:id="0" w:name="_GoBack"/>
      <w:bookmarkEnd w:id="0"/>
      <w:r>
        <w:rPr>
          <w:rFonts w:ascii="Times New Roman" w:hAnsi="Times New Roman" w:cs="Times New Roman"/>
          <w:sz w:val="24"/>
          <w:szCs w:val="24"/>
        </w:rPr>
        <w:t xml:space="preserve">ой и зарубежной науке </w:t>
      </w:r>
      <w:r w:rsidR="00D52FBC" w:rsidRPr="00C8303F">
        <w:rPr>
          <w:rFonts w:ascii="Times New Roman" w:hAnsi="Times New Roman" w:cs="Times New Roman"/>
          <w:sz w:val="24"/>
          <w:szCs w:val="24"/>
        </w:rPr>
        <w:t>[</w:t>
      </w:r>
      <w:r w:rsidR="00D52FBC">
        <w:rPr>
          <w:rFonts w:ascii="Times New Roman" w:hAnsi="Times New Roman" w:cs="Times New Roman"/>
          <w:sz w:val="24"/>
          <w:szCs w:val="24"/>
        </w:rPr>
        <w:t>6</w:t>
      </w:r>
      <w:r w:rsidR="00D52FBC" w:rsidRPr="00C8303F">
        <w:rPr>
          <w:rFonts w:ascii="Times New Roman" w:hAnsi="Times New Roman" w:cs="Times New Roman"/>
          <w:sz w:val="24"/>
          <w:szCs w:val="24"/>
        </w:rPr>
        <w:t>]</w:t>
      </w:r>
      <w:r w:rsidR="00D52FBC">
        <w:rPr>
          <w:rFonts w:ascii="Times New Roman" w:hAnsi="Times New Roman"/>
          <w:sz w:val="28"/>
          <w:szCs w:val="28"/>
        </w:rPr>
        <w:t xml:space="preserve"> </w:t>
      </w:r>
      <w:r>
        <w:rPr>
          <w:rFonts w:ascii="Times New Roman" w:hAnsi="Times New Roman" w:cs="Times New Roman"/>
          <w:sz w:val="24"/>
          <w:szCs w:val="24"/>
        </w:rPr>
        <w:t xml:space="preserve">такой подход уступает место нормативному, в рамках которого пробелы относятся к несовершенству отраслевого функционирования права. На эту особенность отличительных признаков природы пробелов и коллизий в праве обращает внимание Д.А. </w:t>
      </w:r>
      <w:r w:rsidR="001A540A" w:rsidRPr="001A540A">
        <w:rPr>
          <w:rFonts w:ascii="Times New Roman" w:hAnsi="Times New Roman" w:cs="Times New Roman"/>
          <w:sz w:val="24"/>
          <w:szCs w:val="24"/>
        </w:rPr>
        <w:t>Пашенцев</w:t>
      </w:r>
      <w:r>
        <w:rPr>
          <w:rFonts w:ascii="Times New Roman" w:hAnsi="Times New Roman" w:cs="Times New Roman"/>
          <w:sz w:val="24"/>
          <w:szCs w:val="24"/>
        </w:rPr>
        <w:t>,</w:t>
      </w:r>
      <w:r w:rsidR="001A540A" w:rsidRPr="001A540A">
        <w:rPr>
          <w:rFonts w:ascii="Times New Roman" w:hAnsi="Times New Roman" w:cs="Times New Roman"/>
          <w:sz w:val="24"/>
          <w:szCs w:val="24"/>
        </w:rPr>
        <w:t xml:space="preserve"> о</w:t>
      </w:r>
      <w:r>
        <w:rPr>
          <w:rFonts w:ascii="Times New Roman" w:hAnsi="Times New Roman" w:cs="Times New Roman"/>
          <w:sz w:val="24"/>
          <w:szCs w:val="24"/>
        </w:rPr>
        <w:t>тмечая</w:t>
      </w:r>
      <w:r w:rsidR="001A540A" w:rsidRPr="001A540A">
        <w:rPr>
          <w:rFonts w:ascii="Times New Roman" w:hAnsi="Times New Roman" w:cs="Times New Roman"/>
          <w:sz w:val="24"/>
          <w:szCs w:val="24"/>
        </w:rPr>
        <w:t>, что «исследование</w:t>
      </w:r>
      <w:r>
        <w:rPr>
          <w:rFonts w:ascii="Times New Roman" w:hAnsi="Times New Roman" w:cs="Times New Roman"/>
          <w:sz w:val="24"/>
          <w:szCs w:val="24"/>
        </w:rPr>
        <w:t xml:space="preserve"> пробелов в праве в услов</w:t>
      </w:r>
      <w:r w:rsidR="001A540A" w:rsidRPr="001A540A">
        <w:rPr>
          <w:rFonts w:ascii="Times New Roman" w:hAnsi="Times New Roman" w:cs="Times New Roman"/>
          <w:sz w:val="24"/>
          <w:szCs w:val="24"/>
        </w:rPr>
        <w:t>иях цифровизации имеет в основном два блока. Первый из них представляет собой то теоретическое знание, которое накоплено в юридической доктрине применительно к пробелам в праве. Второй блок связан непосредственно с цифровизацией, с осмыслением ее влияния на правовую сферу общества»</w:t>
      </w:r>
      <w:r w:rsidR="00D52FBC">
        <w:rPr>
          <w:rFonts w:ascii="Times New Roman" w:hAnsi="Times New Roman" w:cs="Times New Roman"/>
          <w:sz w:val="24"/>
          <w:szCs w:val="24"/>
        </w:rPr>
        <w:t xml:space="preserve"> </w:t>
      </w:r>
      <w:r w:rsidR="00D52FBC" w:rsidRPr="00C8303F">
        <w:rPr>
          <w:rFonts w:ascii="Times New Roman" w:hAnsi="Times New Roman" w:cs="Times New Roman"/>
          <w:sz w:val="24"/>
          <w:szCs w:val="24"/>
        </w:rPr>
        <w:t>[</w:t>
      </w:r>
      <w:r w:rsidR="00D52FBC">
        <w:rPr>
          <w:rFonts w:ascii="Times New Roman" w:hAnsi="Times New Roman" w:cs="Times New Roman"/>
          <w:sz w:val="24"/>
          <w:szCs w:val="24"/>
        </w:rPr>
        <w:t>7, 33</w:t>
      </w:r>
      <w:r w:rsidR="00D52FBC" w:rsidRPr="00C8303F">
        <w:rPr>
          <w:rFonts w:ascii="Times New Roman" w:hAnsi="Times New Roman" w:cs="Times New Roman"/>
          <w:sz w:val="24"/>
          <w:szCs w:val="24"/>
        </w:rPr>
        <w:t>]</w:t>
      </w:r>
      <w:r w:rsidR="00D52FBC">
        <w:rPr>
          <w:rFonts w:ascii="Times New Roman" w:hAnsi="Times New Roman" w:cs="Times New Roman"/>
          <w:sz w:val="24"/>
          <w:szCs w:val="24"/>
        </w:rPr>
        <w:t xml:space="preserve">. </w:t>
      </w:r>
      <w:r w:rsidR="001A540A" w:rsidRPr="001A540A">
        <w:rPr>
          <w:rFonts w:ascii="Times New Roman" w:hAnsi="Times New Roman" w:cs="Times New Roman"/>
          <w:sz w:val="24"/>
          <w:szCs w:val="24"/>
        </w:rPr>
        <w:t>Сторонники нормативизма</w:t>
      </w:r>
      <w:r w:rsidR="00D52FBC">
        <w:rPr>
          <w:rFonts w:ascii="Times New Roman" w:hAnsi="Times New Roman" w:cs="Times New Roman"/>
          <w:sz w:val="24"/>
          <w:szCs w:val="24"/>
        </w:rPr>
        <w:t xml:space="preserve"> в качестве природы возникновения пробелов, прежде всего, понимают «пустоты» в законодательстве, тогда как с</w:t>
      </w:r>
      <w:r w:rsidR="001A540A" w:rsidRPr="001A540A">
        <w:rPr>
          <w:rFonts w:ascii="Times New Roman" w:hAnsi="Times New Roman" w:cs="Times New Roman"/>
          <w:sz w:val="24"/>
          <w:szCs w:val="24"/>
        </w:rPr>
        <w:t xml:space="preserve">торонники естественно-правовой теории сопоставляют имеющиеся нормы с их идеальными образами, запечатленными в ментальности и правовой культуре общества, поэтому в их понимании пробелы – это несоответствия идеального и реального. Поскольку позитивное и </w:t>
      </w:r>
      <w:r w:rsidR="001A540A" w:rsidRPr="001A540A">
        <w:rPr>
          <w:rFonts w:ascii="Times New Roman" w:hAnsi="Times New Roman" w:cs="Times New Roman"/>
          <w:sz w:val="24"/>
          <w:szCs w:val="24"/>
        </w:rPr>
        <w:lastRenderedPageBreak/>
        <w:t>естественное никогда не совпадают, то пробелы</w:t>
      </w:r>
      <w:r w:rsidR="00D52FBC">
        <w:rPr>
          <w:rFonts w:ascii="Times New Roman" w:hAnsi="Times New Roman" w:cs="Times New Roman"/>
          <w:sz w:val="24"/>
          <w:szCs w:val="24"/>
        </w:rPr>
        <w:t>, по мнению сторонников каждой из сторон,</w:t>
      </w:r>
      <w:r w:rsidR="00D40F14">
        <w:rPr>
          <w:rFonts w:ascii="Times New Roman" w:hAnsi="Times New Roman" w:cs="Times New Roman"/>
          <w:sz w:val="24"/>
          <w:szCs w:val="24"/>
        </w:rPr>
        <w:t xml:space="preserve"> неизбежны. </w:t>
      </w:r>
      <w:r w:rsidR="001A540A" w:rsidRPr="001A540A">
        <w:rPr>
          <w:rFonts w:ascii="Times New Roman" w:hAnsi="Times New Roman" w:cs="Times New Roman"/>
          <w:sz w:val="24"/>
          <w:szCs w:val="24"/>
        </w:rPr>
        <w:t xml:space="preserve">Для представителей социологии права </w:t>
      </w:r>
      <w:r w:rsidR="00D52FBC">
        <w:rPr>
          <w:rFonts w:ascii="Times New Roman" w:hAnsi="Times New Roman" w:cs="Times New Roman"/>
          <w:sz w:val="24"/>
          <w:szCs w:val="24"/>
        </w:rPr>
        <w:t>природа пробелов</w:t>
      </w:r>
      <w:r w:rsidR="001A540A" w:rsidRPr="001A540A">
        <w:rPr>
          <w:rFonts w:ascii="Times New Roman" w:hAnsi="Times New Roman" w:cs="Times New Roman"/>
          <w:sz w:val="24"/>
          <w:szCs w:val="24"/>
        </w:rPr>
        <w:t xml:space="preserve"> </w:t>
      </w:r>
      <w:r w:rsidR="00D52FBC">
        <w:rPr>
          <w:rFonts w:ascii="Times New Roman" w:hAnsi="Times New Roman" w:cs="Times New Roman"/>
          <w:sz w:val="24"/>
          <w:szCs w:val="24"/>
        </w:rPr>
        <w:t>вызвана несформированностью</w:t>
      </w:r>
      <w:r w:rsidR="001A540A" w:rsidRPr="001A540A">
        <w:rPr>
          <w:rFonts w:ascii="Times New Roman" w:hAnsi="Times New Roman" w:cs="Times New Roman"/>
          <w:sz w:val="24"/>
          <w:szCs w:val="24"/>
        </w:rPr>
        <w:t xml:space="preserve"> такого общественного типа поведения, который соответствовал бы действующей норме, поэтому возникает разрыв и часть норм не применяется на практике, что и обусловливает коллизионность. </w:t>
      </w:r>
    </w:p>
    <w:p w:rsidR="001A540A" w:rsidRPr="001A540A" w:rsidRDefault="00D52FBC" w:rsidP="00D52FBC">
      <w:pPr>
        <w:spacing w:after="0"/>
        <w:ind w:firstLine="709"/>
        <w:jc w:val="both"/>
        <w:rPr>
          <w:rFonts w:ascii="Times New Roman" w:hAnsi="Times New Roman" w:cs="Times New Roman"/>
          <w:sz w:val="24"/>
          <w:szCs w:val="24"/>
        </w:rPr>
      </w:pPr>
      <w:r>
        <w:rPr>
          <w:rFonts w:ascii="Times New Roman" w:hAnsi="Times New Roman" w:cs="Times New Roman"/>
          <w:sz w:val="24"/>
          <w:szCs w:val="24"/>
        </w:rPr>
        <w:t>Наконец, в</w:t>
      </w:r>
      <w:r w:rsidR="001A540A" w:rsidRPr="001A540A">
        <w:rPr>
          <w:rFonts w:ascii="Times New Roman" w:hAnsi="Times New Roman" w:cs="Times New Roman"/>
          <w:sz w:val="24"/>
          <w:szCs w:val="24"/>
        </w:rPr>
        <w:t xml:space="preserve"> цифровом измерении правовой действительности</w:t>
      </w:r>
      <w:r>
        <w:rPr>
          <w:rFonts w:ascii="Times New Roman" w:hAnsi="Times New Roman" w:cs="Times New Roman"/>
          <w:sz w:val="24"/>
          <w:szCs w:val="24"/>
        </w:rPr>
        <w:t xml:space="preserve"> отношение к природе пробелов и коллизий совершенно другое. Сторонники теории цифровой трансформации общества </w:t>
      </w:r>
      <w:r w:rsidRPr="00C8303F">
        <w:rPr>
          <w:rFonts w:ascii="Times New Roman" w:hAnsi="Times New Roman" w:cs="Times New Roman"/>
          <w:sz w:val="24"/>
          <w:szCs w:val="24"/>
        </w:rPr>
        <w:t>[</w:t>
      </w:r>
      <w:r>
        <w:rPr>
          <w:rFonts w:ascii="Times New Roman" w:hAnsi="Times New Roman" w:cs="Times New Roman"/>
          <w:sz w:val="24"/>
          <w:szCs w:val="24"/>
        </w:rPr>
        <w:t>8</w:t>
      </w:r>
      <w:r w:rsidRPr="00C8303F">
        <w:rPr>
          <w:rFonts w:ascii="Times New Roman" w:hAnsi="Times New Roman" w:cs="Times New Roman"/>
          <w:sz w:val="24"/>
          <w:szCs w:val="24"/>
        </w:rPr>
        <w:t>]</w:t>
      </w:r>
      <w:r>
        <w:rPr>
          <w:rFonts w:ascii="Times New Roman" w:hAnsi="Times New Roman"/>
          <w:sz w:val="28"/>
          <w:szCs w:val="28"/>
        </w:rPr>
        <w:t xml:space="preserve"> </w:t>
      </w:r>
      <w:r>
        <w:rPr>
          <w:rFonts w:ascii="Times New Roman" w:hAnsi="Times New Roman" w:cs="Times New Roman"/>
          <w:sz w:val="24"/>
          <w:szCs w:val="24"/>
        </w:rPr>
        <w:t>признают, что</w:t>
      </w:r>
      <w:r w:rsidR="001A540A" w:rsidRPr="001A540A">
        <w:rPr>
          <w:rFonts w:ascii="Times New Roman" w:hAnsi="Times New Roman" w:cs="Times New Roman"/>
          <w:sz w:val="24"/>
          <w:szCs w:val="24"/>
        </w:rPr>
        <w:t xml:space="preserve"> появляются такие типы общественных отношений, которые на данном этапе развития позитивного права не могут быть урегулированы в полном объеме. Поэтому</w:t>
      </w:r>
      <w:r>
        <w:rPr>
          <w:rFonts w:ascii="Times New Roman" w:hAnsi="Times New Roman" w:cs="Times New Roman"/>
          <w:sz w:val="24"/>
          <w:szCs w:val="24"/>
        </w:rPr>
        <w:t>, по их мнению,</w:t>
      </w:r>
      <w:r w:rsidR="001A540A" w:rsidRPr="001A540A">
        <w:rPr>
          <w:rFonts w:ascii="Times New Roman" w:hAnsi="Times New Roman" w:cs="Times New Roman"/>
          <w:sz w:val="24"/>
          <w:szCs w:val="24"/>
        </w:rPr>
        <w:t xml:space="preserve"> цифровой механизм конструирования общественных отношений дает «сбой». Сам механизм, оказывается, несвоевременным и тяжеловесным, не успевающим за стремительными трансформациями. В итоге, законотворчество приобретает «догоняющий» характер при низком уровне стабильности законов, а разрыв с практикой умножает коллизии и пробелы.</w:t>
      </w:r>
    </w:p>
    <w:p w:rsidR="001A540A" w:rsidRPr="001A540A" w:rsidRDefault="001A540A" w:rsidP="001A540A">
      <w:pPr>
        <w:spacing w:after="0"/>
        <w:ind w:firstLine="709"/>
        <w:jc w:val="both"/>
        <w:rPr>
          <w:rFonts w:ascii="Times New Roman" w:hAnsi="Times New Roman" w:cs="Times New Roman"/>
          <w:sz w:val="24"/>
          <w:szCs w:val="24"/>
        </w:rPr>
      </w:pPr>
      <w:r w:rsidRPr="001A540A">
        <w:rPr>
          <w:rFonts w:ascii="Times New Roman" w:hAnsi="Times New Roman" w:cs="Times New Roman"/>
          <w:sz w:val="24"/>
          <w:szCs w:val="24"/>
        </w:rPr>
        <w:t>Одним из способов преодоления данного типа пробельности и коллизионности права в эпоху стремительной трансформации является создание принципиально нового цифрового закона, риски которого пока очень велики</w:t>
      </w:r>
      <w:r w:rsidR="00D40F14">
        <w:rPr>
          <w:rFonts w:ascii="Times New Roman" w:hAnsi="Times New Roman" w:cs="Times New Roman"/>
          <w:sz w:val="24"/>
          <w:szCs w:val="24"/>
        </w:rPr>
        <w:t xml:space="preserve"> </w:t>
      </w:r>
      <w:r w:rsidR="00D40F14" w:rsidRPr="00C8303F">
        <w:rPr>
          <w:rFonts w:ascii="Times New Roman" w:hAnsi="Times New Roman" w:cs="Times New Roman"/>
          <w:sz w:val="24"/>
          <w:szCs w:val="24"/>
        </w:rPr>
        <w:t>[</w:t>
      </w:r>
      <w:r w:rsidR="00D40F14">
        <w:rPr>
          <w:rFonts w:ascii="Times New Roman" w:hAnsi="Times New Roman" w:cs="Times New Roman"/>
          <w:sz w:val="24"/>
          <w:szCs w:val="24"/>
        </w:rPr>
        <w:t>9</w:t>
      </w:r>
      <w:r w:rsidR="00D40F14" w:rsidRPr="00C8303F">
        <w:rPr>
          <w:rFonts w:ascii="Times New Roman" w:hAnsi="Times New Roman" w:cs="Times New Roman"/>
          <w:sz w:val="24"/>
          <w:szCs w:val="24"/>
        </w:rPr>
        <w:t>]</w:t>
      </w:r>
      <w:r w:rsidRPr="001A540A">
        <w:rPr>
          <w:rFonts w:ascii="Times New Roman" w:hAnsi="Times New Roman" w:cs="Times New Roman"/>
          <w:sz w:val="24"/>
          <w:szCs w:val="24"/>
        </w:rPr>
        <w:t xml:space="preserve">. Кроме того, любая попытка уже сейчас спроектировать новый правовой механизм сталкивается с социокультурными противоречиями, вызванными несоответствием новых и старых моральных императивов, поскольку уже сформировалась и новая система ценностей для тех общественных отношений, которых ранее не было, например, право на цифровую свободу или на цифровое забвение. </w:t>
      </w:r>
    </w:p>
    <w:p w:rsidR="001A540A" w:rsidRPr="001A540A" w:rsidRDefault="001A540A" w:rsidP="001A540A">
      <w:pPr>
        <w:spacing w:after="0"/>
        <w:ind w:firstLine="709"/>
        <w:jc w:val="both"/>
        <w:rPr>
          <w:rFonts w:ascii="Times New Roman" w:hAnsi="Times New Roman" w:cs="Times New Roman"/>
          <w:sz w:val="24"/>
          <w:szCs w:val="24"/>
        </w:rPr>
      </w:pPr>
      <w:r w:rsidRPr="001A540A">
        <w:rPr>
          <w:rFonts w:ascii="Times New Roman" w:hAnsi="Times New Roman" w:cs="Times New Roman"/>
          <w:sz w:val="24"/>
          <w:szCs w:val="24"/>
        </w:rPr>
        <w:t xml:space="preserve">Еще одной причиной нарастающей коллизионности и неопределнности права является сетевая коммуникация, которая формирует новый тип субъектности правоотношений, связанный с переходом от персональной идентичности к сетевому или цифровому «двойнику». Соответственно цифровизация, как новый этап в развитии человеческого общества, меняет и человека, и опосредующие его связи, отношения, при которых «старое» мгновенно отмирает, его невозможно оптимизировать или модернизировать, от него возможно только отказаться взамен «нового». </w:t>
      </w:r>
    </w:p>
    <w:p w:rsidR="00D40F14" w:rsidRPr="00D40F14" w:rsidRDefault="003B52EC" w:rsidP="003B52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исследовании Залоило М.В. </w:t>
      </w:r>
      <w:r w:rsidR="00D40F14" w:rsidRPr="00C8303F">
        <w:rPr>
          <w:rFonts w:ascii="Times New Roman" w:hAnsi="Times New Roman" w:cs="Times New Roman"/>
          <w:sz w:val="24"/>
          <w:szCs w:val="24"/>
        </w:rPr>
        <w:t>[</w:t>
      </w:r>
      <w:r w:rsidR="00D40F14">
        <w:rPr>
          <w:rFonts w:ascii="Times New Roman" w:hAnsi="Times New Roman" w:cs="Times New Roman"/>
          <w:sz w:val="24"/>
          <w:szCs w:val="24"/>
        </w:rPr>
        <w:t>9</w:t>
      </w:r>
      <w:r w:rsidR="00D40F14" w:rsidRPr="00C8303F">
        <w:rPr>
          <w:rFonts w:ascii="Times New Roman" w:hAnsi="Times New Roman" w:cs="Times New Roman"/>
          <w:sz w:val="24"/>
          <w:szCs w:val="24"/>
        </w:rPr>
        <w:t>]</w:t>
      </w:r>
      <w:r w:rsidR="00D40F14">
        <w:rPr>
          <w:rFonts w:ascii="Times New Roman" w:hAnsi="Times New Roman" w:cs="Times New Roman"/>
          <w:sz w:val="24"/>
          <w:szCs w:val="24"/>
        </w:rPr>
        <w:t xml:space="preserve"> </w:t>
      </w:r>
      <w:r w:rsidRPr="00D40F14">
        <w:rPr>
          <w:rFonts w:ascii="Times New Roman" w:hAnsi="Times New Roman" w:cs="Times New Roman"/>
          <w:sz w:val="24"/>
          <w:szCs w:val="24"/>
        </w:rPr>
        <w:t xml:space="preserve">указывается, что в ходе цифровой трансформации общества возрастает законотворческая сингулярность, в результате которой законодатель, будучи носителем естественного разума, имеющего погрешности и ограничения, в сравнении с искусственным интеллектом может оказаться неспособным понять сложившиеся отношения и технологии, что приведет к технологическому сценарию будущего, неподконтрольного человеку. </w:t>
      </w:r>
    </w:p>
    <w:p w:rsidR="00D40F14" w:rsidRDefault="003B52EC" w:rsidP="003B52EC">
      <w:pPr>
        <w:spacing w:after="0"/>
        <w:ind w:firstLine="709"/>
        <w:jc w:val="both"/>
        <w:rPr>
          <w:rFonts w:ascii="Times New Roman" w:hAnsi="Times New Roman" w:cs="Times New Roman"/>
          <w:sz w:val="24"/>
          <w:szCs w:val="24"/>
        </w:rPr>
      </w:pPr>
      <w:r w:rsidRPr="00D40F14">
        <w:rPr>
          <w:rFonts w:ascii="Times New Roman" w:hAnsi="Times New Roman" w:cs="Times New Roman"/>
          <w:sz w:val="24"/>
          <w:szCs w:val="24"/>
        </w:rPr>
        <w:t>В настоящее время, в силу технологического «несовершенства» искусственного интеллекта, его роль опосредована полным контролем со сторон</w:t>
      </w:r>
      <w:r w:rsidR="00D40F14" w:rsidRPr="00D40F14">
        <w:rPr>
          <w:rFonts w:ascii="Times New Roman" w:hAnsi="Times New Roman" w:cs="Times New Roman"/>
          <w:sz w:val="24"/>
          <w:szCs w:val="24"/>
        </w:rPr>
        <w:t>ы человека и одним</w:t>
      </w:r>
      <w:r w:rsidRPr="00D40F14">
        <w:rPr>
          <w:rFonts w:ascii="Times New Roman" w:hAnsi="Times New Roman" w:cs="Times New Roman"/>
          <w:sz w:val="24"/>
          <w:szCs w:val="24"/>
        </w:rPr>
        <w:t xml:space="preserve"> из важных направлений его применения является преодоление нормативной пробельности в праве на различных уровнях. Достижение этой технологической цели требует подготовки цифрового «языка» для всех нормативно-правовых актов, что, в частности, выражается в реализации государственных программ по систематизации законодательства в РФ</w:t>
      </w:r>
      <w:r w:rsidR="00D40F14" w:rsidRPr="00D40F14">
        <w:rPr>
          <w:rFonts w:ascii="Times New Roman" w:hAnsi="Times New Roman" w:cs="Times New Roman"/>
          <w:sz w:val="24"/>
          <w:szCs w:val="24"/>
        </w:rPr>
        <w:t xml:space="preserve"> [10]</w:t>
      </w:r>
      <w:r w:rsidRPr="00D40F14">
        <w:rPr>
          <w:rFonts w:ascii="Times New Roman" w:hAnsi="Times New Roman" w:cs="Times New Roman"/>
          <w:sz w:val="24"/>
          <w:szCs w:val="24"/>
        </w:rPr>
        <w:t>. Перевод всей нормативной базы в машиночитаемый текст</w:t>
      </w:r>
      <w:r w:rsidR="00D40F14">
        <w:rPr>
          <w:rFonts w:ascii="Times New Roman" w:hAnsi="Times New Roman" w:cs="Times New Roman"/>
          <w:sz w:val="24"/>
          <w:szCs w:val="24"/>
        </w:rPr>
        <w:t xml:space="preserve"> </w:t>
      </w:r>
      <w:r w:rsidR="00D40F14" w:rsidRPr="00D40F14">
        <w:rPr>
          <w:rFonts w:ascii="Times New Roman" w:hAnsi="Times New Roman" w:cs="Times New Roman"/>
          <w:sz w:val="24"/>
          <w:szCs w:val="24"/>
        </w:rPr>
        <w:t>[</w:t>
      </w:r>
      <w:r w:rsidR="00D40F14">
        <w:rPr>
          <w:rFonts w:ascii="Times New Roman" w:hAnsi="Times New Roman" w:cs="Times New Roman"/>
          <w:sz w:val="24"/>
          <w:szCs w:val="24"/>
        </w:rPr>
        <w:t>11</w:t>
      </w:r>
      <w:r w:rsidR="00D40F14" w:rsidRPr="00D40F14">
        <w:rPr>
          <w:rFonts w:ascii="Times New Roman" w:hAnsi="Times New Roman" w:cs="Times New Roman"/>
          <w:sz w:val="24"/>
          <w:szCs w:val="24"/>
        </w:rPr>
        <w:t>]</w:t>
      </w:r>
      <w:r w:rsidRPr="00D40F14">
        <w:rPr>
          <w:rFonts w:ascii="Times New Roman" w:hAnsi="Times New Roman" w:cs="Times New Roman"/>
          <w:sz w:val="24"/>
          <w:szCs w:val="24"/>
        </w:rPr>
        <w:t xml:space="preserve"> позволит искусственному интеллекту выявить и, вероятно, исправить имеющиеся противоречия в нормах, пробелы и коллизии. В этом плане цифровизация выступает удобной технологией, выполняющей вспомогательную роль для человека. </w:t>
      </w:r>
    </w:p>
    <w:p w:rsidR="001A540A" w:rsidRDefault="003B52EC" w:rsidP="00D40F14">
      <w:pPr>
        <w:spacing w:after="0"/>
        <w:ind w:firstLine="709"/>
        <w:jc w:val="both"/>
        <w:rPr>
          <w:rFonts w:ascii="Times New Roman" w:hAnsi="Times New Roman" w:cs="Times New Roman"/>
          <w:sz w:val="24"/>
          <w:szCs w:val="24"/>
        </w:rPr>
      </w:pPr>
      <w:r w:rsidRPr="00D40F14">
        <w:rPr>
          <w:rFonts w:ascii="Times New Roman" w:hAnsi="Times New Roman" w:cs="Times New Roman"/>
          <w:sz w:val="24"/>
          <w:szCs w:val="24"/>
        </w:rPr>
        <w:t>Как считает Залоило</w:t>
      </w:r>
      <w:r w:rsidR="00D40F14">
        <w:rPr>
          <w:rFonts w:ascii="Times New Roman" w:hAnsi="Times New Roman" w:cs="Times New Roman"/>
          <w:sz w:val="24"/>
          <w:szCs w:val="24"/>
        </w:rPr>
        <w:t xml:space="preserve"> М.В.</w:t>
      </w:r>
      <w:r w:rsidRPr="00D40F14">
        <w:rPr>
          <w:rFonts w:ascii="Times New Roman" w:hAnsi="Times New Roman" w:cs="Times New Roman"/>
          <w:sz w:val="24"/>
          <w:szCs w:val="24"/>
        </w:rPr>
        <w:t>, «В дальнейшем развитии машиночитаемого права может привести к его преобладанию в законодательном массиве над нормами, изложенными на естественном языке</w:t>
      </w:r>
      <w:r w:rsidR="00D40F14">
        <w:rPr>
          <w:rFonts w:ascii="Times New Roman" w:hAnsi="Times New Roman" w:cs="Times New Roman"/>
          <w:sz w:val="24"/>
          <w:szCs w:val="24"/>
        </w:rPr>
        <w:t>»</w:t>
      </w:r>
      <w:r w:rsidRPr="00D40F14">
        <w:rPr>
          <w:rFonts w:ascii="Times New Roman" w:hAnsi="Times New Roman" w:cs="Times New Roman"/>
          <w:sz w:val="24"/>
          <w:szCs w:val="24"/>
        </w:rPr>
        <w:t xml:space="preserve"> </w:t>
      </w:r>
      <w:r w:rsidR="00D40F14" w:rsidRPr="00D40F14">
        <w:rPr>
          <w:rFonts w:ascii="Times New Roman" w:hAnsi="Times New Roman" w:cs="Times New Roman"/>
          <w:sz w:val="24"/>
          <w:szCs w:val="24"/>
        </w:rPr>
        <w:t>[</w:t>
      </w:r>
      <w:r w:rsidR="00D40F14">
        <w:rPr>
          <w:rFonts w:ascii="Times New Roman" w:hAnsi="Times New Roman" w:cs="Times New Roman"/>
          <w:sz w:val="24"/>
          <w:szCs w:val="24"/>
        </w:rPr>
        <w:t>7, 86</w:t>
      </w:r>
      <w:r w:rsidR="00D40F14" w:rsidRPr="00D40F14">
        <w:rPr>
          <w:rFonts w:ascii="Times New Roman" w:hAnsi="Times New Roman" w:cs="Times New Roman"/>
          <w:sz w:val="24"/>
          <w:szCs w:val="24"/>
        </w:rPr>
        <w:t>]</w:t>
      </w:r>
      <w:r w:rsidRPr="00D40F14">
        <w:rPr>
          <w:rFonts w:ascii="Times New Roman" w:hAnsi="Times New Roman" w:cs="Times New Roman"/>
          <w:sz w:val="24"/>
          <w:szCs w:val="24"/>
        </w:rPr>
        <w:t xml:space="preserve">. Это, с одной стороны, значительно усовершенствует </w:t>
      </w:r>
      <w:r w:rsidRPr="00D40F14">
        <w:rPr>
          <w:rFonts w:ascii="Times New Roman" w:hAnsi="Times New Roman" w:cs="Times New Roman"/>
          <w:sz w:val="24"/>
          <w:szCs w:val="24"/>
        </w:rPr>
        <w:lastRenderedPageBreak/>
        <w:t xml:space="preserve">юридическую технику составления нормативных правовых актов и оптимизирует механизм правового регулирования, но, с другой стороны, существует риск полной смены парадигмы правотворческого процесса, при которой искусственный интеллект станет полноправным субъектом правотворчества, наделенным способностью к самообучению и самосовершенствованию, в результате чего он сможет не только конструировать правовые нормы, необходимые для исполнения человеком, но и создаст собственный правовой язык и правовую реальность с неопределенным для человека итогом. Таким образом, возникает разрыв между «правом человека» и «машинным правом» вплоть до возникновения таких машиночитаемых норм, которые будут непонятны даже их непосредственному адресату (человеку). Если же искусственный интеллект подчинит себе не только правотворческий процесс, но и правоприменительный, то человек окончательно лишиться возможности самостоятельно принимать решения.   </w:t>
      </w:r>
    </w:p>
    <w:p w:rsidR="00015ADE" w:rsidRDefault="009379B1" w:rsidP="004A530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Одним из примеров перманентной пробельности и коллизионности позитивного права в условиях цифровизации яв</w:t>
      </w:r>
      <w:r w:rsidR="00015ADE">
        <w:rPr>
          <w:rFonts w:ascii="Times New Roman" w:hAnsi="Times New Roman" w:cs="Times New Roman"/>
          <w:sz w:val="24"/>
          <w:szCs w:val="24"/>
        </w:rPr>
        <w:t xml:space="preserve">ляется неопределенность </w:t>
      </w:r>
      <w:r>
        <w:rPr>
          <w:rFonts w:ascii="Times New Roman" w:hAnsi="Times New Roman" w:cs="Times New Roman"/>
          <w:sz w:val="24"/>
          <w:szCs w:val="24"/>
        </w:rPr>
        <w:t>отраслевого статуса цифрового права</w:t>
      </w:r>
      <w:r w:rsidR="00015ADE">
        <w:rPr>
          <w:rFonts w:ascii="Times New Roman" w:hAnsi="Times New Roman" w:cs="Times New Roman"/>
          <w:sz w:val="24"/>
          <w:szCs w:val="24"/>
        </w:rPr>
        <w:t>, которое согласно</w:t>
      </w:r>
      <w:r w:rsidR="00015ADE" w:rsidRPr="00015ADE">
        <w:rPr>
          <w:rFonts w:ascii="Times New Roman" w:hAnsi="Times New Roman" w:cs="Times New Roman"/>
          <w:sz w:val="24"/>
          <w:szCs w:val="24"/>
        </w:rPr>
        <w:t xml:space="preserve"> Стратегии развития информационного общества в Российской Федерации на 2017 - 2030 годы</w:t>
      </w:r>
      <w:r w:rsidR="00C8303F">
        <w:rPr>
          <w:rFonts w:ascii="Times New Roman" w:hAnsi="Times New Roman" w:cs="Times New Roman"/>
          <w:sz w:val="24"/>
          <w:szCs w:val="24"/>
        </w:rPr>
        <w:t xml:space="preserve"> </w:t>
      </w:r>
      <w:r w:rsidR="00C8303F" w:rsidRPr="00C8303F">
        <w:rPr>
          <w:rFonts w:ascii="Times New Roman" w:hAnsi="Times New Roman" w:cs="Times New Roman"/>
          <w:sz w:val="24"/>
          <w:szCs w:val="24"/>
        </w:rPr>
        <w:t>[</w:t>
      </w:r>
      <w:r w:rsidR="00D40F14">
        <w:rPr>
          <w:rFonts w:ascii="Times New Roman" w:hAnsi="Times New Roman" w:cs="Times New Roman"/>
          <w:sz w:val="24"/>
          <w:szCs w:val="24"/>
        </w:rPr>
        <w:t>12</w:t>
      </w:r>
      <w:r w:rsidR="00C8303F" w:rsidRPr="00C8303F">
        <w:rPr>
          <w:rFonts w:ascii="Times New Roman" w:hAnsi="Times New Roman" w:cs="Times New Roman"/>
          <w:sz w:val="24"/>
          <w:szCs w:val="24"/>
        </w:rPr>
        <w:t>]</w:t>
      </w:r>
      <w:r w:rsidR="00015ADE">
        <w:rPr>
          <w:rFonts w:ascii="Times New Roman" w:hAnsi="Times New Roman"/>
          <w:sz w:val="28"/>
          <w:szCs w:val="28"/>
        </w:rPr>
        <w:t xml:space="preserve"> </w:t>
      </w:r>
      <w:r w:rsidR="00015ADE" w:rsidRPr="00015ADE">
        <w:rPr>
          <w:rFonts w:ascii="Times New Roman" w:hAnsi="Times New Roman" w:cs="Times New Roman"/>
          <w:sz w:val="24"/>
          <w:szCs w:val="24"/>
        </w:rPr>
        <w:t>определяется как часть цифровой экономики государства.</w:t>
      </w:r>
      <w:r w:rsidR="00015ADE">
        <w:rPr>
          <w:rFonts w:ascii="Times New Roman" w:hAnsi="Times New Roman" w:cs="Times New Roman"/>
          <w:sz w:val="24"/>
          <w:szCs w:val="24"/>
        </w:rPr>
        <w:t xml:space="preserve"> Кроме того, б</w:t>
      </w:r>
      <w:r w:rsidR="00015ADE" w:rsidRPr="00015ADE">
        <w:rPr>
          <w:rFonts w:ascii="Times New Roman" w:hAnsi="Times New Roman" w:cs="Times New Roman"/>
          <w:sz w:val="24"/>
          <w:szCs w:val="24"/>
        </w:rPr>
        <w:t xml:space="preserve">ольшинство действующих </w:t>
      </w:r>
      <w:r w:rsidR="00015ADE">
        <w:rPr>
          <w:rFonts w:ascii="Times New Roman" w:hAnsi="Times New Roman" w:cs="Times New Roman"/>
          <w:sz w:val="24"/>
          <w:szCs w:val="24"/>
        </w:rPr>
        <w:t xml:space="preserve">в России </w:t>
      </w:r>
      <w:r w:rsidR="00015ADE" w:rsidRPr="00015ADE">
        <w:rPr>
          <w:rFonts w:ascii="Times New Roman" w:hAnsi="Times New Roman" w:cs="Times New Roman"/>
          <w:sz w:val="24"/>
          <w:szCs w:val="24"/>
        </w:rPr>
        <w:t>кодексов</w:t>
      </w:r>
      <w:r w:rsidR="00015ADE">
        <w:rPr>
          <w:rFonts w:ascii="Times New Roman" w:hAnsi="Times New Roman" w:cs="Times New Roman"/>
          <w:sz w:val="24"/>
          <w:szCs w:val="24"/>
        </w:rPr>
        <w:t xml:space="preserve">, содержат </w:t>
      </w:r>
      <w:r w:rsidR="00015ADE" w:rsidRPr="00015ADE">
        <w:rPr>
          <w:rFonts w:ascii="Times New Roman" w:hAnsi="Times New Roman" w:cs="Times New Roman"/>
          <w:sz w:val="24"/>
          <w:szCs w:val="24"/>
        </w:rPr>
        <w:t>норм</w:t>
      </w:r>
      <w:r w:rsidR="00015ADE">
        <w:rPr>
          <w:rFonts w:ascii="Times New Roman" w:hAnsi="Times New Roman" w:cs="Times New Roman"/>
          <w:sz w:val="24"/>
          <w:szCs w:val="24"/>
        </w:rPr>
        <w:t>ы</w:t>
      </w:r>
      <w:r w:rsidR="00015ADE" w:rsidRPr="00015ADE">
        <w:rPr>
          <w:rFonts w:ascii="Times New Roman" w:hAnsi="Times New Roman" w:cs="Times New Roman"/>
          <w:sz w:val="24"/>
          <w:szCs w:val="24"/>
        </w:rPr>
        <w:t xml:space="preserve">, </w:t>
      </w:r>
      <w:r w:rsidR="00015ADE">
        <w:rPr>
          <w:rFonts w:ascii="Times New Roman" w:hAnsi="Times New Roman" w:cs="Times New Roman"/>
          <w:sz w:val="24"/>
          <w:szCs w:val="24"/>
        </w:rPr>
        <w:t xml:space="preserve">регулирующие применение </w:t>
      </w:r>
      <w:r w:rsidR="00015ADE" w:rsidRPr="00015ADE">
        <w:rPr>
          <w:rFonts w:ascii="Times New Roman" w:hAnsi="Times New Roman" w:cs="Times New Roman"/>
          <w:sz w:val="24"/>
          <w:szCs w:val="24"/>
        </w:rPr>
        <w:t>информационных технологий и сети Интернет. В частности, нормы цифрового права содержатся в действующих АПК РФ, ГПК РФ и КАС РФ (например, нормы о порядке организации веб-конференции). В ГК РФ есть нормы о порядке заключения договоров в электронной форме. В действующем УК РФ предусмотрена ответственность за киберпреступления.</w:t>
      </w:r>
      <w:r w:rsidR="00015ADE">
        <w:rPr>
          <w:rFonts w:ascii="Times New Roman" w:hAnsi="Times New Roman" w:cs="Times New Roman"/>
          <w:sz w:val="24"/>
          <w:szCs w:val="24"/>
        </w:rPr>
        <w:t xml:space="preserve"> </w:t>
      </w:r>
      <w:r w:rsidR="00015ADE" w:rsidRPr="00015ADE">
        <w:rPr>
          <w:rFonts w:ascii="Times New Roman" w:hAnsi="Times New Roman" w:cs="Times New Roman"/>
          <w:sz w:val="24"/>
          <w:szCs w:val="24"/>
        </w:rPr>
        <w:t>В этой связи интерес представляет попытка о</w:t>
      </w:r>
      <w:r w:rsidR="00015ADE">
        <w:rPr>
          <w:rFonts w:ascii="Times New Roman" w:hAnsi="Times New Roman" w:cs="Times New Roman"/>
          <w:sz w:val="24"/>
          <w:szCs w:val="24"/>
        </w:rPr>
        <w:t>бъединения и интеграции правового регулирования</w:t>
      </w:r>
      <w:r w:rsidR="00015ADE" w:rsidRPr="00015ADE">
        <w:rPr>
          <w:rFonts w:ascii="Times New Roman" w:hAnsi="Times New Roman" w:cs="Times New Roman"/>
          <w:sz w:val="24"/>
          <w:szCs w:val="24"/>
        </w:rPr>
        <w:t xml:space="preserve"> цифровой среды в рамках федерального проекта «Нормативное регулирование цифровой среды»</w:t>
      </w:r>
      <w:r w:rsidR="00C8303F" w:rsidRPr="00C8303F">
        <w:rPr>
          <w:rFonts w:ascii="Times New Roman" w:hAnsi="Times New Roman" w:cs="Times New Roman"/>
          <w:sz w:val="24"/>
          <w:szCs w:val="24"/>
        </w:rPr>
        <w:t xml:space="preserve"> [</w:t>
      </w:r>
      <w:r w:rsidR="00D40F14">
        <w:rPr>
          <w:rFonts w:ascii="Times New Roman" w:hAnsi="Times New Roman" w:cs="Times New Roman"/>
          <w:sz w:val="24"/>
          <w:szCs w:val="24"/>
        </w:rPr>
        <w:t>13</w:t>
      </w:r>
      <w:r w:rsidR="00C8303F" w:rsidRPr="00C8303F">
        <w:rPr>
          <w:rFonts w:ascii="Times New Roman" w:hAnsi="Times New Roman" w:cs="Times New Roman"/>
          <w:sz w:val="24"/>
          <w:szCs w:val="24"/>
        </w:rPr>
        <w:t>]</w:t>
      </w:r>
      <w:r w:rsidR="00015ADE" w:rsidRPr="00DE497D">
        <w:rPr>
          <w:rFonts w:ascii="Times New Roman" w:hAnsi="Times New Roman"/>
          <w:sz w:val="28"/>
          <w:szCs w:val="28"/>
        </w:rPr>
        <w:t>.</w:t>
      </w:r>
      <w:r w:rsidR="004A5304">
        <w:rPr>
          <w:rFonts w:ascii="Times New Roman" w:hAnsi="Times New Roman" w:cs="Times New Roman"/>
          <w:sz w:val="24"/>
          <w:szCs w:val="24"/>
        </w:rPr>
        <w:t xml:space="preserve"> </w:t>
      </w:r>
      <w:r w:rsidR="00015ADE" w:rsidRPr="00015ADE">
        <w:rPr>
          <w:rFonts w:ascii="Times New Roman" w:hAnsi="Times New Roman" w:cs="Times New Roman"/>
          <w:sz w:val="24"/>
          <w:szCs w:val="24"/>
        </w:rPr>
        <w:t xml:space="preserve">В </w:t>
      </w:r>
      <w:r w:rsidR="004A5304">
        <w:rPr>
          <w:rFonts w:ascii="Times New Roman" w:hAnsi="Times New Roman" w:cs="Times New Roman"/>
          <w:sz w:val="24"/>
          <w:szCs w:val="24"/>
        </w:rPr>
        <w:t>этом документе</w:t>
      </w:r>
      <w:r w:rsidR="00015ADE" w:rsidRPr="00015ADE">
        <w:rPr>
          <w:rFonts w:ascii="Times New Roman" w:hAnsi="Times New Roman" w:cs="Times New Roman"/>
          <w:sz w:val="24"/>
          <w:szCs w:val="24"/>
        </w:rPr>
        <w:t xml:space="preserve"> активно обсуждается вопрос о возможности и целесообразности рассмотрения цифрового права как с</w:t>
      </w:r>
      <w:r w:rsidR="00CF1C3F">
        <w:rPr>
          <w:rFonts w:ascii="Times New Roman" w:hAnsi="Times New Roman" w:cs="Times New Roman"/>
          <w:sz w:val="24"/>
          <w:szCs w:val="24"/>
        </w:rPr>
        <w:t>амостоятельной правовой отрасли или межотраслевого института, но они оба имеют свои недостатки. Цифровое право не имеет необходимого отраслевого признака – наличие собственного самостоятельного предмета правового регулирования, который бы отсутствовал в иных отраслях.</w:t>
      </w:r>
    </w:p>
    <w:p w:rsidR="00CF1C3F" w:rsidRDefault="00CF1C3F" w:rsidP="004A530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 этому поводу </w:t>
      </w:r>
      <w:r w:rsidR="0093629E">
        <w:rPr>
          <w:rFonts w:ascii="Times New Roman" w:hAnsi="Times New Roman" w:cs="Times New Roman"/>
          <w:sz w:val="24"/>
          <w:szCs w:val="24"/>
        </w:rPr>
        <w:t xml:space="preserve">В.Н. </w:t>
      </w:r>
      <w:r>
        <w:rPr>
          <w:rFonts w:ascii="Times New Roman" w:hAnsi="Times New Roman" w:cs="Times New Roman"/>
          <w:sz w:val="24"/>
          <w:szCs w:val="24"/>
        </w:rPr>
        <w:t xml:space="preserve">Синюков </w:t>
      </w:r>
      <w:r w:rsidR="00C8303F" w:rsidRPr="00C8303F">
        <w:rPr>
          <w:rFonts w:ascii="Times New Roman" w:hAnsi="Times New Roman" w:cs="Times New Roman"/>
          <w:sz w:val="24"/>
          <w:szCs w:val="24"/>
        </w:rPr>
        <w:t>[</w:t>
      </w:r>
      <w:r w:rsidR="0060214F">
        <w:rPr>
          <w:rFonts w:ascii="Times New Roman" w:hAnsi="Times New Roman" w:cs="Times New Roman"/>
          <w:sz w:val="24"/>
          <w:szCs w:val="24"/>
        </w:rPr>
        <w:t>4</w:t>
      </w:r>
      <w:r w:rsidR="00C8303F" w:rsidRPr="00C8303F">
        <w:rPr>
          <w:rFonts w:ascii="Times New Roman" w:hAnsi="Times New Roman" w:cs="Times New Roman"/>
          <w:sz w:val="24"/>
          <w:szCs w:val="24"/>
        </w:rPr>
        <w:t>]</w:t>
      </w:r>
      <w:r w:rsidR="00C8303F">
        <w:rPr>
          <w:rFonts w:ascii="Times New Roman" w:hAnsi="Times New Roman" w:cs="Times New Roman"/>
          <w:sz w:val="24"/>
          <w:szCs w:val="24"/>
        </w:rPr>
        <w:t xml:space="preserve"> </w:t>
      </w:r>
      <w:r>
        <w:rPr>
          <w:rFonts w:ascii="Times New Roman" w:hAnsi="Times New Roman" w:cs="Times New Roman"/>
          <w:sz w:val="24"/>
          <w:szCs w:val="24"/>
        </w:rPr>
        <w:t>замечает, что цифровое право</w:t>
      </w:r>
      <w:r w:rsidR="006E56AE">
        <w:rPr>
          <w:rFonts w:ascii="Times New Roman" w:hAnsi="Times New Roman" w:cs="Times New Roman"/>
          <w:sz w:val="24"/>
          <w:szCs w:val="24"/>
        </w:rPr>
        <w:t>, скорее всего, является нормативным правовым механизмом, реализующим</w:t>
      </w:r>
      <w:r w:rsidR="00AF2FB6">
        <w:rPr>
          <w:rFonts w:ascii="Times New Roman" w:hAnsi="Times New Roman" w:cs="Times New Roman"/>
          <w:sz w:val="24"/>
          <w:szCs w:val="24"/>
        </w:rPr>
        <w:t>ся</w:t>
      </w:r>
      <w:r w:rsidR="006E56AE">
        <w:rPr>
          <w:rFonts w:ascii="Times New Roman" w:hAnsi="Times New Roman" w:cs="Times New Roman"/>
          <w:sz w:val="24"/>
          <w:szCs w:val="24"/>
        </w:rPr>
        <w:t xml:space="preserve"> в пространстве цифровой коммуникации субъектов, которые сами определяют для себя границы отношений: для них цифровое право превращается в форму структуризации регулятивного материала.</w:t>
      </w:r>
      <w:r w:rsidR="00AF2FB6">
        <w:rPr>
          <w:rFonts w:ascii="Times New Roman" w:hAnsi="Times New Roman" w:cs="Times New Roman"/>
          <w:sz w:val="24"/>
          <w:szCs w:val="24"/>
        </w:rPr>
        <w:t xml:space="preserve"> Кроме того, в отличие от других отраслей права, цифровое право имеет междисциплинарную природу, обладающую техническим и юридическим измерениями, «оно </w:t>
      </w:r>
      <w:r w:rsidR="00AF2FB6" w:rsidRPr="00AF2FB6">
        <w:rPr>
          <w:rFonts w:ascii="Times New Roman" w:hAnsi="Times New Roman" w:cs="Times New Roman"/>
          <w:sz w:val="24"/>
          <w:szCs w:val="24"/>
        </w:rPr>
        <w:t>перемешивает нормы и институты различной отраслевой природы, изменяя структуру права в классических правоотношениях</w:t>
      </w:r>
      <w:r w:rsidR="00AF2FB6">
        <w:rPr>
          <w:rFonts w:ascii="Times New Roman" w:hAnsi="Times New Roman" w:cs="Times New Roman"/>
          <w:sz w:val="24"/>
          <w:szCs w:val="24"/>
        </w:rPr>
        <w:t>»</w:t>
      </w:r>
      <w:r w:rsidR="00C8303F" w:rsidRPr="00C8303F">
        <w:rPr>
          <w:rFonts w:ascii="Times New Roman" w:hAnsi="Times New Roman" w:cs="Times New Roman"/>
          <w:sz w:val="24"/>
          <w:szCs w:val="24"/>
        </w:rPr>
        <w:t xml:space="preserve"> [</w:t>
      </w:r>
      <w:r w:rsidR="0060214F">
        <w:rPr>
          <w:rFonts w:ascii="Times New Roman" w:hAnsi="Times New Roman" w:cs="Times New Roman"/>
          <w:sz w:val="24"/>
          <w:szCs w:val="24"/>
        </w:rPr>
        <w:t xml:space="preserve">4, </w:t>
      </w:r>
      <w:r w:rsidR="00715402">
        <w:rPr>
          <w:rFonts w:ascii="Times New Roman" w:hAnsi="Times New Roman" w:cs="Times New Roman"/>
          <w:sz w:val="24"/>
          <w:szCs w:val="24"/>
        </w:rPr>
        <w:t>13-14</w:t>
      </w:r>
      <w:r w:rsidR="00C8303F" w:rsidRPr="00C8303F">
        <w:rPr>
          <w:rFonts w:ascii="Times New Roman" w:hAnsi="Times New Roman" w:cs="Times New Roman"/>
          <w:sz w:val="24"/>
          <w:szCs w:val="24"/>
        </w:rPr>
        <w:t>]</w:t>
      </w:r>
      <w:r w:rsidR="00AF2FB6">
        <w:rPr>
          <w:rFonts w:ascii="Times New Roman" w:hAnsi="Times New Roman" w:cs="Times New Roman"/>
          <w:sz w:val="24"/>
          <w:szCs w:val="24"/>
        </w:rPr>
        <w:t>.</w:t>
      </w:r>
      <w:r w:rsidR="00D20B0E">
        <w:rPr>
          <w:rFonts w:ascii="Times New Roman" w:hAnsi="Times New Roman" w:cs="Times New Roman"/>
          <w:sz w:val="24"/>
          <w:szCs w:val="24"/>
        </w:rPr>
        <w:t xml:space="preserve"> Поэтому цифровое право соединяет неправовые регуляторы, которые при определенных условия</w:t>
      </w:r>
      <w:r w:rsidR="008167B3">
        <w:rPr>
          <w:rFonts w:ascii="Times New Roman" w:hAnsi="Times New Roman" w:cs="Times New Roman"/>
          <w:sz w:val="24"/>
          <w:szCs w:val="24"/>
        </w:rPr>
        <w:t>х приобретают правовое качество в тех сферах, которые раньше им не регулировались.</w:t>
      </w:r>
    </w:p>
    <w:p w:rsidR="003B52EC" w:rsidRDefault="00510FD6" w:rsidP="004A5304">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Основные в</w:t>
      </w:r>
      <w:r w:rsidR="003B52EC" w:rsidRPr="003B52EC">
        <w:rPr>
          <w:rFonts w:ascii="Times New Roman" w:hAnsi="Times New Roman" w:cs="Times New Roman"/>
          <w:b/>
          <w:sz w:val="24"/>
          <w:szCs w:val="24"/>
        </w:rPr>
        <w:t>ыводы</w:t>
      </w:r>
      <w:r>
        <w:rPr>
          <w:rFonts w:ascii="Times New Roman" w:hAnsi="Times New Roman" w:cs="Times New Roman"/>
          <w:b/>
          <w:sz w:val="24"/>
          <w:szCs w:val="24"/>
        </w:rPr>
        <w:t>, определяющие новизну и решение поставленных задач</w:t>
      </w:r>
      <w:r w:rsidR="003B52EC">
        <w:rPr>
          <w:rFonts w:ascii="Times New Roman" w:hAnsi="Times New Roman" w:cs="Times New Roman"/>
          <w:sz w:val="24"/>
          <w:szCs w:val="24"/>
        </w:rPr>
        <w:t>.</w:t>
      </w:r>
    </w:p>
    <w:p w:rsidR="00510FD6" w:rsidRDefault="00510FD6" w:rsidP="00510FD6">
      <w:pPr>
        <w:pStyle w:val="a9"/>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w:t>
      </w:r>
      <w:r w:rsidR="00ED3DF0" w:rsidRPr="00510FD6">
        <w:rPr>
          <w:rFonts w:ascii="Times New Roman" w:hAnsi="Times New Roman" w:cs="Times New Roman"/>
          <w:sz w:val="24"/>
          <w:szCs w:val="24"/>
        </w:rPr>
        <w:t>ачавшаяся цифровая трансформация системы права, превосходящая цель регулирования цифровых технологий, постепенно приведет к появлению новой методологии правообразования и правореализации, где техника и технологии станут ее предметом, а представление о норме расширится вплоть до понимания ее как ситуации – скорости передачи информации в определенных условиях пространственной контекстуальности.</w:t>
      </w:r>
    </w:p>
    <w:p w:rsidR="00510FD6" w:rsidRDefault="00510FD6" w:rsidP="00510FD6">
      <w:pPr>
        <w:pStyle w:val="a9"/>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D40F14" w:rsidRPr="00510FD6">
        <w:rPr>
          <w:rFonts w:ascii="Times New Roman" w:hAnsi="Times New Roman" w:cs="Times New Roman"/>
          <w:sz w:val="24"/>
          <w:szCs w:val="24"/>
        </w:rPr>
        <w:t xml:space="preserve">опытка выстроить правовой механизм преодоления пробелов и коллизий в праве может быть отчасти успешной лишь в пределах устаревающего традиционного нормативного подхода, в сфере регулирования тех отношений, которые еще не подпали под полный цифровой передел, но с переходом к цифровой правовой реальности устранение или восполнение пробелов </w:t>
      </w:r>
      <w:r w:rsidR="00D40F14" w:rsidRPr="00510FD6">
        <w:rPr>
          <w:rFonts w:ascii="Times New Roman" w:hAnsi="Times New Roman" w:cs="Times New Roman"/>
          <w:sz w:val="24"/>
          <w:szCs w:val="24"/>
        </w:rPr>
        <w:lastRenderedPageBreak/>
        <w:t xml:space="preserve">практически невозможно, для разрешения сложившихся противоречий требуется иная правовая культура, иная правовая нормативность. </w:t>
      </w:r>
    </w:p>
    <w:p w:rsidR="00ED3DF0" w:rsidRDefault="00510FD6" w:rsidP="00510FD6">
      <w:pPr>
        <w:pStyle w:val="a9"/>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00ED3DF0" w:rsidRPr="00510FD6">
        <w:rPr>
          <w:rFonts w:ascii="Times New Roman" w:hAnsi="Times New Roman" w:cs="Times New Roman"/>
          <w:sz w:val="24"/>
          <w:szCs w:val="24"/>
        </w:rPr>
        <w:t xml:space="preserve"> эпоху цифровизации нормативное право обречено на перманентную пробельность и коллизионность, которые могут быть преодолены лишь коренным преобразованием структуры правового регулирования, путем отказа от традиционного механизма правотворчества и правоприменения, через уход от узкого толкования нормы как правила</w:t>
      </w:r>
      <w:r w:rsidR="005B10E3" w:rsidRPr="00510FD6">
        <w:rPr>
          <w:rFonts w:ascii="Times New Roman" w:hAnsi="Times New Roman" w:cs="Times New Roman"/>
          <w:sz w:val="24"/>
          <w:szCs w:val="24"/>
        </w:rPr>
        <w:t xml:space="preserve">. Право цифровой реальности поставит в состояние острого противоречия, диссонанса и неопределенности взаимоотношения человеческого разума и искусственного интеллекта, навсегда преодолев пространственно-временную, территориальную и национальную замкнутость нормообразования. </w:t>
      </w:r>
    </w:p>
    <w:p w:rsidR="00510FD6" w:rsidRPr="00510FD6" w:rsidRDefault="00510FD6" w:rsidP="00510FD6">
      <w:pPr>
        <w:pStyle w:val="a9"/>
        <w:numPr>
          <w:ilvl w:val="0"/>
          <w:numId w:val="4"/>
        </w:numPr>
        <w:spacing w:after="0"/>
        <w:jc w:val="both"/>
        <w:rPr>
          <w:rFonts w:ascii="Times New Roman" w:hAnsi="Times New Roman" w:cs="Times New Roman"/>
          <w:sz w:val="24"/>
          <w:szCs w:val="24"/>
        </w:rPr>
      </w:pPr>
      <w:r w:rsidRPr="00510FD6">
        <w:rPr>
          <w:rFonts w:ascii="Times New Roman" w:hAnsi="Times New Roman" w:cs="Times New Roman"/>
          <w:sz w:val="24"/>
          <w:szCs w:val="24"/>
        </w:rPr>
        <w:t>Применение технологий искусственного интеллекта – это принципиально иной переход к трансформации цифрового общества, в котором сознание человека может полностью или частично подчиниться власти (насилию) программ. Проблема заключается именно в аутентичности сознания человека, которое в настоящее время образовано на основе отражения реалистической картины мира. Если сознание человека будет отражать цифровую копию этого мира, то оно уже не будет прежним, а вместе с изменением сознания полностью поменяется человек. Цифровая реальность станет матрицей отождествления де-персонифицированного «Я». Самосознание цифровой личности, как и ее правовое мышление будут заданы технологическими параметрами, а, значит, технологии, но не право станут главным регулятором отношений.</w:t>
      </w:r>
    </w:p>
    <w:p w:rsidR="00CF1C3F" w:rsidRPr="007405CE" w:rsidRDefault="007405CE" w:rsidP="00C8303F">
      <w:pPr>
        <w:spacing w:after="0" w:line="240" w:lineRule="auto"/>
        <w:ind w:firstLine="709"/>
        <w:jc w:val="both"/>
        <w:rPr>
          <w:rFonts w:ascii="Times New Roman" w:hAnsi="Times New Roman"/>
          <w:b/>
          <w:sz w:val="24"/>
          <w:szCs w:val="24"/>
        </w:rPr>
      </w:pPr>
      <w:r w:rsidRPr="007405CE">
        <w:rPr>
          <w:rFonts w:ascii="Times New Roman" w:hAnsi="Times New Roman"/>
          <w:b/>
          <w:sz w:val="24"/>
          <w:szCs w:val="24"/>
        </w:rPr>
        <w:t>Список источников:</w:t>
      </w:r>
    </w:p>
    <w:p w:rsidR="0060214F" w:rsidRDefault="00AA7BE4" w:rsidP="0060214F">
      <w:pPr>
        <w:pStyle w:val="a3"/>
        <w:numPr>
          <w:ilvl w:val="0"/>
          <w:numId w:val="2"/>
        </w:numPr>
        <w:spacing w:before="0" w:beforeAutospacing="0" w:after="0" w:afterAutospacing="0"/>
        <w:jc w:val="both"/>
      </w:pPr>
      <w:r>
        <w:t>Трансформация права в цифровую эпоху : монография / под ред. А.А. Васильева. — Барнаул : Изд-во Алт. ун-та, 2020. 432 с.</w:t>
      </w:r>
      <w:r w:rsidR="0060214F" w:rsidRPr="0060214F">
        <w:t xml:space="preserve"> </w:t>
      </w:r>
    </w:p>
    <w:p w:rsidR="0060214F" w:rsidRDefault="0060214F" w:rsidP="0060214F">
      <w:pPr>
        <w:pStyle w:val="a3"/>
        <w:numPr>
          <w:ilvl w:val="0"/>
          <w:numId w:val="2"/>
        </w:numPr>
        <w:spacing w:before="0" w:beforeAutospacing="0" w:after="0" w:afterAutospacing="0"/>
        <w:jc w:val="both"/>
      </w:pPr>
      <w:r w:rsidRPr="0060214F">
        <w:rPr>
          <w:rStyle w:val="a8"/>
          <w:b w:val="0"/>
        </w:rPr>
        <w:t>Пробелы в праве в условиях цифровизации</w:t>
      </w:r>
      <w:r>
        <w:t>: сборник научных трудов / под общ. ред. Д. А. Пашенцева, М. В. Залоило. М., 2022. 472 с.</w:t>
      </w:r>
    </w:p>
    <w:p w:rsidR="0060214F" w:rsidRDefault="0060214F" w:rsidP="0060214F">
      <w:pPr>
        <w:pStyle w:val="a3"/>
        <w:numPr>
          <w:ilvl w:val="0"/>
          <w:numId w:val="2"/>
        </w:numPr>
        <w:spacing w:before="0" w:beforeAutospacing="0" w:after="0" w:afterAutospacing="0"/>
        <w:jc w:val="both"/>
      </w:pPr>
      <w:r>
        <w:t>Баранов П.П.</w:t>
      </w:r>
      <w:r w:rsidRPr="00C8303F">
        <w:t xml:space="preserve"> </w:t>
      </w:r>
      <w:r>
        <w:t>Методологические проблемы правосознания в эпоху правовой цифровизации / П.П.Баранов // Гуманитарий Юга России. 2020. Том 9 (44) № 4. С. 26-41.</w:t>
      </w:r>
    </w:p>
    <w:p w:rsidR="0060214F" w:rsidRDefault="0060214F" w:rsidP="0060214F">
      <w:pPr>
        <w:pStyle w:val="a3"/>
        <w:numPr>
          <w:ilvl w:val="0"/>
          <w:numId w:val="2"/>
        </w:numPr>
        <w:spacing w:before="0" w:beforeAutospacing="0" w:after="0" w:afterAutospacing="0"/>
        <w:jc w:val="both"/>
      </w:pPr>
      <w:r w:rsidRPr="0093629E">
        <w:t xml:space="preserve">Синюков В.Н. </w:t>
      </w:r>
      <w:r>
        <w:t>Цифровое право и проблемы этапной трансформации российской правовой системы / В.Н.Синюков //</w:t>
      </w:r>
      <w:r w:rsidRPr="0093629E">
        <w:t xml:space="preserve"> </w:t>
      </w:r>
      <w:r>
        <w:t>LEX RUSSICA (РУССКИЙ ЗАКОН). 2019. № 9(154) сентябрь. С. 9-18.</w:t>
      </w:r>
    </w:p>
    <w:p w:rsidR="00D52FBC" w:rsidRDefault="00D52FBC" w:rsidP="00D52FBC">
      <w:pPr>
        <w:pStyle w:val="a3"/>
        <w:numPr>
          <w:ilvl w:val="0"/>
          <w:numId w:val="2"/>
        </w:numPr>
        <w:spacing w:before="0" w:beforeAutospacing="0" w:after="0" w:afterAutospacing="0"/>
        <w:jc w:val="both"/>
      </w:pPr>
      <w:r>
        <w:t>Исаев И.А. «Пробелы в праве» как элемент правовой культуры // Пробелы в российском законодательстве. 2008. № 2.</w:t>
      </w:r>
    </w:p>
    <w:p w:rsidR="00D52FBC" w:rsidRDefault="00D52FBC" w:rsidP="00D52FBC">
      <w:pPr>
        <w:pStyle w:val="a3"/>
        <w:numPr>
          <w:ilvl w:val="0"/>
          <w:numId w:val="2"/>
        </w:numPr>
        <w:spacing w:before="0" w:beforeAutospacing="0" w:after="0" w:afterAutospacing="0"/>
        <w:jc w:val="both"/>
      </w:pPr>
      <w:r>
        <w:t>Лазарев В.В. Вопросы происхождения пробелов вправе // Избранные труды: в 3-х т. Т. 2. М., 2010.</w:t>
      </w:r>
    </w:p>
    <w:p w:rsidR="00D52FBC" w:rsidRDefault="00D52FBC" w:rsidP="0060214F">
      <w:pPr>
        <w:pStyle w:val="a3"/>
        <w:numPr>
          <w:ilvl w:val="0"/>
          <w:numId w:val="2"/>
        </w:numPr>
        <w:spacing w:before="0" w:beforeAutospacing="0" w:after="0" w:afterAutospacing="0"/>
        <w:jc w:val="both"/>
      </w:pPr>
      <w:r w:rsidRPr="00D52FBC">
        <w:rPr>
          <w:rStyle w:val="a8"/>
          <w:b w:val="0"/>
        </w:rPr>
        <w:t>Пробелы в праве в условиях цифровизации</w:t>
      </w:r>
      <w:r>
        <w:t>: сборник научных трудов / под общ. ред. Д. А. Пашенцева, М. В. Залоило. М., 2022.</w:t>
      </w:r>
    </w:p>
    <w:p w:rsidR="00D52FBC" w:rsidRDefault="00D52FBC" w:rsidP="00D52FBC">
      <w:pPr>
        <w:pStyle w:val="a3"/>
        <w:numPr>
          <w:ilvl w:val="0"/>
          <w:numId w:val="2"/>
        </w:numPr>
        <w:spacing w:before="0" w:beforeAutospacing="0" w:after="0" w:afterAutospacing="0"/>
        <w:jc w:val="both"/>
      </w:pPr>
      <w:r>
        <w:t>Трунцевский Ю. В. Закон как код и прецизионное право в ракурсе датификации // Журнал зарубежного законодательства и сравнительного правоведения. 2021. Т. 17. № 1. С. 49—67.</w:t>
      </w:r>
    </w:p>
    <w:p w:rsidR="00D52FBC" w:rsidRDefault="00D52FBC" w:rsidP="00D52FBC">
      <w:pPr>
        <w:pStyle w:val="a3"/>
        <w:numPr>
          <w:ilvl w:val="0"/>
          <w:numId w:val="2"/>
        </w:numPr>
        <w:spacing w:before="0" w:beforeAutospacing="0" w:after="0" w:afterAutospacing="0"/>
        <w:jc w:val="both"/>
      </w:pPr>
      <w:r>
        <w:t>Залоило М.В. Фрагментация как современная тенденция развития правового пространства // Право. Журнал Высшей школы экономики. 2020. № 1. С. 27-49.</w:t>
      </w:r>
    </w:p>
    <w:p w:rsidR="00D40F14" w:rsidRDefault="00D40F14" w:rsidP="00D40F14">
      <w:pPr>
        <w:pStyle w:val="a3"/>
        <w:numPr>
          <w:ilvl w:val="0"/>
          <w:numId w:val="2"/>
        </w:numPr>
        <w:spacing w:before="0" w:beforeAutospacing="0" w:after="0" w:afterAutospacing="0"/>
        <w:jc w:val="both"/>
      </w:pPr>
      <w:r w:rsidRPr="00907522">
        <w:t>Концепция развития тех</w:t>
      </w:r>
      <w:r>
        <w:t xml:space="preserve">нологий машиночитаемого права </w:t>
      </w:r>
      <w:r w:rsidRPr="00D41ED9">
        <w:t>[</w:t>
      </w:r>
      <w:r>
        <w:t>Электронный документ</w:t>
      </w:r>
      <w:r w:rsidRPr="00D41ED9">
        <w:t>]</w:t>
      </w:r>
      <w:r>
        <w:t xml:space="preserve"> / Утверждена</w:t>
      </w:r>
      <w:r w:rsidRPr="00907522">
        <w:t xml:space="preserve"> Правительственной комиссией по цифровому развитию, использованию информационных технологий для улучшения качества жизни и условий ведения предпринимательской деятел</w:t>
      </w:r>
      <w:r>
        <w:t>ьности, протокол от 15.09.2021 №</w:t>
      </w:r>
      <w:r w:rsidRPr="00907522">
        <w:t xml:space="preserve"> 31) </w:t>
      </w:r>
      <w:r w:rsidR="000D2DBC" w:rsidRPr="00D41ED9">
        <w:t>[</w:t>
      </w:r>
      <w:r w:rsidR="000D2DBC">
        <w:t>Электронный документ</w:t>
      </w:r>
      <w:r w:rsidR="000D2DBC" w:rsidRPr="00D41ED9">
        <w:t>]</w:t>
      </w:r>
      <w:r w:rsidR="000D2DBC">
        <w:t xml:space="preserve"> </w:t>
      </w:r>
      <w:r>
        <w:t xml:space="preserve">// СПС КонсультантПлюс </w:t>
      </w:r>
      <w:hyperlink r:id="rId8" w:history="1">
        <w:r w:rsidRPr="001D22CB">
          <w:rPr>
            <w:rStyle w:val="a7"/>
          </w:rPr>
          <w:t>https://www.consultant.ru/document/cons_doc_LAW_396491/</w:t>
        </w:r>
      </w:hyperlink>
      <w:r>
        <w:t xml:space="preserve"> (дата обращения: 13.02.2024).</w:t>
      </w:r>
    </w:p>
    <w:p w:rsidR="00D40F14" w:rsidRDefault="00D40F14" w:rsidP="00D40F14">
      <w:pPr>
        <w:pStyle w:val="a3"/>
        <w:numPr>
          <w:ilvl w:val="0"/>
          <w:numId w:val="2"/>
        </w:numPr>
        <w:spacing w:before="0" w:beforeAutospacing="0" w:after="0" w:afterAutospacing="0"/>
        <w:jc w:val="both"/>
      </w:pPr>
      <w:r w:rsidRPr="00DC486C">
        <w:lastRenderedPageBreak/>
        <w:t>Понкин И.В. Концепт машиночитаемого и машиноисполняемого права: актуальность, назначение, место в РегТехе, содержание, онтология и перспективы // International Journal of Open In</w:t>
      </w:r>
      <w:r>
        <w:t xml:space="preserve">formation Technologies. 2020. Vol. 8. №9. </w:t>
      </w:r>
      <w:r w:rsidRPr="00DC486C">
        <w:t>C. 59—69.</w:t>
      </w:r>
    </w:p>
    <w:p w:rsidR="0060214F" w:rsidRDefault="0060214F" w:rsidP="0060214F">
      <w:pPr>
        <w:pStyle w:val="a3"/>
        <w:numPr>
          <w:ilvl w:val="0"/>
          <w:numId w:val="2"/>
        </w:numPr>
        <w:spacing w:before="0" w:beforeAutospacing="0" w:after="0" w:afterAutospacing="0"/>
        <w:jc w:val="both"/>
      </w:pPr>
      <w:r w:rsidRPr="007D2F86">
        <w:t>Указ Пре</w:t>
      </w:r>
      <w:r>
        <w:t>зидента РФ от 09.05.2017 г. № 203 «</w:t>
      </w:r>
      <w:r w:rsidRPr="007D2F86">
        <w:t>О Стратегии развития информационного общества в Российско</w:t>
      </w:r>
      <w:r>
        <w:t>й Федерации на 2017 - 2030 годы»</w:t>
      </w:r>
      <w:r w:rsidRPr="007D2F86">
        <w:t xml:space="preserve"> </w:t>
      </w:r>
      <w:r w:rsidRPr="00D41ED9">
        <w:t>[</w:t>
      </w:r>
      <w:r>
        <w:t>Электронный документ</w:t>
      </w:r>
      <w:r w:rsidRPr="00D41ED9">
        <w:t>]</w:t>
      </w:r>
      <w:r>
        <w:t xml:space="preserve"> </w:t>
      </w:r>
      <w:r w:rsidRPr="007D2F86">
        <w:t xml:space="preserve">/ </w:t>
      </w:r>
      <w:r w:rsidRPr="0060214F">
        <w:rPr>
          <w:lang w:val="en-US"/>
        </w:rPr>
        <w:t>URL</w:t>
      </w:r>
      <w:r>
        <w:t>:</w:t>
      </w:r>
      <w:r w:rsidRPr="00D41ED9">
        <w:t xml:space="preserve"> </w:t>
      </w:r>
      <w:hyperlink r:id="rId9" w:history="1">
        <w:r w:rsidRPr="001B33D4">
          <w:rPr>
            <w:rStyle w:val="a7"/>
          </w:rPr>
          <w:t>http://pravo.gov.ru/proxy/ips/?docbody=&amp;firstDoc=1&amp;lastDoc=1&amp;nd=102431687</w:t>
        </w:r>
      </w:hyperlink>
      <w:r>
        <w:t xml:space="preserve"> (дата обращения: 13.02.2024).</w:t>
      </w:r>
    </w:p>
    <w:p w:rsidR="00AA7BE4" w:rsidRDefault="0060214F" w:rsidP="0060214F">
      <w:pPr>
        <w:pStyle w:val="a3"/>
        <w:numPr>
          <w:ilvl w:val="0"/>
          <w:numId w:val="2"/>
        </w:numPr>
        <w:spacing w:before="0" w:beforeAutospacing="0" w:after="0" w:afterAutospacing="0"/>
        <w:jc w:val="both"/>
      </w:pPr>
      <w:r>
        <w:t>Паспорт федерального проекта «</w:t>
      </w:r>
      <w:r w:rsidRPr="007D2F86">
        <w:t>Нормативное регу</w:t>
      </w:r>
      <w:r>
        <w:t>лирование цифровой среды»</w:t>
      </w:r>
      <w:r w:rsidRPr="007D2F86">
        <w:t xml:space="preserve"> (утв. президиумом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протокол от 28.05.2019</w:t>
      </w:r>
      <w:r>
        <w:t>г. №</w:t>
      </w:r>
      <w:r w:rsidRPr="007D2F86">
        <w:t xml:space="preserve"> 9) </w:t>
      </w:r>
      <w:r w:rsidR="000D2DBC" w:rsidRPr="00D41ED9">
        <w:t>[</w:t>
      </w:r>
      <w:r w:rsidR="000D2DBC">
        <w:t>Электронный документ</w:t>
      </w:r>
      <w:r w:rsidR="000D2DBC" w:rsidRPr="00D41ED9">
        <w:t>]</w:t>
      </w:r>
      <w:r w:rsidR="000D2DBC">
        <w:t xml:space="preserve"> </w:t>
      </w:r>
      <w:r w:rsidRPr="007D2F86">
        <w:t xml:space="preserve">/ </w:t>
      </w:r>
      <w:r w:rsidRPr="0060214F">
        <w:rPr>
          <w:lang w:val="en-US"/>
        </w:rPr>
        <w:t>URL</w:t>
      </w:r>
      <w:r w:rsidRPr="007D2F86">
        <w:t>:</w:t>
      </w:r>
      <w:r>
        <w:t xml:space="preserve"> </w:t>
      </w:r>
      <w:hyperlink r:id="rId10" w:history="1">
        <w:r w:rsidRPr="001B33D4">
          <w:rPr>
            <w:rStyle w:val="a7"/>
          </w:rPr>
          <w:t>https://digital.gov.ru/uploaded/files/pasport-federalnogo-proekta-normativnoe-regulirovanie-tsifrovoj-sredyi.pdf?utm_referrer=https%3a%2f%2fwww.google.com%2f</w:t>
        </w:r>
      </w:hyperlink>
      <w:r>
        <w:t xml:space="preserve"> (дата обращения: 13.02.2024).</w:t>
      </w:r>
    </w:p>
    <w:p w:rsidR="001A540A" w:rsidRDefault="001A540A" w:rsidP="001A540A">
      <w:pPr>
        <w:pStyle w:val="a3"/>
        <w:spacing w:before="0" w:beforeAutospacing="0" w:after="0" w:afterAutospacing="0"/>
        <w:ind w:left="720"/>
        <w:jc w:val="both"/>
      </w:pPr>
    </w:p>
    <w:p w:rsidR="001A540A" w:rsidRPr="00D41ED9" w:rsidRDefault="001A540A" w:rsidP="003B52EC">
      <w:pPr>
        <w:pStyle w:val="a3"/>
        <w:spacing w:before="0" w:beforeAutospacing="0" w:after="0" w:afterAutospacing="0"/>
        <w:jc w:val="both"/>
      </w:pPr>
    </w:p>
    <w:sectPr w:rsidR="001A540A" w:rsidRPr="00D41E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ED8" w:rsidRDefault="00801ED8" w:rsidP="00015ADE">
      <w:pPr>
        <w:spacing w:after="0" w:line="240" w:lineRule="auto"/>
      </w:pPr>
      <w:r>
        <w:separator/>
      </w:r>
    </w:p>
  </w:endnote>
  <w:endnote w:type="continuationSeparator" w:id="0">
    <w:p w:rsidR="00801ED8" w:rsidRDefault="00801ED8" w:rsidP="0001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ED8" w:rsidRDefault="00801ED8" w:rsidP="00015ADE">
      <w:pPr>
        <w:spacing w:after="0" w:line="240" w:lineRule="auto"/>
      </w:pPr>
      <w:r>
        <w:separator/>
      </w:r>
    </w:p>
  </w:footnote>
  <w:footnote w:type="continuationSeparator" w:id="0">
    <w:p w:rsidR="00801ED8" w:rsidRDefault="00801ED8" w:rsidP="00015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F129E"/>
    <w:multiLevelType w:val="hybridMultilevel"/>
    <w:tmpl w:val="A04E3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5BB6757"/>
    <w:multiLevelType w:val="hybridMultilevel"/>
    <w:tmpl w:val="06FAF5BC"/>
    <w:lvl w:ilvl="0" w:tplc="47ACE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6353569"/>
    <w:multiLevelType w:val="hybridMultilevel"/>
    <w:tmpl w:val="D932E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D45A5D"/>
    <w:multiLevelType w:val="multilevel"/>
    <w:tmpl w:val="D5FA5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825"/>
    <w:rsid w:val="00012689"/>
    <w:rsid w:val="00015ADE"/>
    <w:rsid w:val="000D2DBC"/>
    <w:rsid w:val="000E33F3"/>
    <w:rsid w:val="001A540A"/>
    <w:rsid w:val="001B1E7B"/>
    <w:rsid w:val="001B746F"/>
    <w:rsid w:val="001E7861"/>
    <w:rsid w:val="002D705C"/>
    <w:rsid w:val="003A1B92"/>
    <w:rsid w:val="003A23D7"/>
    <w:rsid w:val="003B52EC"/>
    <w:rsid w:val="004014D1"/>
    <w:rsid w:val="00414451"/>
    <w:rsid w:val="004458D5"/>
    <w:rsid w:val="00470A8D"/>
    <w:rsid w:val="0047186C"/>
    <w:rsid w:val="004A5304"/>
    <w:rsid w:val="00510FD6"/>
    <w:rsid w:val="005A6355"/>
    <w:rsid w:val="005B10E3"/>
    <w:rsid w:val="005B4B7B"/>
    <w:rsid w:val="005C7CE2"/>
    <w:rsid w:val="0060214F"/>
    <w:rsid w:val="00615299"/>
    <w:rsid w:val="00633690"/>
    <w:rsid w:val="00671B70"/>
    <w:rsid w:val="006C5249"/>
    <w:rsid w:val="006E56AE"/>
    <w:rsid w:val="00715402"/>
    <w:rsid w:val="00725B37"/>
    <w:rsid w:val="007405CE"/>
    <w:rsid w:val="007452E8"/>
    <w:rsid w:val="007A43C5"/>
    <w:rsid w:val="007A5825"/>
    <w:rsid w:val="00801352"/>
    <w:rsid w:val="00801ED8"/>
    <w:rsid w:val="008167B3"/>
    <w:rsid w:val="0093629E"/>
    <w:rsid w:val="009379B1"/>
    <w:rsid w:val="009D0B87"/>
    <w:rsid w:val="00AA7BE4"/>
    <w:rsid w:val="00AB3C3D"/>
    <w:rsid w:val="00AF2FB6"/>
    <w:rsid w:val="00B02119"/>
    <w:rsid w:val="00B0432B"/>
    <w:rsid w:val="00B964E3"/>
    <w:rsid w:val="00C07E9F"/>
    <w:rsid w:val="00C15659"/>
    <w:rsid w:val="00C80A36"/>
    <w:rsid w:val="00C8303F"/>
    <w:rsid w:val="00C969DB"/>
    <w:rsid w:val="00CA19F4"/>
    <w:rsid w:val="00CC4FB3"/>
    <w:rsid w:val="00CE4664"/>
    <w:rsid w:val="00CF1C3F"/>
    <w:rsid w:val="00D20B0E"/>
    <w:rsid w:val="00D40F14"/>
    <w:rsid w:val="00D41ED9"/>
    <w:rsid w:val="00D51CEE"/>
    <w:rsid w:val="00D52FBC"/>
    <w:rsid w:val="00D70172"/>
    <w:rsid w:val="00DD6349"/>
    <w:rsid w:val="00DF309A"/>
    <w:rsid w:val="00E76E29"/>
    <w:rsid w:val="00E822E3"/>
    <w:rsid w:val="00ED3DF0"/>
    <w:rsid w:val="00ED6846"/>
    <w:rsid w:val="00F0399F"/>
    <w:rsid w:val="00F60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20ED8"/>
  <w15:chartTrackingRefBased/>
  <w15:docId w15:val="{70A86CFB-F565-4920-BD6B-ED19934C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rsid w:val="00B0432B"/>
  </w:style>
  <w:style w:type="paragraph" w:styleId="a3">
    <w:name w:val="Normal (Web)"/>
    <w:basedOn w:val="a"/>
    <w:uiPriority w:val="99"/>
    <w:unhideWhenUsed/>
    <w:rsid w:val="00CE4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footnote reference"/>
    <w:basedOn w:val="a0"/>
    <w:uiPriority w:val="99"/>
    <w:unhideWhenUsed/>
    <w:rsid w:val="00015ADE"/>
    <w:rPr>
      <w:vertAlign w:val="superscript"/>
    </w:rPr>
  </w:style>
  <w:style w:type="paragraph" w:styleId="a5">
    <w:name w:val="footnote text"/>
    <w:basedOn w:val="a"/>
    <w:link w:val="a6"/>
    <w:uiPriority w:val="99"/>
    <w:unhideWhenUsed/>
    <w:rsid w:val="00015ADE"/>
    <w:pPr>
      <w:spacing w:after="40" w:line="240" w:lineRule="auto"/>
    </w:pPr>
    <w:rPr>
      <w:sz w:val="18"/>
    </w:rPr>
  </w:style>
  <w:style w:type="character" w:customStyle="1" w:styleId="a6">
    <w:name w:val="Текст сноски Знак"/>
    <w:basedOn w:val="a0"/>
    <w:link w:val="a5"/>
    <w:uiPriority w:val="99"/>
    <w:qFormat/>
    <w:rsid w:val="00015ADE"/>
    <w:rPr>
      <w:sz w:val="18"/>
    </w:rPr>
  </w:style>
  <w:style w:type="character" w:styleId="a7">
    <w:name w:val="Hyperlink"/>
    <w:uiPriority w:val="99"/>
    <w:unhideWhenUsed/>
    <w:qFormat/>
    <w:rsid w:val="00015ADE"/>
    <w:rPr>
      <w:color w:val="0563C1" w:themeColor="hyperlink"/>
      <w:u w:val="single"/>
    </w:rPr>
  </w:style>
  <w:style w:type="character" w:styleId="a8">
    <w:name w:val="Strong"/>
    <w:basedOn w:val="a0"/>
    <w:uiPriority w:val="22"/>
    <w:qFormat/>
    <w:rsid w:val="00AA7BE4"/>
    <w:rPr>
      <w:b/>
      <w:bCs/>
    </w:rPr>
  </w:style>
  <w:style w:type="character" w:customStyle="1" w:styleId="apple-converted-space">
    <w:name w:val="apple-converted-space"/>
    <w:rsid w:val="00671B70"/>
    <w:rPr>
      <w:rFonts w:ascii="Times New Roman" w:hAnsi="Times New Roman" w:cs="Times New Roman" w:hint="default"/>
    </w:rPr>
  </w:style>
  <w:style w:type="paragraph" w:styleId="a9">
    <w:name w:val="List Paragraph"/>
    <w:basedOn w:val="a"/>
    <w:uiPriority w:val="34"/>
    <w:qFormat/>
    <w:rsid w:val="00510FD6"/>
    <w:pPr>
      <w:ind w:left="720"/>
      <w:contextualSpacing/>
    </w:pPr>
  </w:style>
  <w:style w:type="character" w:styleId="aa">
    <w:name w:val="Emphasis"/>
    <w:basedOn w:val="a0"/>
    <w:uiPriority w:val="20"/>
    <w:qFormat/>
    <w:rsid w:val="00CC4F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2833">
      <w:bodyDiv w:val="1"/>
      <w:marLeft w:val="0"/>
      <w:marRight w:val="0"/>
      <w:marTop w:val="0"/>
      <w:marBottom w:val="0"/>
      <w:divBdr>
        <w:top w:val="none" w:sz="0" w:space="0" w:color="auto"/>
        <w:left w:val="none" w:sz="0" w:space="0" w:color="auto"/>
        <w:bottom w:val="none" w:sz="0" w:space="0" w:color="auto"/>
        <w:right w:val="none" w:sz="0" w:space="0" w:color="auto"/>
      </w:divBdr>
    </w:div>
    <w:div w:id="226234064">
      <w:bodyDiv w:val="1"/>
      <w:marLeft w:val="0"/>
      <w:marRight w:val="0"/>
      <w:marTop w:val="0"/>
      <w:marBottom w:val="0"/>
      <w:divBdr>
        <w:top w:val="none" w:sz="0" w:space="0" w:color="auto"/>
        <w:left w:val="none" w:sz="0" w:space="0" w:color="auto"/>
        <w:bottom w:val="none" w:sz="0" w:space="0" w:color="auto"/>
        <w:right w:val="none" w:sz="0" w:space="0" w:color="auto"/>
      </w:divBdr>
    </w:div>
    <w:div w:id="769735170">
      <w:bodyDiv w:val="1"/>
      <w:marLeft w:val="0"/>
      <w:marRight w:val="0"/>
      <w:marTop w:val="0"/>
      <w:marBottom w:val="0"/>
      <w:divBdr>
        <w:top w:val="none" w:sz="0" w:space="0" w:color="auto"/>
        <w:left w:val="none" w:sz="0" w:space="0" w:color="auto"/>
        <w:bottom w:val="none" w:sz="0" w:space="0" w:color="auto"/>
        <w:right w:val="none" w:sz="0" w:space="0" w:color="auto"/>
      </w:divBdr>
    </w:div>
    <w:div w:id="1405294146">
      <w:bodyDiv w:val="1"/>
      <w:marLeft w:val="0"/>
      <w:marRight w:val="0"/>
      <w:marTop w:val="0"/>
      <w:marBottom w:val="0"/>
      <w:divBdr>
        <w:top w:val="none" w:sz="0" w:space="0" w:color="auto"/>
        <w:left w:val="none" w:sz="0" w:space="0" w:color="auto"/>
        <w:bottom w:val="none" w:sz="0" w:space="0" w:color="auto"/>
        <w:right w:val="none" w:sz="0" w:space="0" w:color="auto"/>
      </w:divBdr>
    </w:div>
    <w:div w:id="1439711830">
      <w:bodyDiv w:val="1"/>
      <w:marLeft w:val="0"/>
      <w:marRight w:val="0"/>
      <w:marTop w:val="0"/>
      <w:marBottom w:val="0"/>
      <w:divBdr>
        <w:top w:val="none" w:sz="0" w:space="0" w:color="auto"/>
        <w:left w:val="none" w:sz="0" w:space="0" w:color="auto"/>
        <w:bottom w:val="none" w:sz="0" w:space="0" w:color="auto"/>
        <w:right w:val="none" w:sz="0" w:space="0" w:color="auto"/>
      </w:divBdr>
    </w:div>
    <w:div w:id="197035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96491/" TargetMode="External"/><Relationship Id="rId3" Type="http://schemas.openxmlformats.org/officeDocument/2006/relationships/settings" Target="settings.xml"/><Relationship Id="rId7" Type="http://schemas.openxmlformats.org/officeDocument/2006/relationships/hyperlink" Target="mailto:mtvtaganrog@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igital.gov.ru/uploaded/files/pasport-federalnogo-proekta-normativnoe-regulirovanie-tsifrovoj-sredyi.pdf?utm_referrer=https%3a%2f%2fwww.google.com%2f" TargetMode="External"/><Relationship Id="rId4" Type="http://schemas.openxmlformats.org/officeDocument/2006/relationships/webSettings" Target="webSettings.xml"/><Relationship Id="rId9" Type="http://schemas.openxmlformats.org/officeDocument/2006/relationships/hyperlink" Target="http://pravo.gov.ru/proxy/ips/?docbody=&amp;firstDoc=1&amp;lastDoc=1&amp;nd=1024316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8</Pages>
  <Words>3984</Words>
  <Characters>22714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2024-02-14T11:05:00Z</dcterms:created>
  <dcterms:modified xsi:type="dcterms:W3CDTF">2024-03-03T15:01:00Z</dcterms:modified>
</cp:coreProperties>
</file>