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F1E" w:rsidRPr="00BF003B" w:rsidRDefault="004D0F1E" w:rsidP="002428D3">
      <w:pPr>
        <w:spacing w:after="0"/>
        <w:rPr>
          <w:rFonts w:ascii="Times New Roman" w:hAnsi="Times New Roman"/>
          <w:sz w:val="24"/>
          <w:szCs w:val="24"/>
        </w:rPr>
      </w:pPr>
      <w:r w:rsidRPr="00BF003B">
        <w:rPr>
          <w:rFonts w:ascii="Times New Roman" w:hAnsi="Times New Roman"/>
          <w:sz w:val="24"/>
          <w:szCs w:val="24"/>
        </w:rPr>
        <w:t>Рубрика: Политическое и социальное развитие российского Дальнего Востока: проблемы и перспективы</w:t>
      </w:r>
      <w:r w:rsidR="004D18CB">
        <w:rPr>
          <w:rFonts w:ascii="Times New Roman" w:hAnsi="Times New Roman"/>
          <w:sz w:val="24"/>
          <w:szCs w:val="24"/>
        </w:rPr>
        <w:t>.</w:t>
      </w:r>
    </w:p>
    <w:p w:rsidR="004D0F1E" w:rsidRPr="00BF003B" w:rsidRDefault="004D0F1E" w:rsidP="002428D3">
      <w:pPr>
        <w:spacing w:after="0"/>
        <w:rPr>
          <w:rFonts w:ascii="Times New Roman" w:hAnsi="Times New Roman"/>
          <w:color w:val="000000"/>
          <w:sz w:val="24"/>
          <w:szCs w:val="24"/>
          <w:lang w:eastAsia="ru-RU"/>
        </w:rPr>
      </w:pPr>
      <w:r w:rsidRPr="00BF003B">
        <w:rPr>
          <w:rFonts w:ascii="Times New Roman" w:hAnsi="Times New Roman"/>
          <w:sz w:val="24"/>
          <w:szCs w:val="24"/>
        </w:rPr>
        <w:t>УДК</w:t>
      </w:r>
      <w:r w:rsidRPr="00BF003B">
        <w:rPr>
          <w:rFonts w:ascii="Times New Roman" w:hAnsi="Times New Roman"/>
          <w:color w:val="000000"/>
          <w:sz w:val="24"/>
          <w:szCs w:val="24"/>
        </w:rPr>
        <w:t xml:space="preserve"> </w:t>
      </w:r>
      <w:r w:rsidRPr="00BF003B">
        <w:rPr>
          <w:rFonts w:ascii="Times New Roman" w:hAnsi="Times New Roman"/>
          <w:color w:val="000000"/>
          <w:sz w:val="24"/>
          <w:szCs w:val="24"/>
          <w:lang w:eastAsia="ru-RU"/>
        </w:rPr>
        <w:t>37.068</w:t>
      </w:r>
    </w:p>
    <w:p w:rsidR="00E5377E" w:rsidRPr="00BF003B" w:rsidRDefault="00E5377E" w:rsidP="002428D3">
      <w:pPr>
        <w:spacing w:after="0"/>
        <w:ind w:firstLine="567"/>
        <w:jc w:val="center"/>
        <w:rPr>
          <w:rFonts w:ascii="Times New Roman" w:hAnsi="Times New Roman"/>
          <w:b/>
          <w:color w:val="000000"/>
          <w:sz w:val="24"/>
          <w:szCs w:val="24"/>
        </w:rPr>
      </w:pPr>
      <w:r w:rsidRPr="00BF003B">
        <w:rPr>
          <w:rFonts w:ascii="Times New Roman" w:hAnsi="Times New Roman"/>
          <w:b/>
          <w:color w:val="000000"/>
          <w:sz w:val="24"/>
          <w:szCs w:val="24"/>
        </w:rPr>
        <w:t>Студенческие отряды как ключевой инструмент социализации молодежи Владивостока</w:t>
      </w:r>
    </w:p>
    <w:p w:rsidR="00E5377E" w:rsidRPr="00BF003B" w:rsidRDefault="00E5377E" w:rsidP="002428D3">
      <w:pPr>
        <w:spacing w:after="0"/>
        <w:ind w:left="-567" w:firstLine="567"/>
        <w:contextualSpacing/>
        <w:jc w:val="center"/>
        <w:rPr>
          <w:rFonts w:ascii="Times New Roman" w:hAnsi="Times New Roman"/>
          <w:sz w:val="24"/>
          <w:szCs w:val="24"/>
        </w:rPr>
      </w:pPr>
      <w:r w:rsidRPr="00BF003B">
        <w:rPr>
          <w:rFonts w:ascii="Times New Roman" w:hAnsi="Times New Roman"/>
          <w:color w:val="000000"/>
          <w:sz w:val="24"/>
          <w:szCs w:val="24"/>
          <w:shd w:val="clear" w:color="auto" w:fill="FFFFFF"/>
        </w:rPr>
        <w:t>Авадень Евгений Александрович</w:t>
      </w:r>
    </w:p>
    <w:p w:rsidR="00E5377E" w:rsidRPr="00BF003B" w:rsidRDefault="00BF003B" w:rsidP="002428D3">
      <w:pPr>
        <w:spacing w:after="0"/>
        <w:ind w:left="-567" w:firstLine="567"/>
        <w:contextualSpacing/>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w:t>
      </w:r>
      <w:r w:rsidR="00E5377E" w:rsidRPr="00BF003B">
        <w:rPr>
          <w:rFonts w:ascii="Times New Roman" w:hAnsi="Times New Roman"/>
          <w:i/>
          <w:sz w:val="24"/>
          <w:szCs w:val="24"/>
        </w:rPr>
        <w:t xml:space="preserve"> экономики и сервиса</w:t>
      </w:r>
    </w:p>
    <w:p w:rsidR="004D0F1E" w:rsidRPr="00BF003B" w:rsidRDefault="004D0F1E" w:rsidP="002428D3">
      <w:pPr>
        <w:spacing w:after="0"/>
        <w:ind w:left="-567" w:firstLine="567"/>
        <w:contextualSpacing/>
        <w:jc w:val="center"/>
        <w:rPr>
          <w:rFonts w:ascii="Times New Roman" w:hAnsi="Times New Roman"/>
          <w:i/>
          <w:sz w:val="24"/>
          <w:szCs w:val="24"/>
        </w:rPr>
      </w:pPr>
      <w:r w:rsidRPr="00BF003B">
        <w:rPr>
          <w:rFonts w:ascii="Times New Roman" w:hAnsi="Times New Roman"/>
          <w:i/>
          <w:sz w:val="24"/>
          <w:szCs w:val="24"/>
        </w:rPr>
        <w:t>Россия. Владивосток</w:t>
      </w:r>
    </w:p>
    <w:p w:rsidR="004D0F1E" w:rsidRPr="005E67B4" w:rsidRDefault="004D0F1E" w:rsidP="002428D3">
      <w:pPr>
        <w:spacing w:after="0"/>
        <w:ind w:left="-567" w:firstLine="567"/>
        <w:contextualSpacing/>
        <w:jc w:val="center"/>
        <w:rPr>
          <w:rFonts w:ascii="Times New Roman" w:hAnsi="Times New Roman"/>
          <w:i/>
          <w:sz w:val="24"/>
          <w:szCs w:val="24"/>
        </w:rPr>
      </w:pPr>
      <w:r w:rsidRPr="00BF003B">
        <w:rPr>
          <w:rFonts w:ascii="Times New Roman" w:hAnsi="Times New Roman"/>
          <w:i/>
          <w:sz w:val="24"/>
          <w:szCs w:val="24"/>
          <w:lang w:val="en-US"/>
        </w:rPr>
        <w:t>E</w:t>
      </w:r>
      <w:r w:rsidRPr="005E67B4">
        <w:rPr>
          <w:rFonts w:ascii="Times New Roman" w:hAnsi="Times New Roman"/>
          <w:i/>
          <w:sz w:val="24"/>
          <w:szCs w:val="24"/>
        </w:rPr>
        <w:t>-</w:t>
      </w:r>
      <w:r w:rsidRPr="00BF003B">
        <w:rPr>
          <w:rFonts w:ascii="Times New Roman" w:hAnsi="Times New Roman"/>
          <w:i/>
          <w:sz w:val="24"/>
          <w:szCs w:val="24"/>
          <w:lang w:val="en-US"/>
        </w:rPr>
        <w:t>mail</w:t>
      </w:r>
      <w:r w:rsidRPr="005E67B4">
        <w:rPr>
          <w:rFonts w:ascii="Times New Roman" w:hAnsi="Times New Roman"/>
          <w:i/>
          <w:sz w:val="24"/>
          <w:szCs w:val="24"/>
        </w:rPr>
        <w:t xml:space="preserve">: </w:t>
      </w:r>
      <w:hyperlink r:id="rId8" w:history="1">
        <w:r w:rsidRPr="00BF003B">
          <w:rPr>
            <w:rStyle w:val="a3"/>
            <w:rFonts w:ascii="Times New Roman" w:hAnsi="Times New Roman"/>
            <w:i/>
            <w:sz w:val="24"/>
            <w:szCs w:val="24"/>
            <w:lang w:val="en-US"/>
          </w:rPr>
          <w:t>jenya</w:t>
        </w:r>
        <w:r w:rsidRPr="005E67B4">
          <w:rPr>
            <w:rStyle w:val="a3"/>
            <w:rFonts w:ascii="Times New Roman" w:hAnsi="Times New Roman"/>
            <w:i/>
            <w:sz w:val="24"/>
            <w:szCs w:val="24"/>
          </w:rPr>
          <w:t>.</w:t>
        </w:r>
        <w:r w:rsidRPr="00BF003B">
          <w:rPr>
            <w:rStyle w:val="a3"/>
            <w:rFonts w:ascii="Times New Roman" w:hAnsi="Times New Roman"/>
            <w:i/>
            <w:sz w:val="24"/>
            <w:szCs w:val="24"/>
            <w:lang w:val="en-US"/>
          </w:rPr>
          <w:t>avaden</w:t>
        </w:r>
        <w:r w:rsidRPr="005E67B4">
          <w:rPr>
            <w:rStyle w:val="a3"/>
            <w:rFonts w:ascii="Times New Roman" w:hAnsi="Times New Roman"/>
            <w:i/>
            <w:sz w:val="24"/>
            <w:szCs w:val="24"/>
          </w:rPr>
          <w:t>@</w:t>
        </w:r>
        <w:r w:rsidRPr="00BF003B">
          <w:rPr>
            <w:rStyle w:val="a3"/>
            <w:rFonts w:ascii="Times New Roman" w:hAnsi="Times New Roman"/>
            <w:i/>
            <w:sz w:val="24"/>
            <w:szCs w:val="24"/>
            <w:lang w:val="en-US"/>
          </w:rPr>
          <w:t>mail</w:t>
        </w:r>
        <w:r w:rsidRPr="005E67B4">
          <w:rPr>
            <w:rStyle w:val="a3"/>
            <w:rFonts w:ascii="Times New Roman" w:hAnsi="Times New Roman"/>
            <w:i/>
            <w:sz w:val="24"/>
            <w:szCs w:val="24"/>
          </w:rPr>
          <w:t>.</w:t>
        </w:r>
        <w:r w:rsidRPr="00BF003B">
          <w:rPr>
            <w:rStyle w:val="a3"/>
            <w:rFonts w:ascii="Times New Roman" w:hAnsi="Times New Roman"/>
            <w:i/>
            <w:sz w:val="24"/>
            <w:szCs w:val="24"/>
            <w:lang w:val="en-US"/>
          </w:rPr>
          <w:t>ru</w:t>
        </w:r>
      </w:hyperlink>
      <w:r w:rsidRPr="005E67B4">
        <w:rPr>
          <w:rFonts w:ascii="Times New Roman" w:hAnsi="Times New Roman"/>
          <w:i/>
          <w:sz w:val="24"/>
          <w:szCs w:val="24"/>
        </w:rPr>
        <w:t>; +79241291836</w:t>
      </w:r>
    </w:p>
    <w:p w:rsidR="00BF003B" w:rsidRPr="00BF003B" w:rsidRDefault="00BF003B" w:rsidP="002428D3">
      <w:pPr>
        <w:spacing w:after="0"/>
        <w:ind w:left="-567" w:firstLine="567"/>
        <w:contextualSpacing/>
        <w:jc w:val="center"/>
        <w:rPr>
          <w:rFonts w:ascii="Times New Roman" w:hAnsi="Times New Roman"/>
          <w:i/>
          <w:sz w:val="24"/>
          <w:szCs w:val="24"/>
        </w:rPr>
      </w:pPr>
      <w:r w:rsidRPr="00BF003B">
        <w:rPr>
          <w:rFonts w:ascii="Times New Roman" w:hAnsi="Times New Roman"/>
          <w:i/>
          <w:sz w:val="24"/>
          <w:szCs w:val="24"/>
        </w:rPr>
        <w:t>Ул. Гоголя, 41, г. Владивосток, Приморский край, Россия, 690014</w:t>
      </w:r>
    </w:p>
    <w:p w:rsidR="002428D3" w:rsidRDefault="002428D3" w:rsidP="002428D3">
      <w:pPr>
        <w:spacing w:after="0"/>
        <w:ind w:left="-567" w:firstLine="567"/>
        <w:contextualSpacing/>
        <w:jc w:val="center"/>
        <w:rPr>
          <w:rFonts w:ascii="Times New Roman" w:hAnsi="Times New Roman"/>
          <w:sz w:val="24"/>
          <w:szCs w:val="24"/>
        </w:rPr>
      </w:pPr>
    </w:p>
    <w:p w:rsidR="00E5377E" w:rsidRPr="00BF003B" w:rsidRDefault="00E5377E" w:rsidP="002428D3">
      <w:pPr>
        <w:spacing w:after="0"/>
        <w:ind w:left="-567" w:firstLine="567"/>
        <w:contextualSpacing/>
        <w:jc w:val="center"/>
        <w:rPr>
          <w:rFonts w:ascii="Times New Roman" w:hAnsi="Times New Roman"/>
          <w:sz w:val="24"/>
          <w:szCs w:val="24"/>
        </w:rPr>
      </w:pPr>
      <w:r w:rsidRPr="00BF003B">
        <w:rPr>
          <w:rFonts w:ascii="Times New Roman" w:hAnsi="Times New Roman"/>
          <w:sz w:val="24"/>
          <w:szCs w:val="24"/>
        </w:rPr>
        <w:t>Голобоков Андрей Сергеевич</w:t>
      </w:r>
    </w:p>
    <w:p w:rsidR="00E5377E" w:rsidRPr="00BF003B" w:rsidRDefault="00E5377E" w:rsidP="002428D3">
      <w:pPr>
        <w:spacing w:after="0"/>
        <w:ind w:left="-567" w:firstLine="567"/>
        <w:contextualSpacing/>
        <w:jc w:val="center"/>
        <w:rPr>
          <w:rFonts w:ascii="Times New Roman" w:hAnsi="Times New Roman"/>
          <w:i/>
          <w:sz w:val="24"/>
          <w:szCs w:val="24"/>
        </w:rPr>
      </w:pPr>
      <w:r w:rsidRPr="00BF003B">
        <w:rPr>
          <w:rFonts w:ascii="Times New Roman" w:hAnsi="Times New Roman"/>
          <w:i/>
          <w:sz w:val="24"/>
          <w:szCs w:val="24"/>
        </w:rPr>
        <w:t>Кандидат политических наук</w:t>
      </w:r>
    </w:p>
    <w:p w:rsidR="00E5377E" w:rsidRPr="00BF003B" w:rsidRDefault="00E5377E" w:rsidP="002428D3">
      <w:pPr>
        <w:spacing w:after="0"/>
        <w:ind w:left="-567" w:firstLine="567"/>
        <w:contextualSpacing/>
        <w:jc w:val="center"/>
        <w:rPr>
          <w:rFonts w:ascii="Times New Roman" w:hAnsi="Times New Roman"/>
          <w:i/>
          <w:sz w:val="24"/>
          <w:szCs w:val="24"/>
        </w:rPr>
      </w:pPr>
      <w:r w:rsidRPr="00BF003B">
        <w:rPr>
          <w:rFonts w:ascii="Times New Roman" w:hAnsi="Times New Roman"/>
          <w:i/>
          <w:sz w:val="24"/>
          <w:szCs w:val="24"/>
        </w:rPr>
        <w:t>Доцент кафедры государственного и муниципального управления и права Владивостокского государственного университета экономики и сервиса</w:t>
      </w:r>
    </w:p>
    <w:p w:rsidR="00E5377E" w:rsidRPr="00BF003B" w:rsidRDefault="00E5377E" w:rsidP="002428D3">
      <w:pPr>
        <w:spacing w:after="0"/>
        <w:ind w:left="-567" w:firstLine="567"/>
        <w:contextualSpacing/>
        <w:jc w:val="right"/>
        <w:rPr>
          <w:rFonts w:ascii="Times New Roman" w:hAnsi="Times New Roman"/>
          <w:i/>
          <w:sz w:val="24"/>
          <w:szCs w:val="24"/>
        </w:rPr>
      </w:pPr>
    </w:p>
    <w:p w:rsidR="00E5377E" w:rsidRPr="00BF003B" w:rsidRDefault="00E5377E" w:rsidP="002428D3">
      <w:pPr>
        <w:spacing w:after="0"/>
        <w:contextualSpacing/>
        <w:rPr>
          <w:rFonts w:ascii="Times New Roman" w:hAnsi="Times New Roman"/>
          <w:i/>
          <w:sz w:val="24"/>
          <w:szCs w:val="24"/>
        </w:rPr>
      </w:pPr>
    </w:p>
    <w:p w:rsidR="00E5377E" w:rsidRPr="002428D3" w:rsidRDefault="00E5377E" w:rsidP="002428D3">
      <w:pPr>
        <w:spacing w:after="0" w:line="240" w:lineRule="auto"/>
        <w:ind w:firstLine="709"/>
        <w:jc w:val="both"/>
        <w:rPr>
          <w:rFonts w:ascii="Times New Roman" w:hAnsi="Times New Roman"/>
          <w:i/>
          <w:sz w:val="24"/>
          <w:szCs w:val="24"/>
        </w:rPr>
      </w:pPr>
      <w:r w:rsidRPr="002428D3">
        <w:rPr>
          <w:rFonts w:ascii="Times New Roman" w:hAnsi="Times New Roman"/>
          <w:i/>
          <w:sz w:val="24"/>
          <w:szCs w:val="24"/>
        </w:rPr>
        <w:t xml:space="preserve">В статье рассматривается важная часть государственной молодежной политики – студенческие отряды. </w:t>
      </w:r>
      <w:r w:rsidRPr="002428D3">
        <w:rPr>
          <w:rFonts w:ascii="Times New Roman" w:hAnsi="Times New Roman"/>
          <w:i/>
          <w:color w:val="000000"/>
          <w:sz w:val="24"/>
          <w:szCs w:val="24"/>
        </w:rPr>
        <w:t>Рассмотрено</w:t>
      </w:r>
      <w:r w:rsidRPr="002428D3">
        <w:rPr>
          <w:rFonts w:ascii="Times New Roman" w:hAnsi="Times New Roman"/>
          <w:i/>
          <w:sz w:val="24"/>
          <w:szCs w:val="24"/>
        </w:rPr>
        <w:t xml:space="preserve"> участие в жизни студенческих отрядов, как необходимый опыт на пути во взрослую жизнь. </w:t>
      </w:r>
      <w:r w:rsidRPr="002428D3">
        <w:rPr>
          <w:rFonts w:ascii="Times New Roman" w:hAnsi="Times New Roman"/>
          <w:i/>
          <w:color w:val="000000"/>
          <w:sz w:val="24"/>
          <w:szCs w:val="24"/>
        </w:rPr>
        <w:t>Проведено</w:t>
      </w:r>
      <w:r w:rsidRPr="002428D3">
        <w:rPr>
          <w:rFonts w:ascii="Times New Roman" w:hAnsi="Times New Roman"/>
          <w:i/>
          <w:sz w:val="24"/>
          <w:szCs w:val="24"/>
        </w:rPr>
        <w:t xml:space="preserve"> исследование, где указано: какие навыки улучшаются или приобретаются благодаря участию в этом движении и изучено влияние на «социализацию студента». На основе исследования сделан вывод о том, что движение студенческих отрядов является учебной средой и готовит молодых людей к выходу на рынок труда, дополняет теоретические знания, дает гарантию выпускнику трудоустроиться. Исследуется роль государственной молодежной политики в деятельности студотрядов.</w:t>
      </w:r>
    </w:p>
    <w:p w:rsidR="002428D3" w:rsidRDefault="002428D3" w:rsidP="002428D3">
      <w:pPr>
        <w:spacing w:after="0" w:line="240" w:lineRule="auto"/>
        <w:ind w:firstLine="709"/>
        <w:jc w:val="both"/>
        <w:rPr>
          <w:rFonts w:ascii="Times New Roman" w:hAnsi="Times New Roman"/>
          <w:sz w:val="24"/>
          <w:szCs w:val="24"/>
        </w:rPr>
      </w:pPr>
    </w:p>
    <w:p w:rsidR="00E5377E" w:rsidRPr="00BF003B" w:rsidRDefault="00E5377E" w:rsidP="002428D3">
      <w:pPr>
        <w:spacing w:after="0" w:line="240" w:lineRule="auto"/>
        <w:ind w:firstLine="709"/>
        <w:jc w:val="both"/>
        <w:rPr>
          <w:rFonts w:ascii="Times New Roman" w:hAnsi="Times New Roman"/>
          <w:sz w:val="24"/>
          <w:szCs w:val="24"/>
        </w:rPr>
      </w:pPr>
      <w:r w:rsidRPr="002428D3">
        <w:rPr>
          <w:rFonts w:ascii="Times New Roman" w:hAnsi="Times New Roman"/>
          <w:b/>
          <w:sz w:val="24"/>
          <w:szCs w:val="24"/>
        </w:rPr>
        <w:t>Ключевые слова</w:t>
      </w:r>
      <w:r w:rsidR="00BF003B" w:rsidRPr="002428D3">
        <w:rPr>
          <w:rFonts w:ascii="Times New Roman" w:hAnsi="Times New Roman"/>
          <w:b/>
          <w:sz w:val="24"/>
          <w:szCs w:val="24"/>
        </w:rPr>
        <w:t xml:space="preserve"> и словосочетания</w:t>
      </w:r>
      <w:r w:rsidRPr="002428D3">
        <w:rPr>
          <w:rFonts w:ascii="Times New Roman" w:hAnsi="Times New Roman"/>
          <w:b/>
          <w:sz w:val="24"/>
          <w:szCs w:val="24"/>
        </w:rPr>
        <w:t>:</w:t>
      </w:r>
      <w:r w:rsidRPr="00BF003B">
        <w:rPr>
          <w:rFonts w:ascii="Times New Roman" w:hAnsi="Times New Roman"/>
          <w:sz w:val="24"/>
          <w:szCs w:val="24"/>
        </w:rPr>
        <w:t xml:space="preserve"> студенческий отряд, студент, самореализация, социализация, молодежь, молодежная общественная организация, лидерство.</w:t>
      </w:r>
    </w:p>
    <w:p w:rsidR="00E5377E" w:rsidRPr="00BF003B" w:rsidRDefault="00E5377E" w:rsidP="002428D3">
      <w:pPr>
        <w:spacing w:after="0"/>
        <w:ind w:firstLine="567"/>
        <w:jc w:val="center"/>
        <w:rPr>
          <w:rFonts w:ascii="Times New Roman" w:hAnsi="Times New Roman"/>
          <w:sz w:val="24"/>
          <w:szCs w:val="24"/>
        </w:rPr>
      </w:pPr>
    </w:p>
    <w:p w:rsidR="00E5377E" w:rsidRPr="00BF003B" w:rsidRDefault="00E5377E" w:rsidP="002428D3">
      <w:pPr>
        <w:spacing w:after="0"/>
        <w:ind w:firstLine="567"/>
        <w:jc w:val="center"/>
        <w:rPr>
          <w:rFonts w:ascii="Times New Roman" w:hAnsi="Times New Roman"/>
          <w:b/>
          <w:color w:val="000000"/>
          <w:sz w:val="24"/>
          <w:szCs w:val="24"/>
          <w:lang w:val="en-US"/>
        </w:rPr>
      </w:pPr>
      <w:r w:rsidRPr="00BF003B">
        <w:rPr>
          <w:rFonts w:ascii="Times New Roman" w:hAnsi="Times New Roman"/>
          <w:b/>
          <w:color w:val="000000"/>
          <w:sz w:val="24"/>
          <w:szCs w:val="24"/>
          <w:lang w:val="en-US"/>
        </w:rPr>
        <w:t>Student teams</w:t>
      </w:r>
      <w:r w:rsidRPr="00BF003B">
        <w:rPr>
          <w:rFonts w:ascii="Times New Roman" w:hAnsi="Times New Roman"/>
          <w:b/>
          <w:color w:val="212121"/>
          <w:sz w:val="24"/>
          <w:szCs w:val="24"/>
          <w:lang w:val="en-US" w:eastAsia="ru-RU"/>
        </w:rPr>
        <w:t xml:space="preserve"> </w:t>
      </w:r>
      <w:r w:rsidRPr="00BF003B">
        <w:rPr>
          <w:rFonts w:ascii="Times New Roman" w:hAnsi="Times New Roman"/>
          <w:b/>
          <w:color w:val="000000"/>
          <w:sz w:val="24"/>
          <w:szCs w:val="24"/>
          <w:lang w:val="en-US"/>
        </w:rPr>
        <w:t>as a key tool of Vladivostok young people’s self-determination</w:t>
      </w:r>
    </w:p>
    <w:p w:rsidR="00E5377E" w:rsidRPr="00BF003B" w:rsidRDefault="00E5377E" w:rsidP="002428D3">
      <w:pPr>
        <w:spacing w:after="0"/>
        <w:ind w:firstLine="567"/>
        <w:jc w:val="center"/>
        <w:rPr>
          <w:rFonts w:ascii="Times New Roman" w:hAnsi="Times New Roman"/>
          <w:color w:val="FF0000"/>
          <w:sz w:val="24"/>
          <w:szCs w:val="24"/>
          <w:lang w:val="en-US"/>
        </w:rPr>
      </w:pPr>
    </w:p>
    <w:p w:rsidR="00E5377E" w:rsidRPr="004D18CB" w:rsidRDefault="00E5377E" w:rsidP="004D18CB">
      <w:pPr>
        <w:spacing w:after="0" w:line="240" w:lineRule="auto"/>
        <w:ind w:firstLine="709"/>
        <w:rPr>
          <w:rFonts w:ascii="Times New Roman" w:hAnsi="Times New Roman"/>
          <w:i/>
          <w:sz w:val="24"/>
          <w:szCs w:val="24"/>
          <w:lang w:val="en-US"/>
        </w:rPr>
      </w:pPr>
      <w:r w:rsidRPr="004D18CB">
        <w:rPr>
          <w:rFonts w:ascii="Times New Roman" w:hAnsi="Times New Roman"/>
          <w:i/>
          <w:sz w:val="24"/>
          <w:szCs w:val="24"/>
          <w:lang w:val="en-US"/>
        </w:rPr>
        <w:t>Abstract: The article relates to an important part of the state youth policy - student teams. A participation in the student teams as the necessary experience on the way to adulthood considered. The study answers the questions, what skills are improved or acquired through participation in this movement, and which factors influence the «socialization of students». A conclusion that student teams as the environment prepare young people to the working market and give work guarantees is made. A role of youth state policy in the student teams’ activity is analyzed</w:t>
      </w:r>
      <w:r w:rsidR="004D18CB" w:rsidRPr="004D18CB">
        <w:rPr>
          <w:rFonts w:ascii="Times New Roman" w:hAnsi="Times New Roman"/>
          <w:i/>
          <w:sz w:val="24"/>
          <w:szCs w:val="24"/>
          <w:lang w:val="en-US"/>
        </w:rPr>
        <w:t>.</w:t>
      </w:r>
    </w:p>
    <w:p w:rsidR="004D18CB" w:rsidRDefault="004D18CB" w:rsidP="002428D3">
      <w:pPr>
        <w:spacing w:after="0" w:line="360" w:lineRule="auto"/>
        <w:ind w:firstLine="567"/>
        <w:jc w:val="both"/>
        <w:rPr>
          <w:rFonts w:ascii="Times New Roman" w:hAnsi="Times New Roman"/>
          <w:sz w:val="24"/>
          <w:szCs w:val="24"/>
          <w:lang w:val="en-US"/>
        </w:rPr>
      </w:pPr>
    </w:p>
    <w:p w:rsidR="00E5377E" w:rsidRPr="004D18CB" w:rsidRDefault="00E5377E" w:rsidP="002428D3">
      <w:pPr>
        <w:spacing w:after="0" w:line="360" w:lineRule="auto"/>
        <w:ind w:firstLine="567"/>
        <w:jc w:val="both"/>
        <w:rPr>
          <w:rFonts w:ascii="Times New Roman" w:hAnsi="Times New Roman"/>
          <w:i/>
          <w:sz w:val="24"/>
          <w:szCs w:val="24"/>
          <w:lang w:val="en-US"/>
        </w:rPr>
      </w:pPr>
      <w:r w:rsidRPr="004D18CB">
        <w:rPr>
          <w:rFonts w:ascii="Times New Roman" w:hAnsi="Times New Roman"/>
          <w:b/>
          <w:sz w:val="24"/>
          <w:szCs w:val="24"/>
          <w:lang w:val="en-US"/>
        </w:rPr>
        <w:t>Key words:</w:t>
      </w:r>
      <w:r w:rsidRPr="00BF003B">
        <w:rPr>
          <w:rFonts w:ascii="Times New Roman" w:hAnsi="Times New Roman"/>
          <w:sz w:val="24"/>
          <w:szCs w:val="24"/>
          <w:lang w:val="en-US"/>
        </w:rPr>
        <w:t xml:space="preserve"> </w:t>
      </w:r>
      <w:r w:rsidRPr="004D18CB">
        <w:rPr>
          <w:rFonts w:ascii="Times New Roman" w:hAnsi="Times New Roman"/>
          <w:i/>
          <w:sz w:val="24"/>
          <w:szCs w:val="24"/>
          <w:lang w:val="en-US"/>
        </w:rPr>
        <w:t>student team, student, self-determination, socialization, youth, youth organization, leadership.</w:t>
      </w:r>
    </w:p>
    <w:p w:rsidR="00E5377E" w:rsidRPr="00BF003B" w:rsidRDefault="00E5377E" w:rsidP="002428D3">
      <w:pPr>
        <w:spacing w:after="0" w:line="360" w:lineRule="auto"/>
        <w:ind w:firstLine="567"/>
        <w:jc w:val="both"/>
        <w:rPr>
          <w:rFonts w:ascii="Times New Roman" w:hAnsi="Times New Roman"/>
          <w:sz w:val="24"/>
          <w:szCs w:val="24"/>
          <w:lang w:val="en-US"/>
        </w:rPr>
      </w:pP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Главной проблемой молодежи всегда была проблема ее вхождения (социализации) в ныне су</w:t>
      </w:r>
      <w:r w:rsidR="00ED495F" w:rsidRPr="00C50F3D">
        <w:rPr>
          <w:rFonts w:ascii="Times New Roman" w:hAnsi="Times New Roman"/>
          <w:sz w:val="24"/>
          <w:szCs w:val="24"/>
        </w:rPr>
        <w:t>ществующее общество (социум)</w:t>
      </w:r>
      <w:r w:rsidR="002A7572" w:rsidRPr="00C50F3D">
        <w:rPr>
          <w:rFonts w:ascii="Times New Roman" w:hAnsi="Times New Roman"/>
          <w:sz w:val="24"/>
          <w:szCs w:val="24"/>
        </w:rPr>
        <w:t xml:space="preserve"> [1]</w:t>
      </w:r>
      <w:r w:rsidRPr="00C50F3D">
        <w:rPr>
          <w:rFonts w:ascii="Times New Roman" w:hAnsi="Times New Roman"/>
          <w:sz w:val="24"/>
          <w:szCs w:val="24"/>
        </w:rPr>
        <w:t xml:space="preserve">. Это связано с тем, что молодежь сегодня имеет разные ценностные ориентации, которые довольно подвижны. Динамика ценностных ориентаций зависит от социально–демографических характеристик людей, их уровня социализации, внешних факторов (политических, культурных, экономических и т.д.). И в этой неоднозначности реализуются </w:t>
      </w:r>
      <w:r w:rsidR="002A7572" w:rsidRPr="00C50F3D">
        <w:rPr>
          <w:rFonts w:ascii="Times New Roman" w:hAnsi="Times New Roman"/>
          <w:sz w:val="24"/>
          <w:szCs w:val="24"/>
        </w:rPr>
        <w:t>разноплановые жизненные позиции [2].</w:t>
      </w:r>
      <w:r w:rsidRPr="00C50F3D">
        <w:rPr>
          <w:rFonts w:ascii="Times New Roman" w:hAnsi="Times New Roman"/>
          <w:sz w:val="24"/>
          <w:szCs w:val="24"/>
        </w:rPr>
        <w:t xml:space="preserve"> Кроме того, сфера зрелых людей общества предполагает систему интеграции в него молодых членов довольно </w:t>
      </w:r>
      <w:r w:rsidRPr="00C50F3D">
        <w:rPr>
          <w:rFonts w:ascii="Times New Roman" w:hAnsi="Times New Roman"/>
          <w:sz w:val="24"/>
          <w:szCs w:val="24"/>
        </w:rPr>
        <w:lastRenderedPageBreak/>
        <w:t>условно. Имеются только различные системы адаптации и ориентации в точно выбранном стабильном социальном институте.</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В </w:t>
      </w:r>
      <w:smartTag w:uri="urn:schemas-microsoft-com:office:smarttags" w:element="metricconverter">
        <w:smartTagPr>
          <w:attr w:name="ProductID" w:val="2015 г"/>
        </w:smartTagPr>
        <w:r w:rsidRPr="00C50F3D">
          <w:rPr>
            <w:rFonts w:ascii="Times New Roman" w:hAnsi="Times New Roman"/>
            <w:sz w:val="24"/>
            <w:szCs w:val="24"/>
          </w:rPr>
          <w:t>2014 г</w:t>
        </w:r>
      </w:smartTag>
      <w:r w:rsidRPr="00C50F3D">
        <w:rPr>
          <w:rFonts w:ascii="Times New Roman" w:hAnsi="Times New Roman"/>
          <w:sz w:val="24"/>
          <w:szCs w:val="24"/>
        </w:rPr>
        <w:t>. были утверждены основы государственной молодежной политики Российской Федерации. Среди приоритетных направлений: вовлечение молодежи в социальную практику и ее информирование о потенциальных возможностях развития; развитие созидательной активности молодежи; интеграция молодых людей, оказавшихся в трудной жизне</w:t>
      </w:r>
      <w:r w:rsidR="002A7572" w:rsidRPr="00C50F3D">
        <w:rPr>
          <w:rFonts w:ascii="Times New Roman" w:hAnsi="Times New Roman"/>
          <w:sz w:val="24"/>
          <w:szCs w:val="24"/>
        </w:rPr>
        <w:t>нной ситуации, в жизнь общества [3].</w:t>
      </w:r>
      <w:r w:rsidRPr="00C50F3D">
        <w:rPr>
          <w:rFonts w:ascii="Times New Roman" w:hAnsi="Times New Roman"/>
          <w:sz w:val="24"/>
          <w:szCs w:val="24"/>
        </w:rPr>
        <w:t xml:space="preserve"> В свою очередь, молодежная политика города должна быть основой создания возможностей и условий для эффективной реализации молодёжи и успешной социализации, для развития её возможностей в интересах города и, следственно, его культурный и социально-экономический прогресс. </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Основным методом развития молодежи и ее потенциала является вовлечение в социокультурную, общественно-политическую и социально-экономическую жизнь общества. Гарантиями эффективной деятельности в названных сферах служат общественные организации, группы, объединения. Одной из таких организаций, которая активно работает в сфере молодежной политики, является движение молодёжно-студенческих отрядов. Основой деятельности этого движения является трудовое обучение молодежи, формирование у молодежи патриотизма, включение в процессы социально-экономического развития страны, организация условий для всестороннего усовершенствования и реализации потенциала молодых людей. </w:t>
      </w:r>
    </w:p>
    <w:p w:rsidR="00E5377E" w:rsidRPr="00C50F3D" w:rsidRDefault="00E5377E" w:rsidP="00C50F3D">
      <w:pPr>
        <w:spacing w:after="0" w:line="240" w:lineRule="auto"/>
        <w:ind w:firstLine="709"/>
        <w:jc w:val="both"/>
        <w:rPr>
          <w:rFonts w:ascii="Times New Roman" w:hAnsi="Times New Roman"/>
          <w:color w:val="0000FF"/>
          <w:sz w:val="24"/>
          <w:szCs w:val="24"/>
        </w:rPr>
      </w:pPr>
      <w:r w:rsidRPr="00C50F3D">
        <w:rPr>
          <w:rFonts w:ascii="Times New Roman" w:hAnsi="Times New Roman"/>
          <w:sz w:val="24"/>
          <w:szCs w:val="24"/>
        </w:rPr>
        <w:t>Штабы студенческих отрядов выступают как действенный способ обеспечения учащейся молодежи трудовой занятостью, создание благотворного досуга, приобщение к гражданскому воспитанию, социализация личности и дают возможность для самореализации. Пример такой организации в городе Владивосток, Приморское региональное отделение Молодежной общероссийской общественной организации «Российские Студенческие Отряды» (ПРО МООО РСО)</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ПРО МОО РСО ведет свою деятельность по 4 направлениям, среди которых строительное, педагогическое, путинное и направление проводников.</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Ежегодно Приморское региональное отделение проводит ряд крупнейших мероприятия – «Фестиваль-конкурс танца», «Фестиваль-конкурс песни», «Медиа-школа»; конкурсы профессионального мастерства – «Вожатый года», «Проводник года», «Строитель года»; спортивные и интеллектуальные мероприятия – «Спартакиада среди студенческих отрядов», «Интеллектуальный турнир 25*11»; различные социальные акции – «Кораблик памяти» (акция, приуроченная к 70-летию окончания Второй мировой войны), «Снежный десант», «Движение вперед», «Письмо герою», «Разукрась детский мир». </w:t>
      </w:r>
    </w:p>
    <w:p w:rsidR="00E5377E" w:rsidRPr="00C50F3D" w:rsidRDefault="00E5377E" w:rsidP="00C50F3D">
      <w:pPr>
        <w:spacing w:after="0" w:line="240" w:lineRule="auto"/>
        <w:ind w:firstLine="709"/>
        <w:jc w:val="both"/>
        <w:rPr>
          <w:rFonts w:ascii="Times New Roman" w:hAnsi="Times New Roman"/>
          <w:color w:val="0000FF"/>
          <w:sz w:val="24"/>
          <w:szCs w:val="24"/>
        </w:rPr>
      </w:pPr>
      <w:r w:rsidRPr="00C50F3D">
        <w:rPr>
          <w:rFonts w:ascii="Times New Roman" w:hAnsi="Times New Roman"/>
          <w:sz w:val="24"/>
          <w:szCs w:val="24"/>
        </w:rPr>
        <w:t>Также бойцы студенческих отрядов Приморья ежегодно помогают в организации и проведении таких городских и краевых мероприятий, которые можно назвать уникальными для национальной молодежной политики. В частности, отметим, что такой городской праздник, как «День бойца студенческого отряда» отмечают только во Владивостоке. Это ежегодный городской праздник, в рамках которого подводят итоги работы в ЛТС каждого направления студенческих отрядов: строители, вожатые, проводники и путинщики. Оглашаются итоги конкурса и победители в следующих номинациях: «Командир года», «Комиссар года», «Боец года», «Отряд года» (от каждого направле</w:t>
      </w:r>
      <w:r w:rsidR="00ED495F" w:rsidRPr="00C50F3D">
        <w:rPr>
          <w:rFonts w:ascii="Times New Roman" w:hAnsi="Times New Roman"/>
          <w:sz w:val="24"/>
          <w:szCs w:val="24"/>
        </w:rPr>
        <w:t xml:space="preserve">ния награждают особый </w:t>
      </w:r>
      <w:r w:rsidR="002A7572" w:rsidRPr="00C50F3D">
        <w:rPr>
          <w:rFonts w:ascii="Times New Roman" w:hAnsi="Times New Roman"/>
          <w:sz w:val="24"/>
          <w:szCs w:val="24"/>
        </w:rPr>
        <w:t>отряд) [4]</w:t>
      </w:r>
      <w:r w:rsidR="00ED495F" w:rsidRPr="00C50F3D">
        <w:rPr>
          <w:rFonts w:ascii="Times New Roman" w:hAnsi="Times New Roman"/>
          <w:sz w:val="24"/>
          <w:szCs w:val="24"/>
        </w:rPr>
        <w:t>.</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С целью определения роли и значения студенческих отрядов в социализации молодых людей г. Владивостока в 2015 гг. было проведено многоэтапное социологическое исследование. В рамках проведенного исследования в социологических опросах приняли участие студенты высших учебных заведений г. Владивостока: Владивостокский государственный университет экономики и сервиса (ВГУЭС), Дальневосточный федеральный университет (ДВФУ), Морской государственный университет имени адмирала Г. И. Невельского (МГУ им. адм. Г.И. Невельского), Тихоокеанский государственный медицинский университет (ТГМУ), принимавшие участие в летнем трудовом семестре (ЛТС) в качестве</w:t>
      </w:r>
      <w:r w:rsidRPr="00C50F3D">
        <w:rPr>
          <w:rFonts w:ascii="Times New Roman" w:hAnsi="Times New Roman"/>
          <w:color w:val="FF0000"/>
          <w:sz w:val="24"/>
          <w:szCs w:val="24"/>
        </w:rPr>
        <w:t xml:space="preserve"> </w:t>
      </w:r>
      <w:r w:rsidRPr="00C50F3D">
        <w:rPr>
          <w:rFonts w:ascii="Times New Roman" w:hAnsi="Times New Roman"/>
          <w:sz w:val="24"/>
          <w:szCs w:val="24"/>
        </w:rPr>
        <w:t xml:space="preserve">работников студенческих отрядов края на стройках, путинах, железных дорогах </w:t>
      </w:r>
      <w:r w:rsidR="00D327B5" w:rsidRPr="00C50F3D">
        <w:rPr>
          <w:rFonts w:ascii="Times New Roman" w:hAnsi="Times New Roman"/>
          <w:sz w:val="24"/>
          <w:szCs w:val="24"/>
        </w:rPr>
        <w:t>и в детских загородных лагерях</w:t>
      </w:r>
      <w:r w:rsidR="002A7572" w:rsidRPr="00C50F3D">
        <w:rPr>
          <w:rFonts w:ascii="Times New Roman" w:hAnsi="Times New Roman"/>
          <w:sz w:val="24"/>
          <w:szCs w:val="24"/>
        </w:rPr>
        <w:t xml:space="preserve"> [5]</w:t>
      </w:r>
      <w:r w:rsidRPr="00C50F3D">
        <w:rPr>
          <w:rFonts w:ascii="Times New Roman" w:hAnsi="Times New Roman"/>
          <w:sz w:val="24"/>
          <w:szCs w:val="24"/>
        </w:rPr>
        <w:t xml:space="preserve">. </w:t>
      </w:r>
      <w:r w:rsidRPr="00C50F3D">
        <w:rPr>
          <w:rFonts w:ascii="Times New Roman" w:hAnsi="Times New Roman"/>
          <w:color w:val="FF0000"/>
          <w:sz w:val="24"/>
          <w:szCs w:val="24"/>
        </w:rPr>
        <w:t xml:space="preserve"> </w:t>
      </w:r>
      <w:r w:rsidRPr="00C50F3D">
        <w:rPr>
          <w:rFonts w:ascii="Times New Roman" w:hAnsi="Times New Roman"/>
          <w:sz w:val="24"/>
          <w:szCs w:val="24"/>
        </w:rPr>
        <w:t>Всего</w:t>
      </w:r>
      <w:r w:rsidRPr="00C50F3D">
        <w:rPr>
          <w:rFonts w:ascii="Times New Roman" w:hAnsi="Times New Roman"/>
          <w:color w:val="FF0000"/>
          <w:sz w:val="24"/>
          <w:szCs w:val="24"/>
        </w:rPr>
        <w:t xml:space="preserve"> </w:t>
      </w:r>
      <w:r w:rsidRPr="00C50F3D">
        <w:rPr>
          <w:rFonts w:ascii="Times New Roman" w:hAnsi="Times New Roman"/>
          <w:sz w:val="24"/>
          <w:szCs w:val="24"/>
        </w:rPr>
        <w:t xml:space="preserve">в </w:t>
      </w:r>
      <w:smartTag w:uri="urn:schemas-microsoft-com:office:smarttags" w:element="metricconverter">
        <w:smartTagPr>
          <w:attr w:name="ProductID" w:val="2015 г"/>
        </w:smartTagPr>
        <w:r w:rsidRPr="00C50F3D">
          <w:rPr>
            <w:rFonts w:ascii="Times New Roman" w:hAnsi="Times New Roman"/>
            <w:sz w:val="24"/>
            <w:szCs w:val="24"/>
          </w:rPr>
          <w:t>2015 г</w:t>
        </w:r>
      </w:smartTag>
      <w:r w:rsidRPr="00C50F3D">
        <w:rPr>
          <w:rFonts w:ascii="Times New Roman" w:hAnsi="Times New Roman"/>
          <w:sz w:val="24"/>
          <w:szCs w:val="24"/>
        </w:rPr>
        <w:t xml:space="preserve">. в период трудового семестра ЛТС отработало 362 педагога, 177 проводников, 52 </w:t>
      </w:r>
      <w:r w:rsidRPr="00C50F3D">
        <w:rPr>
          <w:rFonts w:ascii="Times New Roman" w:hAnsi="Times New Roman"/>
          <w:sz w:val="24"/>
          <w:szCs w:val="24"/>
        </w:rPr>
        <w:lastRenderedPageBreak/>
        <w:t>строителя и 170 путинщиков. Из них в исследовании приняло участие 10 педагогов, 8 проводников, 11 строителей и 6 путинщиков. К тому же в исследовании приняли участие 34 новых члена ПРО МООО РСО и 5 членов Центра волонтеров ВГУЭС. Итого 74 респондента. Интервьюерами выступали студенты ВГУЭС, специальности Организация работы с молодежью. Исследование из трех частей: вводная, основная, заключительная.</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Социологическое исследование «Студенческие организации как инструмент социализации студента».</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Вводная часть.</w:t>
      </w:r>
    </w:p>
    <w:p w:rsidR="00E5377E" w:rsidRPr="00C50F3D" w:rsidRDefault="005E67B4"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 xml:space="preserve">Вопрос 1. </w:t>
      </w:r>
      <w:r w:rsidR="00E5377E" w:rsidRPr="00C50F3D">
        <w:rPr>
          <w:rFonts w:ascii="Times New Roman" w:hAnsi="Times New Roman"/>
          <w:b/>
          <w:sz w:val="24"/>
          <w:szCs w:val="24"/>
        </w:rPr>
        <w:t xml:space="preserve">Сколько вам лет? </w:t>
      </w:r>
    </w:p>
    <w:p w:rsidR="00E5377E" w:rsidRPr="00C50F3D" w:rsidRDefault="005E67B4"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О</w:t>
      </w:r>
      <w:r w:rsidR="00E5377E" w:rsidRPr="00C50F3D">
        <w:rPr>
          <w:rFonts w:ascii="Times New Roman" w:hAnsi="Times New Roman"/>
          <w:sz w:val="24"/>
          <w:szCs w:val="24"/>
        </w:rPr>
        <w:t>сновная масса опрашиваемых, это молодые люди от 18 до 20 лет.</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2. Рис. 2. Ваш пол?</w:t>
      </w:r>
    </w:p>
    <w:p w:rsidR="005E67B4" w:rsidRPr="00C50F3D" w:rsidRDefault="005E67B4"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Женщины – 57%; Мужчины – 43%.</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3. В какой студенческой организации вы состоите (одну)?</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Подавляющее большинство опрашиваемых состоит в РСО. </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Основная часть.</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4. Как давно вы ее посещаете? (в месяцах)</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Примерно половина опрашиваемых около 2 месяцев в организации, но это не мешает оценивать эффективность их пребывания в ней. Это приличный срок для оценки деятельности той или иной структуры.</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5. С какой целью вступили?</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В результате опроса интервьюерами было установлено, что среди основных предпочтений респондентов в основном отмечается: желание заработать денег, приобрести опыт работы, расширить свой кругозор, найти новых друзей, получить новый жизненный опыт.</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6. Оцените по 10 бальной шкале:</w:t>
      </w:r>
    </w:p>
    <w:p w:rsidR="00E5377E" w:rsidRPr="00C50F3D" w:rsidRDefault="009E2C48" w:rsidP="00C50F3D">
      <w:pPr>
        <w:keepNext/>
        <w:spacing w:after="0" w:line="240" w:lineRule="auto"/>
        <w:ind w:firstLine="709"/>
        <w:jc w:val="both"/>
        <w:rPr>
          <w:rFonts w:ascii="Times New Roman" w:hAnsi="Times New Roman"/>
          <w:sz w:val="24"/>
          <w:szCs w:val="24"/>
        </w:rPr>
      </w:pPr>
      <w:r w:rsidRPr="00C50F3D">
        <w:rPr>
          <w:rFonts w:ascii="Times New Roman" w:hAnsi="Times New Roman"/>
          <w:noProof/>
          <w:sz w:val="24"/>
          <w:szCs w:val="24"/>
          <w:lang w:eastAsia="ru-RU"/>
        </w:rPr>
        <w:drawing>
          <wp:inline distT="0" distB="0" distL="0" distR="0">
            <wp:extent cx="5495925" cy="1752600"/>
            <wp:effectExtent l="0" t="0" r="9525" b="0"/>
            <wp:docPr id="281"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5377E" w:rsidRPr="004D18CB" w:rsidRDefault="00E5377E" w:rsidP="004D18CB">
      <w:pPr>
        <w:pStyle w:val="ac"/>
        <w:spacing w:after="0" w:line="360" w:lineRule="auto"/>
        <w:ind w:firstLine="709"/>
        <w:jc w:val="center"/>
        <w:rPr>
          <w:rFonts w:ascii="Times New Roman" w:hAnsi="Times New Roman"/>
          <w:b/>
          <w:i w:val="0"/>
          <w:color w:val="auto"/>
          <w:sz w:val="24"/>
          <w:szCs w:val="24"/>
        </w:rPr>
      </w:pPr>
      <w:r w:rsidRPr="004D18CB">
        <w:rPr>
          <w:rFonts w:ascii="Times New Roman" w:hAnsi="Times New Roman"/>
          <w:i w:val="0"/>
          <w:color w:val="auto"/>
          <w:sz w:val="24"/>
          <w:szCs w:val="24"/>
        </w:rPr>
        <w:t xml:space="preserve">Рисунок </w:t>
      </w:r>
      <w:r w:rsidR="004D18CB" w:rsidRPr="004D18CB">
        <w:rPr>
          <w:rFonts w:ascii="Times New Roman" w:hAnsi="Times New Roman"/>
          <w:i w:val="0"/>
          <w:color w:val="auto"/>
          <w:sz w:val="24"/>
          <w:szCs w:val="24"/>
        </w:rPr>
        <w:t>1</w:t>
      </w:r>
      <w:r w:rsidR="004D18CB" w:rsidRPr="004D18CB">
        <w:rPr>
          <w:rFonts w:ascii="Times New Roman" w:hAnsi="Times New Roman"/>
          <w:i w:val="0"/>
          <w:noProof/>
          <w:color w:val="auto"/>
          <w:sz w:val="24"/>
          <w:szCs w:val="24"/>
        </w:rPr>
        <w:t>. Вопрос 6. Оцените по 10 бльной шкале.</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На графике исследован уровень быстроты адаптации в организации, соответствие ожиданий об организации, уровень своей информированности об организации, комфортность пребывание в организации. </w:t>
      </w:r>
    </w:p>
    <w:p w:rsidR="00E5377E" w:rsidRPr="00C50F3D" w:rsidRDefault="004D18CB" w:rsidP="00C50F3D">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Вопрос 7. </w:t>
      </w:r>
      <w:r w:rsidR="00E5377E" w:rsidRPr="00C50F3D">
        <w:rPr>
          <w:rFonts w:ascii="Times New Roman" w:hAnsi="Times New Roman"/>
          <w:b/>
          <w:sz w:val="24"/>
          <w:szCs w:val="24"/>
        </w:rPr>
        <w:t>Сколько часов в неделю вы отводите на деятельность в рамках организации (сборы, мероприятия, подготовка и т.п.)?</w:t>
      </w:r>
    </w:p>
    <w:p w:rsidR="00E5377E" w:rsidRPr="00C50F3D" w:rsidRDefault="009E2C48" w:rsidP="00C50F3D">
      <w:pPr>
        <w:keepNext/>
        <w:spacing w:after="0" w:line="240" w:lineRule="auto"/>
        <w:ind w:firstLine="709"/>
        <w:jc w:val="both"/>
        <w:rPr>
          <w:rFonts w:ascii="Times New Roman" w:hAnsi="Times New Roman"/>
          <w:sz w:val="24"/>
          <w:szCs w:val="24"/>
        </w:rPr>
      </w:pPr>
      <w:r w:rsidRPr="00C50F3D">
        <w:rPr>
          <w:rFonts w:ascii="Times New Roman" w:hAnsi="Times New Roman"/>
          <w:noProof/>
          <w:sz w:val="24"/>
          <w:szCs w:val="24"/>
          <w:lang w:eastAsia="ru-RU"/>
        </w:rPr>
        <w:drawing>
          <wp:inline distT="0" distB="0" distL="0" distR="0">
            <wp:extent cx="5495925" cy="1695450"/>
            <wp:effectExtent l="0" t="0" r="9525" b="0"/>
            <wp:docPr id="282"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5377E" w:rsidRPr="004D18CB" w:rsidRDefault="00E5377E" w:rsidP="004D18CB">
      <w:pPr>
        <w:pStyle w:val="ac"/>
        <w:spacing w:after="0" w:line="360" w:lineRule="auto"/>
        <w:ind w:firstLine="709"/>
        <w:jc w:val="center"/>
        <w:rPr>
          <w:rFonts w:ascii="Times New Roman" w:hAnsi="Times New Roman"/>
          <w:b/>
          <w:i w:val="0"/>
          <w:color w:val="auto"/>
          <w:sz w:val="24"/>
          <w:szCs w:val="24"/>
        </w:rPr>
      </w:pPr>
      <w:r w:rsidRPr="004D18CB">
        <w:rPr>
          <w:rFonts w:ascii="Times New Roman" w:hAnsi="Times New Roman"/>
          <w:i w:val="0"/>
          <w:color w:val="auto"/>
          <w:sz w:val="24"/>
          <w:szCs w:val="24"/>
        </w:rPr>
        <w:t xml:space="preserve">Рисунок </w:t>
      </w:r>
      <w:r w:rsidR="004D18CB" w:rsidRPr="004D18CB">
        <w:rPr>
          <w:rFonts w:ascii="Times New Roman" w:hAnsi="Times New Roman"/>
          <w:i w:val="0"/>
          <w:color w:val="auto"/>
          <w:sz w:val="24"/>
          <w:szCs w:val="24"/>
        </w:rPr>
        <w:t xml:space="preserve">2. </w:t>
      </w:r>
      <w:r w:rsidR="004D18CB" w:rsidRPr="004D18CB">
        <w:rPr>
          <w:rFonts w:ascii="Times New Roman" w:hAnsi="Times New Roman"/>
          <w:i w:val="0"/>
          <w:color w:val="auto"/>
          <w:sz w:val="24"/>
          <w:szCs w:val="24"/>
        </w:rPr>
        <w:t>Сколько часов в неделю вы отводите на деятельность в рамках организации (сборы, мероприятия, подготовка и т.п.)?</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lastRenderedPageBreak/>
        <w:t>Здесь стоит пояснить, что только прибывшие в организацию, еще в процессе адаптации и посвящают этой организации только оптимальное или необходимое количество часов. Однако, со временем, как только человек осознает свою важность и роль в ее работе, то количество посвященных часов увеличивается. Не обязательно приходить на собрания или мероприятия, человек постоянно думает об этой организации и заинтересован в её развитии и реализации себя.</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8. Часто ли у вас рождаются интересные идеи, которыми вы делитесь с другими студентами?</w:t>
      </w:r>
    </w:p>
    <w:p w:rsidR="00E5377E" w:rsidRPr="00C50F3D" w:rsidRDefault="005E67B4"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Часто, наряду с другими ребятами – 46%; Чаще поддерживаю чужие идеи, чем предлагаю свои – 33%; Очень часто, обычно все деи идут от меня – 16%; Не предлагаю идеи – 5%. В организациях подобного типа,</w:t>
      </w:r>
      <w:r w:rsidR="00E5377E" w:rsidRPr="00C50F3D">
        <w:rPr>
          <w:rFonts w:ascii="Times New Roman" w:hAnsi="Times New Roman"/>
          <w:sz w:val="24"/>
          <w:szCs w:val="24"/>
        </w:rPr>
        <w:t xml:space="preserve"> все равны и интересные идеи чаще всего идут от всех и «снизу-вверх» а не наоборот. Такая концепция идеальная для интересной и захватывающей работы</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9.Стремитесь ли вы проявлять себя, в чем-либо?</w:t>
      </w:r>
    </w:p>
    <w:p w:rsidR="00E5377E" w:rsidRPr="00C50F3D" w:rsidRDefault="005E67B4"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Скорее да, чем нет – 57%; Однозначно да – 34%; Скорее нет, чем да – 7%; Точно нет – 2%. </w:t>
      </w:r>
      <w:r w:rsidR="00E5377E" w:rsidRPr="00C50F3D">
        <w:rPr>
          <w:rFonts w:ascii="Times New Roman" w:hAnsi="Times New Roman"/>
          <w:sz w:val="24"/>
          <w:szCs w:val="24"/>
        </w:rPr>
        <w:t>Основная часть интервьюируемых стремится проявлять себя или предрасположена к этому. Формат студенческих организаций всячески поощряет такой подход (грамоты, сертификаты). Однако собственный опыт работы не менее важен, и опыт реализации с</w:t>
      </w:r>
      <w:r w:rsidRPr="00C50F3D">
        <w:rPr>
          <w:rFonts w:ascii="Times New Roman" w:hAnsi="Times New Roman"/>
          <w:sz w:val="24"/>
          <w:szCs w:val="24"/>
        </w:rPr>
        <w:t>ебя в разных делах играет особую</w:t>
      </w:r>
      <w:r w:rsidR="00E5377E" w:rsidRPr="00C50F3D">
        <w:rPr>
          <w:rFonts w:ascii="Times New Roman" w:hAnsi="Times New Roman"/>
          <w:sz w:val="24"/>
          <w:szCs w:val="24"/>
        </w:rPr>
        <w:t xml:space="preserve"> роль.</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10. Стремитесь ли вы брать на себя ответственность?</w:t>
      </w:r>
    </w:p>
    <w:p w:rsidR="00E5377E" w:rsidRPr="00C50F3D" w:rsidRDefault="005E67B4"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Скорее да, чем нет –</w:t>
      </w:r>
      <w:r w:rsidR="002A5630" w:rsidRPr="00C50F3D">
        <w:rPr>
          <w:rFonts w:ascii="Times New Roman" w:hAnsi="Times New Roman"/>
          <w:sz w:val="24"/>
          <w:szCs w:val="24"/>
        </w:rPr>
        <w:t xml:space="preserve"> 55%; Однозначно да – 23%; Скорее нет, чем да – 22%; Точно нет – 0%. С</w:t>
      </w:r>
      <w:r w:rsidR="00E5377E" w:rsidRPr="00C50F3D">
        <w:rPr>
          <w:rFonts w:ascii="Times New Roman" w:hAnsi="Times New Roman"/>
          <w:sz w:val="24"/>
          <w:szCs w:val="24"/>
        </w:rPr>
        <w:t xml:space="preserve">туденческих организациях сложно не брать на себя ответственность. Обычно туда приходят именно за </w:t>
      </w:r>
      <w:r w:rsidR="002A5630" w:rsidRPr="00C50F3D">
        <w:rPr>
          <w:rFonts w:ascii="Times New Roman" w:hAnsi="Times New Roman"/>
          <w:sz w:val="24"/>
          <w:szCs w:val="24"/>
        </w:rPr>
        <w:t>тем, чтобы выработать у себя это качество.</w:t>
      </w:r>
    </w:p>
    <w:p w:rsidR="00E5377E" w:rsidRPr="00C50F3D" w:rsidRDefault="00E5377E" w:rsidP="00C50F3D">
      <w:pPr>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11. Оцените по 10-тибалльной шкале свои качества на период до вступления в организацию и на данный момент:</w:t>
      </w:r>
    </w:p>
    <w:p w:rsidR="00E5377E" w:rsidRPr="00C50F3D" w:rsidRDefault="009E2C48" w:rsidP="00C50F3D">
      <w:pPr>
        <w:keepNext/>
        <w:tabs>
          <w:tab w:val="center" w:pos="1552"/>
        </w:tabs>
        <w:spacing w:after="0" w:line="240" w:lineRule="auto"/>
        <w:ind w:firstLine="709"/>
        <w:jc w:val="both"/>
        <w:rPr>
          <w:rFonts w:ascii="Times New Roman" w:hAnsi="Times New Roman"/>
          <w:sz w:val="24"/>
          <w:szCs w:val="24"/>
        </w:rPr>
      </w:pPr>
      <w:r w:rsidRPr="00C50F3D">
        <w:rPr>
          <w:rFonts w:ascii="Times New Roman" w:hAnsi="Times New Roman"/>
          <w:noProof/>
          <w:sz w:val="24"/>
          <w:szCs w:val="24"/>
          <w:lang w:eastAsia="ru-RU"/>
        </w:rPr>
        <w:drawing>
          <wp:inline distT="0" distB="0" distL="0" distR="0">
            <wp:extent cx="5514975" cy="2514600"/>
            <wp:effectExtent l="0" t="0" r="9525" b="0"/>
            <wp:docPr id="286" name="Диаграм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5377E" w:rsidRPr="004D18CB" w:rsidRDefault="004D18CB" w:rsidP="004D18CB">
      <w:pPr>
        <w:pStyle w:val="ac"/>
        <w:spacing w:after="0" w:line="360" w:lineRule="auto"/>
        <w:ind w:firstLine="709"/>
        <w:jc w:val="center"/>
        <w:rPr>
          <w:rFonts w:ascii="Times New Roman" w:hAnsi="Times New Roman"/>
          <w:i w:val="0"/>
          <w:color w:val="auto"/>
          <w:sz w:val="24"/>
          <w:szCs w:val="24"/>
        </w:rPr>
      </w:pPr>
      <w:r w:rsidRPr="004D18CB">
        <w:rPr>
          <w:rFonts w:ascii="Times New Roman" w:hAnsi="Times New Roman"/>
          <w:i w:val="0"/>
          <w:color w:val="auto"/>
          <w:sz w:val="24"/>
          <w:szCs w:val="24"/>
        </w:rPr>
        <w:t xml:space="preserve">Рисунок 3. </w:t>
      </w:r>
      <w:r w:rsidRPr="004D18CB">
        <w:rPr>
          <w:rFonts w:ascii="Times New Roman" w:hAnsi="Times New Roman"/>
          <w:i w:val="0"/>
          <w:color w:val="auto"/>
          <w:sz w:val="24"/>
          <w:szCs w:val="24"/>
        </w:rPr>
        <w:t>Оцените по 10-тибалльной шкале свои качества на период до вступления в организацию и на данный момент:</w:t>
      </w:r>
    </w:p>
    <w:p w:rsidR="00E5377E" w:rsidRPr="00C50F3D" w:rsidRDefault="00E5377E" w:rsidP="00C50F3D">
      <w:pPr>
        <w:tabs>
          <w:tab w:val="center" w:pos="1552"/>
        </w:tabs>
        <w:spacing w:after="0" w:line="240" w:lineRule="auto"/>
        <w:ind w:firstLine="709"/>
        <w:jc w:val="both"/>
        <w:rPr>
          <w:rFonts w:ascii="Times New Roman" w:hAnsi="Times New Roman"/>
          <w:b/>
          <w:sz w:val="24"/>
          <w:szCs w:val="24"/>
        </w:rPr>
      </w:pPr>
      <w:r w:rsidRPr="00C50F3D">
        <w:rPr>
          <w:rFonts w:ascii="Times New Roman" w:hAnsi="Times New Roman"/>
          <w:sz w:val="24"/>
          <w:szCs w:val="24"/>
        </w:rPr>
        <w:t>График показывает рост качеств на период до вступления в организацию и на данный момент.</w:t>
      </w:r>
    </w:p>
    <w:p w:rsidR="00E5377E" w:rsidRPr="00C50F3D" w:rsidRDefault="00E5377E" w:rsidP="00C50F3D">
      <w:pPr>
        <w:tabs>
          <w:tab w:val="center" w:pos="1552"/>
        </w:tabs>
        <w:spacing w:after="0" w:line="240" w:lineRule="auto"/>
        <w:ind w:firstLine="709"/>
        <w:jc w:val="both"/>
        <w:rPr>
          <w:rFonts w:ascii="Times New Roman" w:hAnsi="Times New Roman"/>
          <w:b/>
          <w:sz w:val="24"/>
          <w:szCs w:val="24"/>
        </w:rPr>
      </w:pPr>
      <w:r w:rsidRPr="00C50F3D">
        <w:rPr>
          <w:rFonts w:ascii="Times New Roman" w:hAnsi="Times New Roman"/>
          <w:b/>
          <w:sz w:val="24"/>
          <w:szCs w:val="24"/>
        </w:rPr>
        <w:t>Заключительная часть.</w:t>
      </w:r>
    </w:p>
    <w:p w:rsidR="00E5377E" w:rsidRPr="00C50F3D" w:rsidRDefault="00E5377E" w:rsidP="00C50F3D">
      <w:pPr>
        <w:tabs>
          <w:tab w:val="center" w:pos="1552"/>
        </w:tabs>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12. Что вы понимаете под фразой «социализация личности»?</w:t>
      </w:r>
    </w:p>
    <w:p w:rsidR="00E5377E" w:rsidRPr="00C50F3D" w:rsidRDefault="00E5377E" w:rsidP="00C50F3D">
      <w:pPr>
        <w:tabs>
          <w:tab w:val="center" w:pos="1552"/>
        </w:tabs>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Респонденты в основном отметили что </w:t>
      </w:r>
      <w:r w:rsidRPr="00C50F3D">
        <w:rPr>
          <w:rFonts w:ascii="Times New Roman" w:hAnsi="Times New Roman"/>
          <w:sz w:val="24"/>
          <w:szCs w:val="24"/>
        </w:rPr>
        <w:softHyphen/>
      </w:r>
      <w:r w:rsidRPr="00C50F3D">
        <w:rPr>
          <w:rFonts w:ascii="Times New Roman" w:hAnsi="Times New Roman"/>
          <w:sz w:val="24"/>
          <w:szCs w:val="24"/>
        </w:rPr>
        <w:softHyphen/>
        <w:t xml:space="preserve">– </w:t>
      </w:r>
      <w:bookmarkStart w:id="0" w:name="_GoBack"/>
      <w:bookmarkEnd w:id="0"/>
      <w:r w:rsidRPr="00C50F3D">
        <w:rPr>
          <w:rFonts w:ascii="Times New Roman" w:hAnsi="Times New Roman"/>
          <w:sz w:val="24"/>
          <w:szCs w:val="24"/>
        </w:rPr>
        <w:t>это приспособляемость человека к окружающей среде, улучшение его коммуникативных и лидерских качеств.</w:t>
      </w:r>
    </w:p>
    <w:p w:rsidR="00E5377E" w:rsidRPr="00C50F3D" w:rsidRDefault="00E5377E" w:rsidP="00C50F3D">
      <w:pPr>
        <w:tabs>
          <w:tab w:val="center" w:pos="1552"/>
        </w:tabs>
        <w:spacing w:after="0" w:line="240" w:lineRule="auto"/>
        <w:ind w:firstLine="709"/>
        <w:jc w:val="both"/>
        <w:rPr>
          <w:rFonts w:ascii="Times New Roman" w:hAnsi="Times New Roman"/>
          <w:b/>
          <w:sz w:val="24"/>
          <w:szCs w:val="24"/>
        </w:rPr>
      </w:pPr>
      <w:r w:rsidRPr="00C50F3D">
        <w:rPr>
          <w:rFonts w:ascii="Times New Roman" w:hAnsi="Times New Roman"/>
          <w:b/>
          <w:sz w:val="24"/>
          <w:szCs w:val="24"/>
        </w:rPr>
        <w:t>Вопрос 13. Рис. 13. Как вы считаете, способствуют ли студенческие организации социализации личности?</w:t>
      </w:r>
    </w:p>
    <w:p w:rsidR="00E5377E" w:rsidRPr="00C50F3D" w:rsidRDefault="004821B2" w:rsidP="00C50F3D">
      <w:pPr>
        <w:tabs>
          <w:tab w:val="center" w:pos="1552"/>
        </w:tabs>
        <w:spacing w:after="0" w:line="240" w:lineRule="auto"/>
        <w:ind w:firstLine="709"/>
        <w:jc w:val="both"/>
        <w:rPr>
          <w:rFonts w:ascii="Times New Roman" w:hAnsi="Times New Roman"/>
          <w:noProof/>
          <w:sz w:val="24"/>
          <w:szCs w:val="24"/>
          <w:lang w:eastAsia="ru-RU"/>
        </w:rPr>
      </w:pPr>
      <w:r w:rsidRPr="00C50F3D">
        <w:rPr>
          <w:rFonts w:ascii="Times New Roman" w:hAnsi="Times New Roman"/>
          <w:noProof/>
          <w:sz w:val="24"/>
          <w:szCs w:val="24"/>
          <w:lang w:eastAsia="ru-RU"/>
        </w:rPr>
        <w:t xml:space="preserve">Да, способсвует – 55%; Стихийно – 33%; Затрудняюсь ответить – 9%; Не способствует – 3%. </w:t>
      </w:r>
      <w:r w:rsidR="00E5377E" w:rsidRPr="00C50F3D">
        <w:rPr>
          <w:rFonts w:ascii="Times New Roman" w:hAnsi="Times New Roman"/>
          <w:noProof/>
          <w:sz w:val="24"/>
          <w:szCs w:val="24"/>
          <w:lang w:eastAsia="ru-RU"/>
        </w:rPr>
        <w:t xml:space="preserve">Более половины отметили что студенческие организации способствуют социализации </w:t>
      </w:r>
      <w:r w:rsidR="00E5377E" w:rsidRPr="00C50F3D">
        <w:rPr>
          <w:rFonts w:ascii="Times New Roman" w:hAnsi="Times New Roman"/>
          <w:noProof/>
          <w:sz w:val="24"/>
          <w:szCs w:val="24"/>
          <w:lang w:eastAsia="ru-RU"/>
        </w:rPr>
        <w:lastRenderedPageBreak/>
        <w:t>личн</w:t>
      </w:r>
      <w:r w:rsidR="00D630D9" w:rsidRPr="00C50F3D">
        <w:rPr>
          <w:rFonts w:ascii="Times New Roman" w:hAnsi="Times New Roman"/>
          <w:noProof/>
          <w:sz w:val="24"/>
          <w:szCs w:val="24"/>
          <w:lang w:eastAsia="ru-RU"/>
        </w:rPr>
        <w:t>о</w:t>
      </w:r>
      <w:r w:rsidR="00E5377E" w:rsidRPr="00C50F3D">
        <w:rPr>
          <w:rFonts w:ascii="Times New Roman" w:hAnsi="Times New Roman"/>
          <w:noProof/>
          <w:sz w:val="24"/>
          <w:szCs w:val="24"/>
          <w:lang w:eastAsia="ru-RU"/>
        </w:rPr>
        <w:t>сти. Есть часть людей, которые отметили что социализация в рамках студенческой организации происходит «стихийно» и не зависит от руководителей организации и самой организации.</w:t>
      </w:r>
    </w:p>
    <w:p w:rsidR="00E5377E" w:rsidRPr="00C50F3D" w:rsidRDefault="00E5377E" w:rsidP="00C50F3D">
      <w:pPr>
        <w:tabs>
          <w:tab w:val="center" w:pos="1552"/>
        </w:tabs>
        <w:spacing w:after="0" w:line="240" w:lineRule="auto"/>
        <w:ind w:firstLine="709"/>
        <w:jc w:val="both"/>
        <w:rPr>
          <w:rFonts w:ascii="Times New Roman" w:hAnsi="Times New Roman"/>
          <w:b/>
          <w:sz w:val="24"/>
          <w:szCs w:val="24"/>
        </w:rPr>
      </w:pPr>
      <w:r w:rsidRPr="00C50F3D">
        <w:rPr>
          <w:rFonts w:ascii="Times New Roman" w:hAnsi="Times New Roman"/>
          <w:b/>
          <w:noProof/>
          <w:sz w:val="24"/>
          <w:szCs w:val="24"/>
          <w:lang w:eastAsia="ru-RU"/>
        </w:rPr>
        <w:t>Вопрос 14. Почему?</w:t>
      </w:r>
    </w:p>
    <w:p w:rsidR="00E5377E" w:rsidRDefault="00E5377E" w:rsidP="00C50F3D">
      <w:pPr>
        <w:tabs>
          <w:tab w:val="center" w:pos="1552"/>
        </w:tabs>
        <w:spacing w:after="0" w:line="240" w:lineRule="auto"/>
        <w:ind w:firstLine="709"/>
        <w:jc w:val="both"/>
        <w:rPr>
          <w:rFonts w:ascii="Times New Roman" w:hAnsi="Times New Roman"/>
          <w:sz w:val="24"/>
          <w:szCs w:val="24"/>
        </w:rPr>
      </w:pPr>
      <w:r w:rsidRPr="00C50F3D">
        <w:rPr>
          <w:rFonts w:ascii="Times New Roman" w:hAnsi="Times New Roman"/>
          <w:sz w:val="24"/>
          <w:szCs w:val="24"/>
        </w:rPr>
        <w:t>Респонденты отметили, что общение и доверие к другим людям оказывает огромное влияние. Взаимодействие в коллективе и развитие своих и окружающих нас людей личностных качеств</w:t>
      </w:r>
    </w:p>
    <w:p w:rsidR="004D18CB" w:rsidRPr="00C50F3D" w:rsidRDefault="004D18CB" w:rsidP="00C50F3D">
      <w:pPr>
        <w:tabs>
          <w:tab w:val="center" w:pos="1552"/>
        </w:tabs>
        <w:spacing w:after="0" w:line="240" w:lineRule="auto"/>
        <w:ind w:firstLine="709"/>
        <w:jc w:val="both"/>
        <w:rPr>
          <w:rFonts w:ascii="Times New Roman" w:hAnsi="Times New Roman"/>
          <w:sz w:val="24"/>
          <w:szCs w:val="24"/>
        </w:rPr>
      </w:pPr>
      <w:r w:rsidRPr="004D18CB">
        <w:rPr>
          <w:rFonts w:ascii="Times New Roman" w:hAnsi="Times New Roman"/>
          <w:b/>
          <w:sz w:val="24"/>
          <w:szCs w:val="24"/>
        </w:rPr>
        <w:t>Опрос закончен</w:t>
      </w:r>
      <w:r>
        <w:rPr>
          <w:rFonts w:ascii="Times New Roman" w:hAnsi="Times New Roman"/>
          <w:sz w:val="24"/>
          <w:szCs w:val="24"/>
        </w:rPr>
        <w:t>.</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Согласно Федеральному закону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в котором говорится, что "целью деятельности которых (студенческих отрядов) является организация временной занятости таких обучающихся, изъявивших желание в свободное от учебы время работать в различных отраслях экономики". </w:t>
      </w:r>
    </w:p>
    <w:p w:rsidR="00E5377E" w:rsidRPr="00C50F3D" w:rsidRDefault="00E5377E" w:rsidP="00C50F3D">
      <w:pPr>
        <w:spacing w:after="0" w:line="240" w:lineRule="auto"/>
        <w:ind w:firstLine="709"/>
        <w:jc w:val="both"/>
        <w:rPr>
          <w:rFonts w:ascii="Times New Roman" w:hAnsi="Times New Roman"/>
          <w:color w:val="0000FF"/>
          <w:sz w:val="24"/>
          <w:szCs w:val="24"/>
        </w:rPr>
      </w:pPr>
      <w:r w:rsidRPr="00C50F3D">
        <w:rPr>
          <w:rFonts w:ascii="Times New Roman" w:hAnsi="Times New Roman"/>
          <w:sz w:val="24"/>
          <w:szCs w:val="24"/>
        </w:rPr>
        <w:t>Исследование показывает кардинально другой подход к «занятости в свободное от учебы время».  Как мы видим, результатом того, насколько удачно будет происходить включение в трудовой коллектив молодого специалиста еще, будучи студентом, будет являться его успешность или неудача в дальнейшей трудовой деятельности, в желании и умении удержаться на своем рабочем месте. Формирование более ранней включенности студентов в экономически продуманный производительный труд является главным условием их социально - профессионального становления, так как потерянное желание трудиться, как ценность, восстановить в дальнейшем очень тяжело.</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color w:val="000000"/>
          <w:sz w:val="24"/>
          <w:szCs w:val="24"/>
        </w:rPr>
        <w:t>Сегодня во всех регионах и областях Российской Федерации ведется работа по развитию движения студенческих трудовых отрядов разнообразных направлений - педагогических, строительных, профильных, проводников, сельскохозяйственных, специализированных, сервисных что от части дает возможность решать проблемы студентов в сфере трудоустройства</w:t>
      </w:r>
      <w:r w:rsidR="002A7572" w:rsidRPr="00C50F3D">
        <w:rPr>
          <w:rFonts w:ascii="Times New Roman" w:hAnsi="Times New Roman"/>
          <w:color w:val="000000"/>
          <w:sz w:val="24"/>
          <w:szCs w:val="24"/>
        </w:rPr>
        <w:t xml:space="preserve"> [</w:t>
      </w:r>
      <w:r w:rsidR="002A7572" w:rsidRPr="00C50F3D">
        <w:rPr>
          <w:rFonts w:ascii="Times New Roman" w:hAnsi="Times New Roman"/>
          <w:sz w:val="24"/>
          <w:szCs w:val="24"/>
        </w:rPr>
        <w:t>6]</w:t>
      </w:r>
      <w:r w:rsidRPr="00C50F3D">
        <w:rPr>
          <w:rFonts w:ascii="Times New Roman" w:hAnsi="Times New Roman"/>
          <w:sz w:val="24"/>
          <w:szCs w:val="24"/>
        </w:rPr>
        <w:t xml:space="preserve">. В Приморском крае, Владивосток занимает лидирующую позицию по развитию студенческих отрядов. Все направления отрядов базируются только во Владивостоке, потому что существует проблема недостаточной агитации и информированности, а также отсутствие людей, которые могли бы заниматься популяризацией движения за пределами Владивостока. Однако, этот лидер активно помогает развиваться штабам студенческих отрядов другим городам и населенным пунктам Приморского края. Идет работа с отрядами из Большого камня, Находки, Уссурийска, но пока это только первые шаги на пути к единой системе в Приморском крае. </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Исследование показало, что движение студенческих отрядов - явление не только экономически выгодное, но и социальное важное</w:t>
      </w:r>
      <w:r w:rsidRPr="00C50F3D">
        <w:rPr>
          <w:rFonts w:ascii="Times New Roman" w:hAnsi="Times New Roman"/>
          <w:color w:val="0000FF"/>
          <w:sz w:val="24"/>
          <w:szCs w:val="24"/>
        </w:rPr>
        <w:t>.</w:t>
      </w:r>
      <w:r w:rsidRPr="00C50F3D">
        <w:rPr>
          <w:rFonts w:ascii="Times New Roman" w:hAnsi="Times New Roman"/>
          <w:sz w:val="24"/>
          <w:szCs w:val="24"/>
        </w:rPr>
        <w:t xml:space="preserve"> Система самоуправления на основе отрядного коллектива, является основной идеей движения студенческих отрядов. Система коллективного самоуправления помогает развить чувство всеобщей ответственности, каждый член важен и эффективное взаимодействие зависит от всех, помогает развить умение принимать ясные, грамотные и эффективные решения. Являясь обучающей средой, движение студенческих отрядов готовит к выходу на рынок труда, дополняет теоретические знания, дает гарантию выпускнику трудоустроиться именно туда, куда желал. Необходимо отметить, что члены студенческих отрядов могут взглянуть на современное состояние рынка труда, оценить и сопоставить свои способности с критериями работодателей, провести профориентационную работу над собой.</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Групповое взаимодействия для достижения определенных целей, позволяет передать опыт работы более молодому поколение в процессе с целью достижения лучших результатов и продолжения деятельности в целом. Разнообразная работа в студенческих отрядах, позволяет молодежи принять участие и даже организовывать мероприятия в отряде, межотрядные и даже затрагивать сферу молодежной политики городского уровня и выше. </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 xml:space="preserve">В то же время, участие молодого человека в деятельности студенческого отряда не всегда является успешным. Одна из проблем адаптации заключается в том, что работодатели стремятся </w:t>
      </w:r>
      <w:r w:rsidRPr="00C50F3D">
        <w:rPr>
          <w:rFonts w:ascii="Times New Roman" w:hAnsi="Times New Roman"/>
          <w:sz w:val="24"/>
          <w:szCs w:val="24"/>
        </w:rPr>
        <w:lastRenderedPageBreak/>
        <w:t>получить постоянных, ответственных, быстро приспосабливающихся к новым условиям рабочих, которые не требуют никакого дополнительного обучения</w:t>
      </w:r>
      <w:r w:rsidR="002A7572" w:rsidRPr="00C50F3D">
        <w:rPr>
          <w:rFonts w:ascii="Times New Roman" w:hAnsi="Times New Roman"/>
          <w:sz w:val="24"/>
          <w:szCs w:val="24"/>
        </w:rPr>
        <w:t xml:space="preserve"> [7]</w:t>
      </w:r>
      <w:r w:rsidRPr="00C50F3D">
        <w:rPr>
          <w:rFonts w:ascii="Times New Roman" w:hAnsi="Times New Roman"/>
          <w:sz w:val="24"/>
          <w:szCs w:val="24"/>
        </w:rPr>
        <w:t xml:space="preserve">.  В этих условиях сказываются разнообразные факторы индивидуального характера. Исследования английских социологов показывают, что даже когда молодые люди находятся в </w:t>
      </w:r>
      <w:r w:rsidR="002428D3" w:rsidRPr="00C50F3D">
        <w:rPr>
          <w:rFonts w:ascii="Times New Roman" w:hAnsi="Times New Roman"/>
          <w:sz w:val="24"/>
          <w:szCs w:val="24"/>
        </w:rPr>
        <w:t>группе тех</w:t>
      </w:r>
      <w:r w:rsidRPr="00C50F3D">
        <w:rPr>
          <w:rFonts w:ascii="Times New Roman" w:hAnsi="Times New Roman"/>
          <w:sz w:val="24"/>
          <w:szCs w:val="24"/>
        </w:rPr>
        <w:t xml:space="preserve">, кто, как и они, не работают, для каждого из них его собственное состояние - это индивидуальная проблема. </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Кроме того, в сознании нынешней молодежи четко выражена мотивационная установка на собственные силы в реализации жизненных целей и интересов в духе новых условий рыночного хозяйствования, а тут, как известно, возможны любые пути. Молодежь, живет в общем социальном и культурном пространстве, и поэтому кризис общества и его основных институтов не мог не отразиться на содержании и направленности молодежных движений. Именно поэтому не бесспорна разработка любых специально молодежных программ, за исключением социальноадапционных или профориентационных. Любые усилия по коррекции процесса социализации неизбежно будут наталкиваться на состояние всех социальных институтов общества и прежде всего системы образования, учреждений культуры и средств массовой информации.</w:t>
      </w:r>
      <w:r w:rsidRPr="00C50F3D">
        <w:rPr>
          <w:rFonts w:ascii="Times New Roman" w:hAnsi="Times New Roman"/>
          <w:color w:val="0000FF"/>
          <w:sz w:val="24"/>
          <w:szCs w:val="24"/>
        </w:rPr>
        <w:t xml:space="preserve"> </w:t>
      </w:r>
      <w:r w:rsidRPr="00C50F3D">
        <w:rPr>
          <w:rFonts w:ascii="Times New Roman" w:hAnsi="Times New Roman"/>
          <w:sz w:val="24"/>
          <w:szCs w:val="24"/>
        </w:rPr>
        <w:t>Но и отрицательный результат играет важную роль в корректировки планов на будущее и понимание чего действительно нужно этому человеку от жизни. Чем раньше человек осознает это, тем выше шансы у него успешно найти свою роль в обществе.</w:t>
      </w:r>
    </w:p>
    <w:p w:rsidR="00E5377E" w:rsidRPr="00C50F3D" w:rsidRDefault="00E5377E" w:rsidP="00C50F3D">
      <w:pPr>
        <w:spacing w:after="0" w:line="240" w:lineRule="auto"/>
        <w:ind w:firstLine="709"/>
        <w:jc w:val="both"/>
        <w:rPr>
          <w:rFonts w:ascii="Times New Roman" w:hAnsi="Times New Roman"/>
          <w:sz w:val="24"/>
          <w:szCs w:val="24"/>
        </w:rPr>
      </w:pPr>
      <w:r w:rsidRPr="00C50F3D">
        <w:rPr>
          <w:rFonts w:ascii="Times New Roman" w:hAnsi="Times New Roman"/>
          <w:sz w:val="24"/>
          <w:szCs w:val="24"/>
        </w:rPr>
        <w:t>Подводя итог, можно сказать, что студенческие отряды решают важные задачи, ориентируясь не только на настоящее, но и исходя их будущих тенденций и стратегий молодежной политики. Будущее студенческих отрядов связано с созданием механизма управления молодёжной политикой, который, однако, не будет эффективным, если будут созданы только его государственные элементы. Комплексная работа должна включить в себя такие элементы политики, как помощь и поддержка студенческой молодежи в сфере трудоустройства, становление высококвалифицированного специалиста, воспитание молодежи в патриотическом духе и решение на государственном уровне проблем молодежной безработицы и молодежной аполитичности.</w:t>
      </w:r>
    </w:p>
    <w:p w:rsidR="002428D3" w:rsidRDefault="002428D3" w:rsidP="00D327B5">
      <w:pPr>
        <w:spacing w:before="100" w:beforeAutospacing="1" w:after="100" w:afterAutospacing="1" w:line="240" w:lineRule="auto"/>
        <w:rPr>
          <w:rFonts w:ascii="Times New Roman" w:hAnsi="Times New Roman"/>
          <w:b/>
          <w:bCs/>
          <w:color w:val="000000"/>
          <w:sz w:val="24"/>
          <w:szCs w:val="24"/>
          <w:lang w:eastAsia="ru-RU"/>
        </w:rPr>
      </w:pPr>
    </w:p>
    <w:p w:rsidR="002A7572" w:rsidRPr="00C50F3D" w:rsidRDefault="00E5377E" w:rsidP="002428D3">
      <w:pPr>
        <w:spacing w:after="0" w:line="240" w:lineRule="auto"/>
        <w:rPr>
          <w:rFonts w:ascii="Times New Roman" w:hAnsi="Times New Roman"/>
          <w:color w:val="000000"/>
          <w:sz w:val="24"/>
          <w:szCs w:val="24"/>
          <w:lang w:eastAsia="ru-RU"/>
        </w:rPr>
      </w:pPr>
      <w:r w:rsidRPr="00C50F3D">
        <w:rPr>
          <w:rFonts w:ascii="Times New Roman" w:hAnsi="Times New Roman"/>
          <w:b/>
          <w:bCs/>
          <w:color w:val="000000"/>
          <w:sz w:val="24"/>
          <w:szCs w:val="24"/>
          <w:lang w:eastAsia="ru-RU"/>
        </w:rPr>
        <w:t>Литература</w:t>
      </w:r>
      <w:r w:rsidRPr="00C50F3D">
        <w:rPr>
          <w:rFonts w:ascii="Times New Roman" w:hAnsi="Times New Roman"/>
          <w:color w:val="000000"/>
          <w:sz w:val="24"/>
          <w:szCs w:val="24"/>
          <w:lang w:eastAsia="ru-RU"/>
        </w:rPr>
        <w:t> </w:t>
      </w:r>
    </w:p>
    <w:p w:rsidR="002A7572" w:rsidRPr="00C50F3D" w:rsidRDefault="002A7572" w:rsidP="002428D3">
      <w:pPr>
        <w:numPr>
          <w:ilvl w:val="0"/>
          <w:numId w:val="9"/>
        </w:numPr>
        <w:spacing w:after="0" w:line="240" w:lineRule="auto"/>
        <w:ind w:left="714" w:hanging="357"/>
        <w:rPr>
          <w:rFonts w:ascii="Times New Roman" w:hAnsi="Times New Roman"/>
          <w:sz w:val="24"/>
          <w:szCs w:val="24"/>
          <w:lang w:eastAsia="ru-RU"/>
        </w:rPr>
      </w:pPr>
      <w:r w:rsidRPr="00C50F3D">
        <w:rPr>
          <w:rFonts w:ascii="Times New Roman" w:hAnsi="Times New Roman"/>
          <w:sz w:val="24"/>
          <w:szCs w:val="24"/>
          <w:lang w:eastAsia="ru-RU"/>
        </w:rPr>
        <w:t>Карпухин О. М. Самооценка молодежи как индикатор ее социокультурной идентификации // Социологические исследования. 1998. №12. С. 89-94.</w:t>
      </w:r>
    </w:p>
    <w:p w:rsidR="002A7572" w:rsidRPr="00C50F3D" w:rsidRDefault="002A7572" w:rsidP="002428D3">
      <w:pPr>
        <w:numPr>
          <w:ilvl w:val="0"/>
          <w:numId w:val="9"/>
        </w:numPr>
        <w:spacing w:after="0" w:line="240" w:lineRule="auto"/>
        <w:ind w:left="714" w:hanging="357"/>
        <w:rPr>
          <w:rFonts w:ascii="Times New Roman" w:hAnsi="Times New Roman"/>
          <w:sz w:val="24"/>
          <w:szCs w:val="24"/>
          <w:lang w:eastAsia="ru-RU"/>
        </w:rPr>
      </w:pPr>
      <w:r w:rsidRPr="00C50F3D">
        <w:rPr>
          <w:rFonts w:ascii="Times New Roman" w:hAnsi="Times New Roman"/>
          <w:sz w:val="24"/>
          <w:szCs w:val="24"/>
          <w:lang w:eastAsia="ru-RU"/>
        </w:rPr>
        <w:t xml:space="preserve">Ромашова Л. Ценностные ориентации современной молодежи. [Электронный ресурс] – </w:t>
      </w:r>
      <w:r w:rsidRPr="00C50F3D">
        <w:rPr>
          <w:rFonts w:ascii="Times New Roman" w:hAnsi="Times New Roman"/>
          <w:sz w:val="24"/>
          <w:szCs w:val="24"/>
          <w:lang w:val="en-US" w:eastAsia="ru-RU"/>
        </w:rPr>
        <w:t>URL</w:t>
      </w:r>
      <w:r w:rsidRPr="00C50F3D">
        <w:rPr>
          <w:rFonts w:ascii="Times New Roman" w:hAnsi="Times New Roman"/>
          <w:sz w:val="24"/>
          <w:szCs w:val="24"/>
          <w:lang w:eastAsia="ru-RU"/>
        </w:rPr>
        <w:t>: http://kapital-rus.ru/articles/article/1014/(дата обращения: 5.07.2015)</w:t>
      </w:r>
    </w:p>
    <w:p w:rsidR="002A7572" w:rsidRPr="00C50F3D" w:rsidRDefault="002A7572" w:rsidP="002428D3">
      <w:pPr>
        <w:numPr>
          <w:ilvl w:val="0"/>
          <w:numId w:val="9"/>
        </w:numPr>
        <w:spacing w:after="0" w:line="240" w:lineRule="auto"/>
        <w:ind w:left="714" w:hanging="357"/>
        <w:rPr>
          <w:rFonts w:ascii="Times New Roman" w:hAnsi="Times New Roman"/>
          <w:sz w:val="24"/>
          <w:szCs w:val="24"/>
          <w:lang w:eastAsia="ru-RU"/>
        </w:rPr>
      </w:pPr>
      <w:r w:rsidRPr="00C50F3D">
        <w:rPr>
          <w:rFonts w:ascii="Times New Roman" w:hAnsi="Times New Roman"/>
          <w:sz w:val="24"/>
          <w:szCs w:val="24"/>
          <w:lang w:eastAsia="ru-RU"/>
        </w:rPr>
        <w:t>Об утверждении Основ государственной молодёжной политики до 2025 года. [Электронный ресурс]. – Режим доступа: http://m.government.ru/docs/15965/(дата обращения: 5.01.2016).</w:t>
      </w:r>
    </w:p>
    <w:p w:rsidR="002A7572" w:rsidRPr="00C50F3D" w:rsidRDefault="002A7572" w:rsidP="002428D3">
      <w:pPr>
        <w:numPr>
          <w:ilvl w:val="0"/>
          <w:numId w:val="9"/>
        </w:numPr>
        <w:spacing w:after="0" w:line="240" w:lineRule="auto"/>
        <w:ind w:left="714" w:hanging="357"/>
        <w:rPr>
          <w:rFonts w:ascii="Times New Roman" w:hAnsi="Times New Roman"/>
          <w:bCs/>
          <w:sz w:val="24"/>
          <w:szCs w:val="24"/>
          <w:lang w:eastAsia="ru-RU"/>
        </w:rPr>
      </w:pPr>
      <w:r w:rsidRPr="00C50F3D">
        <w:rPr>
          <w:rFonts w:ascii="Times New Roman" w:hAnsi="Times New Roman"/>
          <w:bCs/>
          <w:sz w:val="24"/>
          <w:szCs w:val="24"/>
          <w:lang w:eastAsia="ru-RU"/>
        </w:rPr>
        <w:t xml:space="preserve"> «День Бойца студенческих отрядов» отметят во Владивостоке. </w:t>
      </w:r>
      <w:r w:rsidRPr="00C50F3D">
        <w:rPr>
          <w:rFonts w:ascii="Times New Roman" w:hAnsi="Times New Roman"/>
          <w:sz w:val="24"/>
          <w:szCs w:val="24"/>
          <w:lang w:eastAsia="ru-RU"/>
        </w:rPr>
        <w:t xml:space="preserve">[Электронный ресурс]. – Режим доступа: </w:t>
      </w:r>
      <w:r w:rsidRPr="00C50F3D">
        <w:rPr>
          <w:rFonts w:ascii="Times New Roman" w:hAnsi="Times New Roman"/>
          <w:bCs/>
          <w:sz w:val="24"/>
          <w:szCs w:val="24"/>
          <w:lang w:eastAsia="ru-RU"/>
        </w:rPr>
        <w:t>http://www.shtabso.ru/1167.html</w:t>
      </w:r>
      <w:r w:rsidRPr="00C50F3D">
        <w:rPr>
          <w:rFonts w:ascii="Times New Roman" w:hAnsi="Times New Roman"/>
          <w:sz w:val="24"/>
          <w:szCs w:val="24"/>
          <w:lang w:eastAsia="ru-RU"/>
        </w:rPr>
        <w:t>/(дата обращения: 09.03.2016).</w:t>
      </w:r>
    </w:p>
    <w:p w:rsidR="002A7572" w:rsidRPr="00C50F3D" w:rsidRDefault="002A7572" w:rsidP="002428D3">
      <w:pPr>
        <w:numPr>
          <w:ilvl w:val="0"/>
          <w:numId w:val="9"/>
        </w:numPr>
        <w:spacing w:after="0" w:line="240" w:lineRule="auto"/>
        <w:ind w:left="714" w:hanging="357"/>
        <w:rPr>
          <w:rFonts w:ascii="Times New Roman" w:hAnsi="Times New Roman"/>
          <w:b/>
          <w:bCs/>
          <w:sz w:val="24"/>
          <w:szCs w:val="24"/>
          <w:lang w:eastAsia="ru-RU"/>
        </w:rPr>
      </w:pPr>
      <w:r w:rsidRPr="00C50F3D">
        <w:rPr>
          <w:rFonts w:ascii="Times New Roman" w:hAnsi="Times New Roman"/>
          <w:bCs/>
          <w:sz w:val="24"/>
          <w:szCs w:val="24"/>
          <w:lang w:eastAsia="ru-RU"/>
        </w:rPr>
        <w:t xml:space="preserve">Приморский край — окружной штаб федерального округа. </w:t>
      </w:r>
      <w:r w:rsidRPr="00C50F3D">
        <w:rPr>
          <w:rFonts w:ascii="Times New Roman" w:hAnsi="Times New Roman"/>
          <w:sz w:val="24"/>
          <w:szCs w:val="24"/>
          <w:lang w:eastAsia="ru-RU"/>
        </w:rPr>
        <w:t>[Электронный ресурс]. – Режим доступа: http://www.shtabso.ru/142.html/(дата обращения: 13.03.2016).</w:t>
      </w:r>
    </w:p>
    <w:p w:rsidR="002A7572" w:rsidRPr="00C50F3D" w:rsidRDefault="002A7572" w:rsidP="002428D3">
      <w:pPr>
        <w:numPr>
          <w:ilvl w:val="0"/>
          <w:numId w:val="9"/>
        </w:numPr>
        <w:spacing w:after="0" w:line="240" w:lineRule="auto"/>
        <w:ind w:left="714" w:hanging="357"/>
        <w:rPr>
          <w:rFonts w:ascii="Times New Roman" w:hAnsi="Times New Roman"/>
          <w:sz w:val="24"/>
          <w:szCs w:val="24"/>
          <w:lang w:eastAsia="ru-RU"/>
        </w:rPr>
      </w:pPr>
      <w:r w:rsidRPr="00C50F3D">
        <w:rPr>
          <w:rFonts w:ascii="Times New Roman" w:hAnsi="Times New Roman"/>
          <w:sz w:val="24"/>
          <w:szCs w:val="24"/>
          <w:lang w:eastAsia="ru-RU"/>
        </w:rPr>
        <w:t>Указ Президента Российской Федерации «О дне студенческих отрядов». [Электронный ресурс]. – Режим доступа:http://www.shtabso.ru/docs/%D0%A3%D0%BA%D0%B0%D0%B7%20%D0%BE%20%D0%94%D0%BD%D0%B5%20%D0%A0%D0%A1%D0%9E.pdf/ (дата обращения: 17.02.2016).</w:t>
      </w:r>
    </w:p>
    <w:p w:rsidR="002428D3" w:rsidRPr="002428D3" w:rsidRDefault="002A7572" w:rsidP="002428D3">
      <w:pPr>
        <w:numPr>
          <w:ilvl w:val="0"/>
          <w:numId w:val="9"/>
        </w:numPr>
        <w:spacing w:after="0" w:line="240" w:lineRule="auto"/>
        <w:ind w:left="714" w:hanging="357"/>
        <w:rPr>
          <w:rFonts w:ascii="Times New Roman" w:hAnsi="Times New Roman"/>
          <w:sz w:val="24"/>
          <w:szCs w:val="24"/>
          <w:lang w:eastAsia="ru-RU"/>
        </w:rPr>
      </w:pPr>
      <w:r w:rsidRPr="00C50F3D">
        <w:rPr>
          <w:rFonts w:ascii="Times New Roman" w:hAnsi="Times New Roman"/>
          <w:sz w:val="24"/>
          <w:szCs w:val="24"/>
          <w:lang w:eastAsia="ru-RU"/>
        </w:rPr>
        <w:t>Голобоков А.С. Молодежные субкультуры: учеб. пособие. – Владивосток: издательство ВГУЭС, 2016, - С. 83</w:t>
      </w:r>
    </w:p>
    <w:sectPr w:rsidR="002428D3" w:rsidRPr="002428D3" w:rsidSect="00A27396">
      <w:endnotePr>
        <w:numFmt w:val="decimal"/>
      </w:endnotePr>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39F" w:rsidRDefault="00C9439F">
      <w:r>
        <w:separator/>
      </w:r>
    </w:p>
  </w:endnote>
  <w:endnote w:type="continuationSeparator" w:id="0">
    <w:p w:rsidR="00C9439F" w:rsidRDefault="00C9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39F" w:rsidRDefault="00C9439F">
      <w:r>
        <w:separator/>
      </w:r>
    </w:p>
  </w:footnote>
  <w:footnote w:type="continuationSeparator" w:id="0">
    <w:p w:rsidR="00C9439F" w:rsidRDefault="00C94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84B44"/>
    <w:multiLevelType w:val="hybridMultilevel"/>
    <w:tmpl w:val="849E3264"/>
    <w:lvl w:ilvl="0" w:tplc="906ABC24">
      <w:start w:val="1"/>
      <w:numFmt w:val="bullet"/>
      <w:lvlText w:val="•"/>
      <w:lvlJc w:val="left"/>
      <w:pPr>
        <w:tabs>
          <w:tab w:val="num" w:pos="720"/>
        </w:tabs>
        <w:ind w:left="720" w:hanging="360"/>
      </w:pPr>
      <w:rPr>
        <w:rFonts w:ascii="Arial" w:hAnsi="Arial" w:hint="default"/>
      </w:rPr>
    </w:lvl>
    <w:lvl w:ilvl="1" w:tplc="30E62FE2" w:tentative="1">
      <w:start w:val="1"/>
      <w:numFmt w:val="bullet"/>
      <w:lvlText w:val="•"/>
      <w:lvlJc w:val="left"/>
      <w:pPr>
        <w:tabs>
          <w:tab w:val="num" w:pos="1440"/>
        </w:tabs>
        <w:ind w:left="1440" w:hanging="360"/>
      </w:pPr>
      <w:rPr>
        <w:rFonts w:ascii="Arial" w:hAnsi="Arial" w:hint="default"/>
      </w:rPr>
    </w:lvl>
    <w:lvl w:ilvl="2" w:tplc="4A921B4A" w:tentative="1">
      <w:start w:val="1"/>
      <w:numFmt w:val="bullet"/>
      <w:lvlText w:val="•"/>
      <w:lvlJc w:val="left"/>
      <w:pPr>
        <w:tabs>
          <w:tab w:val="num" w:pos="2160"/>
        </w:tabs>
        <w:ind w:left="2160" w:hanging="360"/>
      </w:pPr>
      <w:rPr>
        <w:rFonts w:ascii="Arial" w:hAnsi="Arial" w:hint="default"/>
      </w:rPr>
    </w:lvl>
    <w:lvl w:ilvl="3" w:tplc="5694F5CE" w:tentative="1">
      <w:start w:val="1"/>
      <w:numFmt w:val="bullet"/>
      <w:lvlText w:val="•"/>
      <w:lvlJc w:val="left"/>
      <w:pPr>
        <w:tabs>
          <w:tab w:val="num" w:pos="2880"/>
        </w:tabs>
        <w:ind w:left="2880" w:hanging="360"/>
      </w:pPr>
      <w:rPr>
        <w:rFonts w:ascii="Arial" w:hAnsi="Arial" w:hint="default"/>
      </w:rPr>
    </w:lvl>
    <w:lvl w:ilvl="4" w:tplc="6366A824" w:tentative="1">
      <w:start w:val="1"/>
      <w:numFmt w:val="bullet"/>
      <w:lvlText w:val="•"/>
      <w:lvlJc w:val="left"/>
      <w:pPr>
        <w:tabs>
          <w:tab w:val="num" w:pos="3600"/>
        </w:tabs>
        <w:ind w:left="3600" w:hanging="360"/>
      </w:pPr>
      <w:rPr>
        <w:rFonts w:ascii="Arial" w:hAnsi="Arial" w:hint="default"/>
      </w:rPr>
    </w:lvl>
    <w:lvl w:ilvl="5" w:tplc="02B4ED02" w:tentative="1">
      <w:start w:val="1"/>
      <w:numFmt w:val="bullet"/>
      <w:lvlText w:val="•"/>
      <w:lvlJc w:val="left"/>
      <w:pPr>
        <w:tabs>
          <w:tab w:val="num" w:pos="4320"/>
        </w:tabs>
        <w:ind w:left="4320" w:hanging="360"/>
      </w:pPr>
      <w:rPr>
        <w:rFonts w:ascii="Arial" w:hAnsi="Arial" w:hint="default"/>
      </w:rPr>
    </w:lvl>
    <w:lvl w:ilvl="6" w:tplc="2EA85B42" w:tentative="1">
      <w:start w:val="1"/>
      <w:numFmt w:val="bullet"/>
      <w:lvlText w:val="•"/>
      <w:lvlJc w:val="left"/>
      <w:pPr>
        <w:tabs>
          <w:tab w:val="num" w:pos="5040"/>
        </w:tabs>
        <w:ind w:left="5040" w:hanging="360"/>
      </w:pPr>
      <w:rPr>
        <w:rFonts w:ascii="Arial" w:hAnsi="Arial" w:hint="default"/>
      </w:rPr>
    </w:lvl>
    <w:lvl w:ilvl="7" w:tplc="5DF643F2" w:tentative="1">
      <w:start w:val="1"/>
      <w:numFmt w:val="bullet"/>
      <w:lvlText w:val="•"/>
      <w:lvlJc w:val="left"/>
      <w:pPr>
        <w:tabs>
          <w:tab w:val="num" w:pos="5760"/>
        </w:tabs>
        <w:ind w:left="5760" w:hanging="360"/>
      </w:pPr>
      <w:rPr>
        <w:rFonts w:ascii="Arial" w:hAnsi="Arial" w:hint="default"/>
      </w:rPr>
    </w:lvl>
    <w:lvl w:ilvl="8" w:tplc="EF8699F2" w:tentative="1">
      <w:start w:val="1"/>
      <w:numFmt w:val="bullet"/>
      <w:lvlText w:val="•"/>
      <w:lvlJc w:val="left"/>
      <w:pPr>
        <w:tabs>
          <w:tab w:val="num" w:pos="6480"/>
        </w:tabs>
        <w:ind w:left="6480" w:hanging="360"/>
      </w:pPr>
      <w:rPr>
        <w:rFonts w:ascii="Arial" w:hAnsi="Arial" w:hint="default"/>
      </w:rPr>
    </w:lvl>
  </w:abstractNum>
  <w:abstractNum w:abstractNumId="1">
    <w:nsid w:val="0C2D3EAF"/>
    <w:multiLevelType w:val="multilevel"/>
    <w:tmpl w:val="F078E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9EE62A7"/>
    <w:multiLevelType w:val="hybridMultilevel"/>
    <w:tmpl w:val="1160F53C"/>
    <w:lvl w:ilvl="0" w:tplc="A28C85BE">
      <w:start w:val="1"/>
      <w:numFmt w:val="decimal"/>
      <w:lvlText w:val="%1."/>
      <w:lvlJc w:val="left"/>
      <w:pPr>
        <w:ind w:left="720" w:hanging="360"/>
      </w:pPr>
      <w:rPr>
        <w:rFonts w:ascii="Times New Roman" w:eastAsia="Calibri" w:hAnsi="Times New Roman" w:cs="Times New Roman"/>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2A4696"/>
    <w:multiLevelType w:val="hybridMultilevel"/>
    <w:tmpl w:val="3886F20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3FA9785A"/>
    <w:multiLevelType w:val="hybridMultilevel"/>
    <w:tmpl w:val="CEAC2E86"/>
    <w:lvl w:ilvl="0" w:tplc="2982CAC8">
      <w:start w:val="1"/>
      <w:numFmt w:val="bullet"/>
      <w:lvlText w:val="•"/>
      <w:lvlJc w:val="left"/>
      <w:pPr>
        <w:tabs>
          <w:tab w:val="num" w:pos="720"/>
        </w:tabs>
        <w:ind w:left="720" w:hanging="360"/>
      </w:pPr>
      <w:rPr>
        <w:rFonts w:ascii="Arial" w:hAnsi="Arial" w:hint="default"/>
      </w:rPr>
    </w:lvl>
    <w:lvl w:ilvl="1" w:tplc="D932CE5C" w:tentative="1">
      <w:start w:val="1"/>
      <w:numFmt w:val="bullet"/>
      <w:lvlText w:val="•"/>
      <w:lvlJc w:val="left"/>
      <w:pPr>
        <w:tabs>
          <w:tab w:val="num" w:pos="1440"/>
        </w:tabs>
        <w:ind w:left="1440" w:hanging="360"/>
      </w:pPr>
      <w:rPr>
        <w:rFonts w:ascii="Arial" w:hAnsi="Arial" w:hint="default"/>
      </w:rPr>
    </w:lvl>
    <w:lvl w:ilvl="2" w:tplc="48FAECF4" w:tentative="1">
      <w:start w:val="1"/>
      <w:numFmt w:val="bullet"/>
      <w:lvlText w:val="•"/>
      <w:lvlJc w:val="left"/>
      <w:pPr>
        <w:tabs>
          <w:tab w:val="num" w:pos="2160"/>
        </w:tabs>
        <w:ind w:left="2160" w:hanging="360"/>
      </w:pPr>
      <w:rPr>
        <w:rFonts w:ascii="Arial" w:hAnsi="Arial" w:hint="default"/>
      </w:rPr>
    </w:lvl>
    <w:lvl w:ilvl="3" w:tplc="0DDC094C" w:tentative="1">
      <w:start w:val="1"/>
      <w:numFmt w:val="bullet"/>
      <w:lvlText w:val="•"/>
      <w:lvlJc w:val="left"/>
      <w:pPr>
        <w:tabs>
          <w:tab w:val="num" w:pos="2880"/>
        </w:tabs>
        <w:ind w:left="2880" w:hanging="360"/>
      </w:pPr>
      <w:rPr>
        <w:rFonts w:ascii="Arial" w:hAnsi="Arial" w:hint="default"/>
      </w:rPr>
    </w:lvl>
    <w:lvl w:ilvl="4" w:tplc="F5382E5A" w:tentative="1">
      <w:start w:val="1"/>
      <w:numFmt w:val="bullet"/>
      <w:lvlText w:val="•"/>
      <w:lvlJc w:val="left"/>
      <w:pPr>
        <w:tabs>
          <w:tab w:val="num" w:pos="3600"/>
        </w:tabs>
        <w:ind w:left="3600" w:hanging="360"/>
      </w:pPr>
      <w:rPr>
        <w:rFonts w:ascii="Arial" w:hAnsi="Arial" w:hint="default"/>
      </w:rPr>
    </w:lvl>
    <w:lvl w:ilvl="5" w:tplc="BC746028" w:tentative="1">
      <w:start w:val="1"/>
      <w:numFmt w:val="bullet"/>
      <w:lvlText w:val="•"/>
      <w:lvlJc w:val="left"/>
      <w:pPr>
        <w:tabs>
          <w:tab w:val="num" w:pos="4320"/>
        </w:tabs>
        <w:ind w:left="4320" w:hanging="360"/>
      </w:pPr>
      <w:rPr>
        <w:rFonts w:ascii="Arial" w:hAnsi="Arial" w:hint="default"/>
      </w:rPr>
    </w:lvl>
    <w:lvl w:ilvl="6" w:tplc="572EEDBE" w:tentative="1">
      <w:start w:val="1"/>
      <w:numFmt w:val="bullet"/>
      <w:lvlText w:val="•"/>
      <w:lvlJc w:val="left"/>
      <w:pPr>
        <w:tabs>
          <w:tab w:val="num" w:pos="5040"/>
        </w:tabs>
        <w:ind w:left="5040" w:hanging="360"/>
      </w:pPr>
      <w:rPr>
        <w:rFonts w:ascii="Arial" w:hAnsi="Arial" w:hint="default"/>
      </w:rPr>
    </w:lvl>
    <w:lvl w:ilvl="7" w:tplc="1AB62630" w:tentative="1">
      <w:start w:val="1"/>
      <w:numFmt w:val="bullet"/>
      <w:lvlText w:val="•"/>
      <w:lvlJc w:val="left"/>
      <w:pPr>
        <w:tabs>
          <w:tab w:val="num" w:pos="5760"/>
        </w:tabs>
        <w:ind w:left="5760" w:hanging="360"/>
      </w:pPr>
      <w:rPr>
        <w:rFonts w:ascii="Arial" w:hAnsi="Arial" w:hint="default"/>
      </w:rPr>
    </w:lvl>
    <w:lvl w:ilvl="8" w:tplc="50F8BA3E" w:tentative="1">
      <w:start w:val="1"/>
      <w:numFmt w:val="bullet"/>
      <w:lvlText w:val="•"/>
      <w:lvlJc w:val="left"/>
      <w:pPr>
        <w:tabs>
          <w:tab w:val="num" w:pos="6480"/>
        </w:tabs>
        <w:ind w:left="6480" w:hanging="360"/>
      </w:pPr>
      <w:rPr>
        <w:rFonts w:ascii="Arial" w:hAnsi="Arial" w:hint="default"/>
      </w:rPr>
    </w:lvl>
  </w:abstractNum>
  <w:abstractNum w:abstractNumId="5">
    <w:nsid w:val="4D0C043C"/>
    <w:multiLevelType w:val="hybridMultilevel"/>
    <w:tmpl w:val="4C326CF0"/>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6">
    <w:nsid w:val="4F9F40F0"/>
    <w:multiLevelType w:val="hybridMultilevel"/>
    <w:tmpl w:val="00C0268A"/>
    <w:lvl w:ilvl="0" w:tplc="C900C24A">
      <w:start w:val="1"/>
      <w:numFmt w:val="bullet"/>
      <w:lvlText w:val="•"/>
      <w:lvlJc w:val="left"/>
      <w:pPr>
        <w:tabs>
          <w:tab w:val="num" w:pos="720"/>
        </w:tabs>
        <w:ind w:left="720" w:hanging="360"/>
      </w:pPr>
      <w:rPr>
        <w:rFonts w:ascii="Arial" w:hAnsi="Arial" w:hint="default"/>
      </w:rPr>
    </w:lvl>
    <w:lvl w:ilvl="1" w:tplc="233C0D1C" w:tentative="1">
      <w:start w:val="1"/>
      <w:numFmt w:val="bullet"/>
      <w:lvlText w:val="•"/>
      <w:lvlJc w:val="left"/>
      <w:pPr>
        <w:tabs>
          <w:tab w:val="num" w:pos="1440"/>
        </w:tabs>
        <w:ind w:left="1440" w:hanging="360"/>
      </w:pPr>
      <w:rPr>
        <w:rFonts w:ascii="Arial" w:hAnsi="Arial" w:hint="default"/>
      </w:rPr>
    </w:lvl>
    <w:lvl w:ilvl="2" w:tplc="71182D0A" w:tentative="1">
      <w:start w:val="1"/>
      <w:numFmt w:val="bullet"/>
      <w:lvlText w:val="•"/>
      <w:lvlJc w:val="left"/>
      <w:pPr>
        <w:tabs>
          <w:tab w:val="num" w:pos="2160"/>
        </w:tabs>
        <w:ind w:left="2160" w:hanging="360"/>
      </w:pPr>
      <w:rPr>
        <w:rFonts w:ascii="Arial" w:hAnsi="Arial" w:hint="default"/>
      </w:rPr>
    </w:lvl>
    <w:lvl w:ilvl="3" w:tplc="4B766AE2" w:tentative="1">
      <w:start w:val="1"/>
      <w:numFmt w:val="bullet"/>
      <w:lvlText w:val="•"/>
      <w:lvlJc w:val="left"/>
      <w:pPr>
        <w:tabs>
          <w:tab w:val="num" w:pos="2880"/>
        </w:tabs>
        <w:ind w:left="2880" w:hanging="360"/>
      </w:pPr>
      <w:rPr>
        <w:rFonts w:ascii="Arial" w:hAnsi="Arial" w:hint="default"/>
      </w:rPr>
    </w:lvl>
    <w:lvl w:ilvl="4" w:tplc="EB0A98AC" w:tentative="1">
      <w:start w:val="1"/>
      <w:numFmt w:val="bullet"/>
      <w:lvlText w:val="•"/>
      <w:lvlJc w:val="left"/>
      <w:pPr>
        <w:tabs>
          <w:tab w:val="num" w:pos="3600"/>
        </w:tabs>
        <w:ind w:left="3600" w:hanging="360"/>
      </w:pPr>
      <w:rPr>
        <w:rFonts w:ascii="Arial" w:hAnsi="Arial" w:hint="default"/>
      </w:rPr>
    </w:lvl>
    <w:lvl w:ilvl="5" w:tplc="8608542C" w:tentative="1">
      <w:start w:val="1"/>
      <w:numFmt w:val="bullet"/>
      <w:lvlText w:val="•"/>
      <w:lvlJc w:val="left"/>
      <w:pPr>
        <w:tabs>
          <w:tab w:val="num" w:pos="4320"/>
        </w:tabs>
        <w:ind w:left="4320" w:hanging="360"/>
      </w:pPr>
      <w:rPr>
        <w:rFonts w:ascii="Arial" w:hAnsi="Arial" w:hint="default"/>
      </w:rPr>
    </w:lvl>
    <w:lvl w:ilvl="6" w:tplc="B0E240A8" w:tentative="1">
      <w:start w:val="1"/>
      <w:numFmt w:val="bullet"/>
      <w:lvlText w:val="•"/>
      <w:lvlJc w:val="left"/>
      <w:pPr>
        <w:tabs>
          <w:tab w:val="num" w:pos="5040"/>
        </w:tabs>
        <w:ind w:left="5040" w:hanging="360"/>
      </w:pPr>
      <w:rPr>
        <w:rFonts w:ascii="Arial" w:hAnsi="Arial" w:hint="default"/>
      </w:rPr>
    </w:lvl>
    <w:lvl w:ilvl="7" w:tplc="B84838F0" w:tentative="1">
      <w:start w:val="1"/>
      <w:numFmt w:val="bullet"/>
      <w:lvlText w:val="•"/>
      <w:lvlJc w:val="left"/>
      <w:pPr>
        <w:tabs>
          <w:tab w:val="num" w:pos="5760"/>
        </w:tabs>
        <w:ind w:left="5760" w:hanging="360"/>
      </w:pPr>
      <w:rPr>
        <w:rFonts w:ascii="Arial" w:hAnsi="Arial" w:hint="default"/>
      </w:rPr>
    </w:lvl>
    <w:lvl w:ilvl="8" w:tplc="DEF0223C" w:tentative="1">
      <w:start w:val="1"/>
      <w:numFmt w:val="bullet"/>
      <w:lvlText w:val="•"/>
      <w:lvlJc w:val="left"/>
      <w:pPr>
        <w:tabs>
          <w:tab w:val="num" w:pos="6480"/>
        </w:tabs>
        <w:ind w:left="6480" w:hanging="360"/>
      </w:pPr>
      <w:rPr>
        <w:rFonts w:ascii="Arial" w:hAnsi="Arial" w:hint="default"/>
      </w:rPr>
    </w:lvl>
  </w:abstractNum>
  <w:abstractNum w:abstractNumId="7">
    <w:nsid w:val="5F627987"/>
    <w:multiLevelType w:val="hybridMultilevel"/>
    <w:tmpl w:val="2AA20D22"/>
    <w:lvl w:ilvl="0" w:tplc="2B50FA20">
      <w:start w:val="1"/>
      <w:numFmt w:val="bullet"/>
      <w:lvlText w:val="•"/>
      <w:lvlJc w:val="left"/>
      <w:pPr>
        <w:tabs>
          <w:tab w:val="num" w:pos="720"/>
        </w:tabs>
        <w:ind w:left="720" w:hanging="360"/>
      </w:pPr>
      <w:rPr>
        <w:rFonts w:ascii="Arial" w:hAnsi="Arial" w:hint="default"/>
      </w:rPr>
    </w:lvl>
    <w:lvl w:ilvl="1" w:tplc="5B8A209E" w:tentative="1">
      <w:start w:val="1"/>
      <w:numFmt w:val="bullet"/>
      <w:lvlText w:val="•"/>
      <w:lvlJc w:val="left"/>
      <w:pPr>
        <w:tabs>
          <w:tab w:val="num" w:pos="1440"/>
        </w:tabs>
        <w:ind w:left="1440" w:hanging="360"/>
      </w:pPr>
      <w:rPr>
        <w:rFonts w:ascii="Arial" w:hAnsi="Arial" w:hint="default"/>
      </w:rPr>
    </w:lvl>
    <w:lvl w:ilvl="2" w:tplc="D15A1710" w:tentative="1">
      <w:start w:val="1"/>
      <w:numFmt w:val="bullet"/>
      <w:lvlText w:val="•"/>
      <w:lvlJc w:val="left"/>
      <w:pPr>
        <w:tabs>
          <w:tab w:val="num" w:pos="2160"/>
        </w:tabs>
        <w:ind w:left="2160" w:hanging="360"/>
      </w:pPr>
      <w:rPr>
        <w:rFonts w:ascii="Arial" w:hAnsi="Arial" w:hint="default"/>
      </w:rPr>
    </w:lvl>
    <w:lvl w:ilvl="3" w:tplc="4484DDFA" w:tentative="1">
      <w:start w:val="1"/>
      <w:numFmt w:val="bullet"/>
      <w:lvlText w:val="•"/>
      <w:lvlJc w:val="left"/>
      <w:pPr>
        <w:tabs>
          <w:tab w:val="num" w:pos="2880"/>
        </w:tabs>
        <w:ind w:left="2880" w:hanging="360"/>
      </w:pPr>
      <w:rPr>
        <w:rFonts w:ascii="Arial" w:hAnsi="Arial" w:hint="default"/>
      </w:rPr>
    </w:lvl>
    <w:lvl w:ilvl="4" w:tplc="77706BEE" w:tentative="1">
      <w:start w:val="1"/>
      <w:numFmt w:val="bullet"/>
      <w:lvlText w:val="•"/>
      <w:lvlJc w:val="left"/>
      <w:pPr>
        <w:tabs>
          <w:tab w:val="num" w:pos="3600"/>
        </w:tabs>
        <w:ind w:left="3600" w:hanging="360"/>
      </w:pPr>
      <w:rPr>
        <w:rFonts w:ascii="Arial" w:hAnsi="Arial" w:hint="default"/>
      </w:rPr>
    </w:lvl>
    <w:lvl w:ilvl="5" w:tplc="10E44B6C" w:tentative="1">
      <w:start w:val="1"/>
      <w:numFmt w:val="bullet"/>
      <w:lvlText w:val="•"/>
      <w:lvlJc w:val="left"/>
      <w:pPr>
        <w:tabs>
          <w:tab w:val="num" w:pos="4320"/>
        </w:tabs>
        <w:ind w:left="4320" w:hanging="360"/>
      </w:pPr>
      <w:rPr>
        <w:rFonts w:ascii="Arial" w:hAnsi="Arial" w:hint="default"/>
      </w:rPr>
    </w:lvl>
    <w:lvl w:ilvl="6" w:tplc="F364FE78" w:tentative="1">
      <w:start w:val="1"/>
      <w:numFmt w:val="bullet"/>
      <w:lvlText w:val="•"/>
      <w:lvlJc w:val="left"/>
      <w:pPr>
        <w:tabs>
          <w:tab w:val="num" w:pos="5040"/>
        </w:tabs>
        <w:ind w:left="5040" w:hanging="360"/>
      </w:pPr>
      <w:rPr>
        <w:rFonts w:ascii="Arial" w:hAnsi="Arial" w:hint="default"/>
      </w:rPr>
    </w:lvl>
    <w:lvl w:ilvl="7" w:tplc="F626A930" w:tentative="1">
      <w:start w:val="1"/>
      <w:numFmt w:val="bullet"/>
      <w:lvlText w:val="•"/>
      <w:lvlJc w:val="left"/>
      <w:pPr>
        <w:tabs>
          <w:tab w:val="num" w:pos="5760"/>
        </w:tabs>
        <w:ind w:left="5760" w:hanging="360"/>
      </w:pPr>
      <w:rPr>
        <w:rFonts w:ascii="Arial" w:hAnsi="Arial" w:hint="default"/>
      </w:rPr>
    </w:lvl>
    <w:lvl w:ilvl="8" w:tplc="3970EAA0" w:tentative="1">
      <w:start w:val="1"/>
      <w:numFmt w:val="bullet"/>
      <w:lvlText w:val="•"/>
      <w:lvlJc w:val="left"/>
      <w:pPr>
        <w:tabs>
          <w:tab w:val="num" w:pos="6480"/>
        </w:tabs>
        <w:ind w:left="6480" w:hanging="360"/>
      </w:pPr>
      <w:rPr>
        <w:rFonts w:ascii="Arial" w:hAnsi="Arial" w:hint="default"/>
      </w:rPr>
    </w:lvl>
  </w:abstractNum>
  <w:abstractNum w:abstractNumId="8">
    <w:nsid w:val="6DE25841"/>
    <w:multiLevelType w:val="hybridMultilevel"/>
    <w:tmpl w:val="FFA86844"/>
    <w:lvl w:ilvl="0" w:tplc="67686F7E">
      <w:start w:val="1"/>
      <w:numFmt w:val="bullet"/>
      <w:lvlText w:val="•"/>
      <w:lvlJc w:val="left"/>
      <w:pPr>
        <w:tabs>
          <w:tab w:val="num" w:pos="720"/>
        </w:tabs>
        <w:ind w:left="720" w:hanging="360"/>
      </w:pPr>
      <w:rPr>
        <w:rFonts w:ascii="Arial" w:hAnsi="Arial" w:hint="default"/>
      </w:rPr>
    </w:lvl>
    <w:lvl w:ilvl="1" w:tplc="B7D631A8" w:tentative="1">
      <w:start w:val="1"/>
      <w:numFmt w:val="bullet"/>
      <w:lvlText w:val="•"/>
      <w:lvlJc w:val="left"/>
      <w:pPr>
        <w:tabs>
          <w:tab w:val="num" w:pos="1440"/>
        </w:tabs>
        <w:ind w:left="1440" w:hanging="360"/>
      </w:pPr>
      <w:rPr>
        <w:rFonts w:ascii="Arial" w:hAnsi="Arial" w:hint="default"/>
      </w:rPr>
    </w:lvl>
    <w:lvl w:ilvl="2" w:tplc="5D68DDE4" w:tentative="1">
      <w:start w:val="1"/>
      <w:numFmt w:val="bullet"/>
      <w:lvlText w:val="•"/>
      <w:lvlJc w:val="left"/>
      <w:pPr>
        <w:tabs>
          <w:tab w:val="num" w:pos="2160"/>
        </w:tabs>
        <w:ind w:left="2160" w:hanging="360"/>
      </w:pPr>
      <w:rPr>
        <w:rFonts w:ascii="Arial" w:hAnsi="Arial" w:hint="default"/>
      </w:rPr>
    </w:lvl>
    <w:lvl w:ilvl="3" w:tplc="36221EE8" w:tentative="1">
      <w:start w:val="1"/>
      <w:numFmt w:val="bullet"/>
      <w:lvlText w:val="•"/>
      <w:lvlJc w:val="left"/>
      <w:pPr>
        <w:tabs>
          <w:tab w:val="num" w:pos="2880"/>
        </w:tabs>
        <w:ind w:left="2880" w:hanging="360"/>
      </w:pPr>
      <w:rPr>
        <w:rFonts w:ascii="Arial" w:hAnsi="Arial" w:hint="default"/>
      </w:rPr>
    </w:lvl>
    <w:lvl w:ilvl="4" w:tplc="07FCAA8E" w:tentative="1">
      <w:start w:val="1"/>
      <w:numFmt w:val="bullet"/>
      <w:lvlText w:val="•"/>
      <w:lvlJc w:val="left"/>
      <w:pPr>
        <w:tabs>
          <w:tab w:val="num" w:pos="3600"/>
        </w:tabs>
        <w:ind w:left="3600" w:hanging="360"/>
      </w:pPr>
      <w:rPr>
        <w:rFonts w:ascii="Arial" w:hAnsi="Arial" w:hint="default"/>
      </w:rPr>
    </w:lvl>
    <w:lvl w:ilvl="5" w:tplc="B7BAFAC6" w:tentative="1">
      <w:start w:val="1"/>
      <w:numFmt w:val="bullet"/>
      <w:lvlText w:val="•"/>
      <w:lvlJc w:val="left"/>
      <w:pPr>
        <w:tabs>
          <w:tab w:val="num" w:pos="4320"/>
        </w:tabs>
        <w:ind w:left="4320" w:hanging="360"/>
      </w:pPr>
      <w:rPr>
        <w:rFonts w:ascii="Arial" w:hAnsi="Arial" w:hint="default"/>
      </w:rPr>
    </w:lvl>
    <w:lvl w:ilvl="6" w:tplc="4852BDB8" w:tentative="1">
      <w:start w:val="1"/>
      <w:numFmt w:val="bullet"/>
      <w:lvlText w:val="•"/>
      <w:lvlJc w:val="left"/>
      <w:pPr>
        <w:tabs>
          <w:tab w:val="num" w:pos="5040"/>
        </w:tabs>
        <w:ind w:left="5040" w:hanging="360"/>
      </w:pPr>
      <w:rPr>
        <w:rFonts w:ascii="Arial" w:hAnsi="Arial" w:hint="default"/>
      </w:rPr>
    </w:lvl>
    <w:lvl w:ilvl="7" w:tplc="DBC82192" w:tentative="1">
      <w:start w:val="1"/>
      <w:numFmt w:val="bullet"/>
      <w:lvlText w:val="•"/>
      <w:lvlJc w:val="left"/>
      <w:pPr>
        <w:tabs>
          <w:tab w:val="num" w:pos="5760"/>
        </w:tabs>
        <w:ind w:left="5760" w:hanging="360"/>
      </w:pPr>
      <w:rPr>
        <w:rFonts w:ascii="Arial" w:hAnsi="Arial" w:hint="default"/>
      </w:rPr>
    </w:lvl>
    <w:lvl w:ilvl="8" w:tplc="356E304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7"/>
  </w:num>
  <w:num w:numId="4">
    <w:abstractNumId w:val="6"/>
  </w:num>
  <w:num w:numId="5">
    <w:abstractNumId w:val="0"/>
  </w:num>
  <w:num w:numId="6">
    <w:abstractNumId w:val="8"/>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FCF"/>
    <w:rsid w:val="00005D8D"/>
    <w:rsid w:val="00022CB3"/>
    <w:rsid w:val="0002308C"/>
    <w:rsid w:val="00057CC9"/>
    <w:rsid w:val="00065046"/>
    <w:rsid w:val="000652EF"/>
    <w:rsid w:val="00100699"/>
    <w:rsid w:val="001214B4"/>
    <w:rsid w:val="001428FF"/>
    <w:rsid w:val="00143268"/>
    <w:rsid w:val="00162D94"/>
    <w:rsid w:val="0016507A"/>
    <w:rsid w:val="001930FE"/>
    <w:rsid w:val="001A6AF5"/>
    <w:rsid w:val="001B6FF4"/>
    <w:rsid w:val="001F23BE"/>
    <w:rsid w:val="00217884"/>
    <w:rsid w:val="0023099E"/>
    <w:rsid w:val="00236EDE"/>
    <w:rsid w:val="002428D3"/>
    <w:rsid w:val="002537C9"/>
    <w:rsid w:val="00256D6D"/>
    <w:rsid w:val="0026363C"/>
    <w:rsid w:val="00276104"/>
    <w:rsid w:val="002A26EA"/>
    <w:rsid w:val="002A3704"/>
    <w:rsid w:val="002A5630"/>
    <w:rsid w:val="002A7572"/>
    <w:rsid w:val="002D7D9D"/>
    <w:rsid w:val="002E67D3"/>
    <w:rsid w:val="00300D87"/>
    <w:rsid w:val="00336B6C"/>
    <w:rsid w:val="003403BB"/>
    <w:rsid w:val="003678A0"/>
    <w:rsid w:val="00377756"/>
    <w:rsid w:val="00380EEA"/>
    <w:rsid w:val="00382A79"/>
    <w:rsid w:val="003957D3"/>
    <w:rsid w:val="00395D17"/>
    <w:rsid w:val="00396FF7"/>
    <w:rsid w:val="003B1EC6"/>
    <w:rsid w:val="003C15E0"/>
    <w:rsid w:val="003C6406"/>
    <w:rsid w:val="003D5C61"/>
    <w:rsid w:val="003F4CC0"/>
    <w:rsid w:val="003F5E27"/>
    <w:rsid w:val="003F7F1E"/>
    <w:rsid w:val="00417796"/>
    <w:rsid w:val="00423BB7"/>
    <w:rsid w:val="00447262"/>
    <w:rsid w:val="00461A1B"/>
    <w:rsid w:val="00481312"/>
    <w:rsid w:val="004821B2"/>
    <w:rsid w:val="0049580F"/>
    <w:rsid w:val="004A3762"/>
    <w:rsid w:val="004A512C"/>
    <w:rsid w:val="004D0F1E"/>
    <w:rsid w:val="004D18CB"/>
    <w:rsid w:val="004D5704"/>
    <w:rsid w:val="004E3F20"/>
    <w:rsid w:val="004F1321"/>
    <w:rsid w:val="00502D5A"/>
    <w:rsid w:val="0050502D"/>
    <w:rsid w:val="005144BA"/>
    <w:rsid w:val="005802A2"/>
    <w:rsid w:val="005878D4"/>
    <w:rsid w:val="00590E02"/>
    <w:rsid w:val="00592921"/>
    <w:rsid w:val="005A2FCE"/>
    <w:rsid w:val="005E3920"/>
    <w:rsid w:val="005E67B4"/>
    <w:rsid w:val="005F3668"/>
    <w:rsid w:val="005F3EAA"/>
    <w:rsid w:val="006110BA"/>
    <w:rsid w:val="006653F3"/>
    <w:rsid w:val="006877E7"/>
    <w:rsid w:val="00696BCF"/>
    <w:rsid w:val="006C7F38"/>
    <w:rsid w:val="006E0B97"/>
    <w:rsid w:val="006E2BCD"/>
    <w:rsid w:val="006F2AD0"/>
    <w:rsid w:val="006F78AE"/>
    <w:rsid w:val="00700212"/>
    <w:rsid w:val="00710AD2"/>
    <w:rsid w:val="00722D17"/>
    <w:rsid w:val="00726E3D"/>
    <w:rsid w:val="00740999"/>
    <w:rsid w:val="00774340"/>
    <w:rsid w:val="00783FDA"/>
    <w:rsid w:val="007A162C"/>
    <w:rsid w:val="007A60FF"/>
    <w:rsid w:val="007C452E"/>
    <w:rsid w:val="007C4B67"/>
    <w:rsid w:val="007F2C18"/>
    <w:rsid w:val="007F4F8A"/>
    <w:rsid w:val="007F6984"/>
    <w:rsid w:val="00803509"/>
    <w:rsid w:val="008114E0"/>
    <w:rsid w:val="008130D9"/>
    <w:rsid w:val="00830D4F"/>
    <w:rsid w:val="00833B15"/>
    <w:rsid w:val="008508C3"/>
    <w:rsid w:val="008B13E3"/>
    <w:rsid w:val="008E687C"/>
    <w:rsid w:val="008F63CD"/>
    <w:rsid w:val="009243EE"/>
    <w:rsid w:val="009266E1"/>
    <w:rsid w:val="0094611D"/>
    <w:rsid w:val="0095415E"/>
    <w:rsid w:val="00955EFF"/>
    <w:rsid w:val="00976BE5"/>
    <w:rsid w:val="00984FB5"/>
    <w:rsid w:val="009A4B1B"/>
    <w:rsid w:val="009A5F80"/>
    <w:rsid w:val="009B44FE"/>
    <w:rsid w:val="009E2C48"/>
    <w:rsid w:val="009F334F"/>
    <w:rsid w:val="00A227CA"/>
    <w:rsid w:val="00A26F8B"/>
    <w:rsid w:val="00A27396"/>
    <w:rsid w:val="00A27D92"/>
    <w:rsid w:val="00A40567"/>
    <w:rsid w:val="00A464CD"/>
    <w:rsid w:val="00A7485E"/>
    <w:rsid w:val="00A75BB0"/>
    <w:rsid w:val="00A915E4"/>
    <w:rsid w:val="00AA2A29"/>
    <w:rsid w:val="00AB479D"/>
    <w:rsid w:val="00AB47CC"/>
    <w:rsid w:val="00AB7218"/>
    <w:rsid w:val="00B04D00"/>
    <w:rsid w:val="00B12FCF"/>
    <w:rsid w:val="00B31056"/>
    <w:rsid w:val="00B33623"/>
    <w:rsid w:val="00B61FC1"/>
    <w:rsid w:val="00B65B66"/>
    <w:rsid w:val="00B73F77"/>
    <w:rsid w:val="00BB58CE"/>
    <w:rsid w:val="00BC1C72"/>
    <w:rsid w:val="00BE08F5"/>
    <w:rsid w:val="00BE1796"/>
    <w:rsid w:val="00BE51F6"/>
    <w:rsid w:val="00BF003B"/>
    <w:rsid w:val="00C06FBD"/>
    <w:rsid w:val="00C13D6F"/>
    <w:rsid w:val="00C36BED"/>
    <w:rsid w:val="00C50F3D"/>
    <w:rsid w:val="00C52BD3"/>
    <w:rsid w:val="00C61D04"/>
    <w:rsid w:val="00C6549D"/>
    <w:rsid w:val="00C84A53"/>
    <w:rsid w:val="00C92D61"/>
    <w:rsid w:val="00C9439F"/>
    <w:rsid w:val="00C960D7"/>
    <w:rsid w:val="00CA239E"/>
    <w:rsid w:val="00CC328B"/>
    <w:rsid w:val="00CC7EBC"/>
    <w:rsid w:val="00CE5CD7"/>
    <w:rsid w:val="00CE66FF"/>
    <w:rsid w:val="00D27BCE"/>
    <w:rsid w:val="00D30B3D"/>
    <w:rsid w:val="00D327B5"/>
    <w:rsid w:val="00D503E9"/>
    <w:rsid w:val="00D630D9"/>
    <w:rsid w:val="00D73DAE"/>
    <w:rsid w:val="00D807C7"/>
    <w:rsid w:val="00D83E4B"/>
    <w:rsid w:val="00DA2183"/>
    <w:rsid w:val="00DC09A8"/>
    <w:rsid w:val="00DD2EE5"/>
    <w:rsid w:val="00DE1A89"/>
    <w:rsid w:val="00DE29C1"/>
    <w:rsid w:val="00DF10E0"/>
    <w:rsid w:val="00DF3445"/>
    <w:rsid w:val="00E02D52"/>
    <w:rsid w:val="00E30357"/>
    <w:rsid w:val="00E333AA"/>
    <w:rsid w:val="00E5377E"/>
    <w:rsid w:val="00EC01EB"/>
    <w:rsid w:val="00ED495F"/>
    <w:rsid w:val="00EF4AFD"/>
    <w:rsid w:val="00F259CC"/>
    <w:rsid w:val="00F42C2D"/>
    <w:rsid w:val="00F57209"/>
    <w:rsid w:val="00F830C1"/>
    <w:rsid w:val="00FA082E"/>
    <w:rsid w:val="00FC6D04"/>
    <w:rsid w:val="00FD6D8E"/>
    <w:rsid w:val="00FF7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3914CD55-54AE-472F-BBB3-71CA33A8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3F3"/>
    <w:pPr>
      <w:spacing w:after="160" w:line="259" w:lineRule="auto"/>
    </w:pPr>
    <w:rPr>
      <w:sz w:val="22"/>
      <w:szCs w:val="22"/>
      <w:lang w:eastAsia="en-US"/>
    </w:rPr>
  </w:style>
  <w:style w:type="paragraph" w:styleId="2">
    <w:name w:val="heading 2"/>
    <w:basedOn w:val="a"/>
    <w:next w:val="a"/>
    <w:link w:val="20"/>
    <w:semiHidden/>
    <w:unhideWhenUsed/>
    <w:qFormat/>
    <w:locked/>
    <w:rsid w:val="00A26F8B"/>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36BED"/>
    <w:rPr>
      <w:rFonts w:cs="Times New Roman"/>
      <w:color w:val="0563C1"/>
      <w:u w:val="single"/>
    </w:rPr>
  </w:style>
  <w:style w:type="paragraph" w:styleId="HTML">
    <w:name w:val="HTML Preformatted"/>
    <w:basedOn w:val="a"/>
    <w:link w:val="HTML0"/>
    <w:uiPriority w:val="99"/>
    <w:semiHidden/>
    <w:rsid w:val="005F3EAA"/>
    <w:pPr>
      <w:spacing w:after="0" w:line="240" w:lineRule="auto"/>
    </w:pPr>
    <w:rPr>
      <w:rFonts w:ascii="Consolas" w:hAnsi="Consolas"/>
      <w:sz w:val="20"/>
      <w:szCs w:val="20"/>
      <w:lang w:eastAsia="ru-RU"/>
    </w:rPr>
  </w:style>
  <w:style w:type="character" w:customStyle="1" w:styleId="HTML0">
    <w:name w:val="Стандартный HTML Знак"/>
    <w:link w:val="HTML"/>
    <w:uiPriority w:val="99"/>
    <w:semiHidden/>
    <w:locked/>
    <w:rsid w:val="005F3EAA"/>
    <w:rPr>
      <w:rFonts w:ascii="Consolas" w:hAnsi="Consolas" w:cs="Times New Roman"/>
      <w:sz w:val="20"/>
    </w:rPr>
  </w:style>
  <w:style w:type="paragraph" w:styleId="a4">
    <w:name w:val="Normal (Web)"/>
    <w:basedOn w:val="a"/>
    <w:uiPriority w:val="99"/>
    <w:semiHidden/>
    <w:rsid w:val="00FD6D8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footnote text"/>
    <w:basedOn w:val="a"/>
    <w:link w:val="a6"/>
    <w:uiPriority w:val="99"/>
    <w:semiHidden/>
    <w:rsid w:val="00D30B3D"/>
    <w:pPr>
      <w:spacing w:after="0" w:line="360" w:lineRule="auto"/>
      <w:ind w:firstLine="709"/>
      <w:jc w:val="both"/>
    </w:pPr>
    <w:rPr>
      <w:sz w:val="20"/>
      <w:szCs w:val="20"/>
    </w:rPr>
  </w:style>
  <w:style w:type="character" w:customStyle="1" w:styleId="a6">
    <w:name w:val="Текст сноски Знак"/>
    <w:link w:val="a5"/>
    <w:uiPriority w:val="99"/>
    <w:semiHidden/>
    <w:locked/>
    <w:rsid w:val="003C15E0"/>
    <w:rPr>
      <w:rFonts w:cs="Times New Roman"/>
      <w:sz w:val="20"/>
      <w:lang w:eastAsia="en-US"/>
    </w:rPr>
  </w:style>
  <w:style w:type="character" w:styleId="a7">
    <w:name w:val="footnote reference"/>
    <w:uiPriority w:val="99"/>
    <w:semiHidden/>
    <w:rsid w:val="00D30B3D"/>
    <w:rPr>
      <w:rFonts w:cs="Times New Roman"/>
      <w:vertAlign w:val="superscript"/>
    </w:rPr>
  </w:style>
  <w:style w:type="paragraph" w:styleId="a8">
    <w:name w:val="endnote text"/>
    <w:basedOn w:val="a"/>
    <w:link w:val="a9"/>
    <w:uiPriority w:val="99"/>
    <w:semiHidden/>
    <w:rsid w:val="00C960D7"/>
    <w:rPr>
      <w:sz w:val="20"/>
      <w:szCs w:val="20"/>
    </w:rPr>
  </w:style>
  <w:style w:type="character" w:customStyle="1" w:styleId="a9">
    <w:name w:val="Текст концевой сноски Знак"/>
    <w:link w:val="a8"/>
    <w:uiPriority w:val="99"/>
    <w:semiHidden/>
    <w:locked/>
    <w:rsid w:val="003C15E0"/>
    <w:rPr>
      <w:rFonts w:cs="Times New Roman"/>
      <w:sz w:val="20"/>
      <w:lang w:eastAsia="en-US"/>
    </w:rPr>
  </w:style>
  <w:style w:type="character" w:styleId="aa">
    <w:name w:val="endnote reference"/>
    <w:uiPriority w:val="99"/>
    <w:semiHidden/>
    <w:rsid w:val="00C960D7"/>
    <w:rPr>
      <w:rFonts w:cs="Times New Roman"/>
      <w:vertAlign w:val="superscript"/>
    </w:rPr>
  </w:style>
  <w:style w:type="paragraph" w:styleId="ab">
    <w:name w:val="List Paragraph"/>
    <w:basedOn w:val="a"/>
    <w:uiPriority w:val="99"/>
    <w:qFormat/>
    <w:rsid w:val="00F830C1"/>
    <w:pPr>
      <w:ind w:left="720"/>
      <w:contextualSpacing/>
    </w:pPr>
  </w:style>
  <w:style w:type="paragraph" w:styleId="ac">
    <w:name w:val="caption"/>
    <w:basedOn w:val="a"/>
    <w:next w:val="a"/>
    <w:uiPriority w:val="99"/>
    <w:qFormat/>
    <w:locked/>
    <w:rsid w:val="00143268"/>
    <w:pPr>
      <w:spacing w:after="200" w:line="240" w:lineRule="auto"/>
    </w:pPr>
    <w:rPr>
      <w:i/>
      <w:iCs/>
      <w:color w:val="1F497D"/>
      <w:sz w:val="18"/>
      <w:szCs w:val="18"/>
    </w:rPr>
  </w:style>
  <w:style w:type="paragraph" w:styleId="ad">
    <w:name w:val="header"/>
    <w:basedOn w:val="a"/>
    <w:link w:val="ae"/>
    <w:uiPriority w:val="99"/>
    <w:rsid w:val="00256D6D"/>
    <w:pPr>
      <w:tabs>
        <w:tab w:val="center" w:pos="4677"/>
        <w:tab w:val="right" w:pos="9355"/>
      </w:tabs>
      <w:spacing w:after="0" w:line="240" w:lineRule="auto"/>
    </w:pPr>
  </w:style>
  <w:style w:type="character" w:customStyle="1" w:styleId="ae">
    <w:name w:val="Верхний колонтитул Знак"/>
    <w:link w:val="ad"/>
    <w:uiPriority w:val="99"/>
    <w:locked/>
    <w:rsid w:val="00256D6D"/>
    <w:rPr>
      <w:rFonts w:cs="Times New Roman"/>
      <w:sz w:val="22"/>
      <w:szCs w:val="22"/>
      <w:lang w:eastAsia="en-US"/>
    </w:rPr>
  </w:style>
  <w:style w:type="paragraph" w:styleId="af">
    <w:name w:val="footer"/>
    <w:basedOn w:val="a"/>
    <w:link w:val="af0"/>
    <w:uiPriority w:val="99"/>
    <w:rsid w:val="00256D6D"/>
    <w:pPr>
      <w:tabs>
        <w:tab w:val="center" w:pos="4677"/>
        <w:tab w:val="right" w:pos="9355"/>
      </w:tabs>
      <w:spacing w:after="0" w:line="240" w:lineRule="auto"/>
    </w:pPr>
  </w:style>
  <w:style w:type="character" w:customStyle="1" w:styleId="af0">
    <w:name w:val="Нижний колонтитул Знак"/>
    <w:link w:val="af"/>
    <w:uiPriority w:val="99"/>
    <w:locked/>
    <w:rsid w:val="00256D6D"/>
    <w:rPr>
      <w:rFonts w:cs="Times New Roman"/>
      <w:sz w:val="22"/>
      <w:szCs w:val="22"/>
      <w:lang w:eastAsia="en-US"/>
    </w:rPr>
  </w:style>
  <w:style w:type="character" w:customStyle="1" w:styleId="20">
    <w:name w:val="Заголовок 2 Знак"/>
    <w:link w:val="2"/>
    <w:semiHidden/>
    <w:rsid w:val="00A26F8B"/>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65695">
      <w:bodyDiv w:val="1"/>
      <w:marLeft w:val="0"/>
      <w:marRight w:val="0"/>
      <w:marTop w:val="0"/>
      <w:marBottom w:val="0"/>
      <w:divBdr>
        <w:top w:val="none" w:sz="0" w:space="0" w:color="auto"/>
        <w:left w:val="none" w:sz="0" w:space="0" w:color="auto"/>
        <w:bottom w:val="none" w:sz="0" w:space="0" w:color="auto"/>
        <w:right w:val="none" w:sz="0" w:space="0" w:color="auto"/>
      </w:divBdr>
    </w:div>
    <w:div w:id="344943187">
      <w:bodyDiv w:val="1"/>
      <w:marLeft w:val="0"/>
      <w:marRight w:val="0"/>
      <w:marTop w:val="0"/>
      <w:marBottom w:val="0"/>
      <w:divBdr>
        <w:top w:val="none" w:sz="0" w:space="0" w:color="auto"/>
        <w:left w:val="none" w:sz="0" w:space="0" w:color="auto"/>
        <w:bottom w:val="none" w:sz="0" w:space="0" w:color="auto"/>
        <w:right w:val="none" w:sz="0" w:space="0" w:color="auto"/>
      </w:divBdr>
    </w:div>
    <w:div w:id="746607988">
      <w:marLeft w:val="0"/>
      <w:marRight w:val="0"/>
      <w:marTop w:val="0"/>
      <w:marBottom w:val="0"/>
      <w:divBdr>
        <w:top w:val="none" w:sz="0" w:space="0" w:color="auto"/>
        <w:left w:val="none" w:sz="0" w:space="0" w:color="auto"/>
        <w:bottom w:val="none" w:sz="0" w:space="0" w:color="auto"/>
        <w:right w:val="none" w:sz="0" w:space="0" w:color="auto"/>
      </w:divBdr>
    </w:div>
    <w:div w:id="746607989">
      <w:marLeft w:val="0"/>
      <w:marRight w:val="0"/>
      <w:marTop w:val="0"/>
      <w:marBottom w:val="0"/>
      <w:divBdr>
        <w:top w:val="none" w:sz="0" w:space="0" w:color="auto"/>
        <w:left w:val="none" w:sz="0" w:space="0" w:color="auto"/>
        <w:bottom w:val="none" w:sz="0" w:space="0" w:color="auto"/>
        <w:right w:val="none" w:sz="0" w:space="0" w:color="auto"/>
      </w:divBdr>
    </w:div>
    <w:div w:id="746607990">
      <w:marLeft w:val="0"/>
      <w:marRight w:val="0"/>
      <w:marTop w:val="0"/>
      <w:marBottom w:val="0"/>
      <w:divBdr>
        <w:top w:val="none" w:sz="0" w:space="0" w:color="auto"/>
        <w:left w:val="none" w:sz="0" w:space="0" w:color="auto"/>
        <w:bottom w:val="none" w:sz="0" w:space="0" w:color="auto"/>
        <w:right w:val="none" w:sz="0" w:space="0" w:color="auto"/>
      </w:divBdr>
    </w:div>
    <w:div w:id="746607991">
      <w:marLeft w:val="0"/>
      <w:marRight w:val="0"/>
      <w:marTop w:val="0"/>
      <w:marBottom w:val="0"/>
      <w:divBdr>
        <w:top w:val="none" w:sz="0" w:space="0" w:color="auto"/>
        <w:left w:val="none" w:sz="0" w:space="0" w:color="auto"/>
        <w:bottom w:val="none" w:sz="0" w:space="0" w:color="auto"/>
        <w:right w:val="none" w:sz="0" w:space="0" w:color="auto"/>
      </w:divBdr>
    </w:div>
    <w:div w:id="746608003">
      <w:marLeft w:val="0"/>
      <w:marRight w:val="0"/>
      <w:marTop w:val="0"/>
      <w:marBottom w:val="0"/>
      <w:divBdr>
        <w:top w:val="none" w:sz="0" w:space="0" w:color="auto"/>
        <w:left w:val="none" w:sz="0" w:space="0" w:color="auto"/>
        <w:bottom w:val="none" w:sz="0" w:space="0" w:color="auto"/>
        <w:right w:val="none" w:sz="0" w:space="0" w:color="auto"/>
      </w:divBdr>
      <w:divsChild>
        <w:div w:id="746607992">
          <w:marLeft w:val="432"/>
          <w:marRight w:val="0"/>
          <w:marTop w:val="360"/>
          <w:marBottom w:val="0"/>
          <w:divBdr>
            <w:top w:val="none" w:sz="0" w:space="0" w:color="auto"/>
            <w:left w:val="none" w:sz="0" w:space="0" w:color="auto"/>
            <w:bottom w:val="none" w:sz="0" w:space="0" w:color="auto"/>
            <w:right w:val="none" w:sz="0" w:space="0" w:color="auto"/>
          </w:divBdr>
        </w:div>
        <w:div w:id="746608002">
          <w:marLeft w:val="432"/>
          <w:marRight w:val="0"/>
          <w:marTop w:val="360"/>
          <w:marBottom w:val="0"/>
          <w:divBdr>
            <w:top w:val="none" w:sz="0" w:space="0" w:color="auto"/>
            <w:left w:val="none" w:sz="0" w:space="0" w:color="auto"/>
            <w:bottom w:val="none" w:sz="0" w:space="0" w:color="auto"/>
            <w:right w:val="none" w:sz="0" w:space="0" w:color="auto"/>
          </w:divBdr>
        </w:div>
        <w:div w:id="746608013">
          <w:marLeft w:val="432"/>
          <w:marRight w:val="0"/>
          <w:marTop w:val="360"/>
          <w:marBottom w:val="0"/>
          <w:divBdr>
            <w:top w:val="none" w:sz="0" w:space="0" w:color="auto"/>
            <w:left w:val="none" w:sz="0" w:space="0" w:color="auto"/>
            <w:bottom w:val="none" w:sz="0" w:space="0" w:color="auto"/>
            <w:right w:val="none" w:sz="0" w:space="0" w:color="auto"/>
          </w:divBdr>
        </w:div>
        <w:div w:id="746608014">
          <w:marLeft w:val="432"/>
          <w:marRight w:val="0"/>
          <w:marTop w:val="360"/>
          <w:marBottom w:val="0"/>
          <w:divBdr>
            <w:top w:val="none" w:sz="0" w:space="0" w:color="auto"/>
            <w:left w:val="none" w:sz="0" w:space="0" w:color="auto"/>
            <w:bottom w:val="none" w:sz="0" w:space="0" w:color="auto"/>
            <w:right w:val="none" w:sz="0" w:space="0" w:color="auto"/>
          </w:divBdr>
        </w:div>
        <w:div w:id="746608024">
          <w:marLeft w:val="432"/>
          <w:marRight w:val="0"/>
          <w:marTop w:val="360"/>
          <w:marBottom w:val="0"/>
          <w:divBdr>
            <w:top w:val="none" w:sz="0" w:space="0" w:color="auto"/>
            <w:left w:val="none" w:sz="0" w:space="0" w:color="auto"/>
            <w:bottom w:val="none" w:sz="0" w:space="0" w:color="auto"/>
            <w:right w:val="none" w:sz="0" w:space="0" w:color="auto"/>
          </w:divBdr>
        </w:div>
        <w:div w:id="746608033">
          <w:marLeft w:val="432"/>
          <w:marRight w:val="0"/>
          <w:marTop w:val="360"/>
          <w:marBottom w:val="0"/>
          <w:divBdr>
            <w:top w:val="none" w:sz="0" w:space="0" w:color="auto"/>
            <w:left w:val="none" w:sz="0" w:space="0" w:color="auto"/>
            <w:bottom w:val="none" w:sz="0" w:space="0" w:color="auto"/>
            <w:right w:val="none" w:sz="0" w:space="0" w:color="auto"/>
          </w:divBdr>
        </w:div>
        <w:div w:id="746608034">
          <w:marLeft w:val="432"/>
          <w:marRight w:val="0"/>
          <w:marTop w:val="360"/>
          <w:marBottom w:val="0"/>
          <w:divBdr>
            <w:top w:val="none" w:sz="0" w:space="0" w:color="auto"/>
            <w:left w:val="none" w:sz="0" w:space="0" w:color="auto"/>
            <w:bottom w:val="none" w:sz="0" w:space="0" w:color="auto"/>
            <w:right w:val="none" w:sz="0" w:space="0" w:color="auto"/>
          </w:divBdr>
        </w:div>
        <w:div w:id="746608036">
          <w:marLeft w:val="432"/>
          <w:marRight w:val="0"/>
          <w:marTop w:val="360"/>
          <w:marBottom w:val="0"/>
          <w:divBdr>
            <w:top w:val="none" w:sz="0" w:space="0" w:color="auto"/>
            <w:left w:val="none" w:sz="0" w:space="0" w:color="auto"/>
            <w:bottom w:val="none" w:sz="0" w:space="0" w:color="auto"/>
            <w:right w:val="none" w:sz="0" w:space="0" w:color="auto"/>
          </w:divBdr>
        </w:div>
      </w:divsChild>
    </w:div>
    <w:div w:id="746608005">
      <w:marLeft w:val="0"/>
      <w:marRight w:val="0"/>
      <w:marTop w:val="0"/>
      <w:marBottom w:val="0"/>
      <w:divBdr>
        <w:top w:val="none" w:sz="0" w:space="0" w:color="auto"/>
        <w:left w:val="none" w:sz="0" w:space="0" w:color="auto"/>
        <w:bottom w:val="none" w:sz="0" w:space="0" w:color="auto"/>
        <w:right w:val="none" w:sz="0" w:space="0" w:color="auto"/>
      </w:divBdr>
    </w:div>
    <w:div w:id="746608006">
      <w:marLeft w:val="0"/>
      <w:marRight w:val="0"/>
      <w:marTop w:val="0"/>
      <w:marBottom w:val="0"/>
      <w:divBdr>
        <w:top w:val="none" w:sz="0" w:space="0" w:color="auto"/>
        <w:left w:val="none" w:sz="0" w:space="0" w:color="auto"/>
        <w:bottom w:val="none" w:sz="0" w:space="0" w:color="auto"/>
        <w:right w:val="none" w:sz="0" w:space="0" w:color="auto"/>
      </w:divBdr>
    </w:div>
    <w:div w:id="746608007">
      <w:marLeft w:val="0"/>
      <w:marRight w:val="0"/>
      <w:marTop w:val="0"/>
      <w:marBottom w:val="0"/>
      <w:divBdr>
        <w:top w:val="none" w:sz="0" w:space="0" w:color="auto"/>
        <w:left w:val="none" w:sz="0" w:space="0" w:color="auto"/>
        <w:bottom w:val="none" w:sz="0" w:space="0" w:color="auto"/>
        <w:right w:val="none" w:sz="0" w:space="0" w:color="auto"/>
      </w:divBdr>
      <w:divsChild>
        <w:div w:id="746607994">
          <w:marLeft w:val="432"/>
          <w:marRight w:val="0"/>
          <w:marTop w:val="360"/>
          <w:marBottom w:val="0"/>
          <w:divBdr>
            <w:top w:val="none" w:sz="0" w:space="0" w:color="auto"/>
            <w:left w:val="none" w:sz="0" w:space="0" w:color="auto"/>
            <w:bottom w:val="none" w:sz="0" w:space="0" w:color="auto"/>
            <w:right w:val="none" w:sz="0" w:space="0" w:color="auto"/>
          </w:divBdr>
        </w:div>
        <w:div w:id="746607999">
          <w:marLeft w:val="432"/>
          <w:marRight w:val="0"/>
          <w:marTop w:val="360"/>
          <w:marBottom w:val="0"/>
          <w:divBdr>
            <w:top w:val="none" w:sz="0" w:space="0" w:color="auto"/>
            <w:left w:val="none" w:sz="0" w:space="0" w:color="auto"/>
            <w:bottom w:val="none" w:sz="0" w:space="0" w:color="auto"/>
            <w:right w:val="none" w:sz="0" w:space="0" w:color="auto"/>
          </w:divBdr>
        </w:div>
        <w:div w:id="746608009">
          <w:marLeft w:val="432"/>
          <w:marRight w:val="0"/>
          <w:marTop w:val="360"/>
          <w:marBottom w:val="0"/>
          <w:divBdr>
            <w:top w:val="none" w:sz="0" w:space="0" w:color="auto"/>
            <w:left w:val="none" w:sz="0" w:space="0" w:color="auto"/>
            <w:bottom w:val="none" w:sz="0" w:space="0" w:color="auto"/>
            <w:right w:val="none" w:sz="0" w:space="0" w:color="auto"/>
          </w:divBdr>
        </w:div>
        <w:div w:id="746608016">
          <w:marLeft w:val="432"/>
          <w:marRight w:val="0"/>
          <w:marTop w:val="360"/>
          <w:marBottom w:val="0"/>
          <w:divBdr>
            <w:top w:val="none" w:sz="0" w:space="0" w:color="auto"/>
            <w:left w:val="none" w:sz="0" w:space="0" w:color="auto"/>
            <w:bottom w:val="none" w:sz="0" w:space="0" w:color="auto"/>
            <w:right w:val="none" w:sz="0" w:space="0" w:color="auto"/>
          </w:divBdr>
        </w:div>
        <w:div w:id="746608021">
          <w:marLeft w:val="432"/>
          <w:marRight w:val="0"/>
          <w:marTop w:val="360"/>
          <w:marBottom w:val="0"/>
          <w:divBdr>
            <w:top w:val="none" w:sz="0" w:space="0" w:color="auto"/>
            <w:left w:val="none" w:sz="0" w:space="0" w:color="auto"/>
            <w:bottom w:val="none" w:sz="0" w:space="0" w:color="auto"/>
            <w:right w:val="none" w:sz="0" w:space="0" w:color="auto"/>
          </w:divBdr>
        </w:div>
        <w:div w:id="746608029">
          <w:marLeft w:val="432"/>
          <w:marRight w:val="0"/>
          <w:marTop w:val="360"/>
          <w:marBottom w:val="0"/>
          <w:divBdr>
            <w:top w:val="none" w:sz="0" w:space="0" w:color="auto"/>
            <w:left w:val="none" w:sz="0" w:space="0" w:color="auto"/>
            <w:bottom w:val="none" w:sz="0" w:space="0" w:color="auto"/>
            <w:right w:val="none" w:sz="0" w:space="0" w:color="auto"/>
          </w:divBdr>
        </w:div>
        <w:div w:id="746608035">
          <w:marLeft w:val="432"/>
          <w:marRight w:val="0"/>
          <w:marTop w:val="360"/>
          <w:marBottom w:val="0"/>
          <w:divBdr>
            <w:top w:val="none" w:sz="0" w:space="0" w:color="auto"/>
            <w:left w:val="none" w:sz="0" w:space="0" w:color="auto"/>
            <w:bottom w:val="none" w:sz="0" w:space="0" w:color="auto"/>
            <w:right w:val="none" w:sz="0" w:space="0" w:color="auto"/>
          </w:divBdr>
        </w:div>
      </w:divsChild>
    </w:div>
    <w:div w:id="746608010">
      <w:marLeft w:val="0"/>
      <w:marRight w:val="0"/>
      <w:marTop w:val="0"/>
      <w:marBottom w:val="0"/>
      <w:divBdr>
        <w:top w:val="none" w:sz="0" w:space="0" w:color="auto"/>
        <w:left w:val="none" w:sz="0" w:space="0" w:color="auto"/>
        <w:bottom w:val="none" w:sz="0" w:space="0" w:color="auto"/>
        <w:right w:val="none" w:sz="0" w:space="0" w:color="auto"/>
      </w:divBdr>
      <w:divsChild>
        <w:div w:id="746607997">
          <w:marLeft w:val="432"/>
          <w:marRight w:val="0"/>
          <w:marTop w:val="360"/>
          <w:marBottom w:val="0"/>
          <w:divBdr>
            <w:top w:val="none" w:sz="0" w:space="0" w:color="auto"/>
            <w:left w:val="none" w:sz="0" w:space="0" w:color="auto"/>
            <w:bottom w:val="none" w:sz="0" w:space="0" w:color="auto"/>
            <w:right w:val="none" w:sz="0" w:space="0" w:color="auto"/>
          </w:divBdr>
        </w:div>
        <w:div w:id="746608008">
          <w:marLeft w:val="432"/>
          <w:marRight w:val="0"/>
          <w:marTop w:val="360"/>
          <w:marBottom w:val="0"/>
          <w:divBdr>
            <w:top w:val="none" w:sz="0" w:space="0" w:color="auto"/>
            <w:left w:val="none" w:sz="0" w:space="0" w:color="auto"/>
            <w:bottom w:val="none" w:sz="0" w:space="0" w:color="auto"/>
            <w:right w:val="none" w:sz="0" w:space="0" w:color="auto"/>
          </w:divBdr>
        </w:div>
        <w:div w:id="746608017">
          <w:marLeft w:val="432"/>
          <w:marRight w:val="0"/>
          <w:marTop w:val="360"/>
          <w:marBottom w:val="0"/>
          <w:divBdr>
            <w:top w:val="none" w:sz="0" w:space="0" w:color="auto"/>
            <w:left w:val="none" w:sz="0" w:space="0" w:color="auto"/>
            <w:bottom w:val="none" w:sz="0" w:space="0" w:color="auto"/>
            <w:right w:val="none" w:sz="0" w:space="0" w:color="auto"/>
          </w:divBdr>
        </w:div>
        <w:div w:id="746608018">
          <w:marLeft w:val="432"/>
          <w:marRight w:val="0"/>
          <w:marTop w:val="360"/>
          <w:marBottom w:val="0"/>
          <w:divBdr>
            <w:top w:val="none" w:sz="0" w:space="0" w:color="auto"/>
            <w:left w:val="none" w:sz="0" w:space="0" w:color="auto"/>
            <w:bottom w:val="none" w:sz="0" w:space="0" w:color="auto"/>
            <w:right w:val="none" w:sz="0" w:space="0" w:color="auto"/>
          </w:divBdr>
        </w:div>
        <w:div w:id="746608025">
          <w:marLeft w:val="432"/>
          <w:marRight w:val="0"/>
          <w:marTop w:val="360"/>
          <w:marBottom w:val="0"/>
          <w:divBdr>
            <w:top w:val="none" w:sz="0" w:space="0" w:color="auto"/>
            <w:left w:val="none" w:sz="0" w:space="0" w:color="auto"/>
            <w:bottom w:val="none" w:sz="0" w:space="0" w:color="auto"/>
            <w:right w:val="none" w:sz="0" w:space="0" w:color="auto"/>
          </w:divBdr>
        </w:div>
        <w:div w:id="746608027">
          <w:marLeft w:val="432"/>
          <w:marRight w:val="0"/>
          <w:marTop w:val="360"/>
          <w:marBottom w:val="0"/>
          <w:divBdr>
            <w:top w:val="none" w:sz="0" w:space="0" w:color="auto"/>
            <w:left w:val="none" w:sz="0" w:space="0" w:color="auto"/>
            <w:bottom w:val="none" w:sz="0" w:space="0" w:color="auto"/>
            <w:right w:val="none" w:sz="0" w:space="0" w:color="auto"/>
          </w:divBdr>
        </w:div>
        <w:div w:id="746608032">
          <w:marLeft w:val="432"/>
          <w:marRight w:val="0"/>
          <w:marTop w:val="360"/>
          <w:marBottom w:val="0"/>
          <w:divBdr>
            <w:top w:val="none" w:sz="0" w:space="0" w:color="auto"/>
            <w:left w:val="none" w:sz="0" w:space="0" w:color="auto"/>
            <w:bottom w:val="none" w:sz="0" w:space="0" w:color="auto"/>
            <w:right w:val="none" w:sz="0" w:space="0" w:color="auto"/>
          </w:divBdr>
        </w:div>
      </w:divsChild>
    </w:div>
    <w:div w:id="746608012">
      <w:marLeft w:val="0"/>
      <w:marRight w:val="0"/>
      <w:marTop w:val="0"/>
      <w:marBottom w:val="0"/>
      <w:divBdr>
        <w:top w:val="none" w:sz="0" w:space="0" w:color="auto"/>
        <w:left w:val="none" w:sz="0" w:space="0" w:color="auto"/>
        <w:bottom w:val="none" w:sz="0" w:space="0" w:color="auto"/>
        <w:right w:val="none" w:sz="0" w:space="0" w:color="auto"/>
      </w:divBdr>
      <w:divsChild>
        <w:div w:id="746607995">
          <w:marLeft w:val="432"/>
          <w:marRight w:val="0"/>
          <w:marTop w:val="360"/>
          <w:marBottom w:val="0"/>
          <w:divBdr>
            <w:top w:val="none" w:sz="0" w:space="0" w:color="auto"/>
            <w:left w:val="none" w:sz="0" w:space="0" w:color="auto"/>
            <w:bottom w:val="none" w:sz="0" w:space="0" w:color="auto"/>
            <w:right w:val="none" w:sz="0" w:space="0" w:color="auto"/>
          </w:divBdr>
        </w:div>
        <w:div w:id="746608001">
          <w:marLeft w:val="432"/>
          <w:marRight w:val="0"/>
          <w:marTop w:val="360"/>
          <w:marBottom w:val="0"/>
          <w:divBdr>
            <w:top w:val="none" w:sz="0" w:space="0" w:color="auto"/>
            <w:left w:val="none" w:sz="0" w:space="0" w:color="auto"/>
            <w:bottom w:val="none" w:sz="0" w:space="0" w:color="auto"/>
            <w:right w:val="none" w:sz="0" w:space="0" w:color="auto"/>
          </w:divBdr>
        </w:div>
        <w:div w:id="746608011">
          <w:marLeft w:val="432"/>
          <w:marRight w:val="0"/>
          <w:marTop w:val="360"/>
          <w:marBottom w:val="0"/>
          <w:divBdr>
            <w:top w:val="none" w:sz="0" w:space="0" w:color="auto"/>
            <w:left w:val="none" w:sz="0" w:space="0" w:color="auto"/>
            <w:bottom w:val="none" w:sz="0" w:space="0" w:color="auto"/>
            <w:right w:val="none" w:sz="0" w:space="0" w:color="auto"/>
          </w:divBdr>
        </w:div>
        <w:div w:id="746608015">
          <w:marLeft w:val="432"/>
          <w:marRight w:val="0"/>
          <w:marTop w:val="360"/>
          <w:marBottom w:val="0"/>
          <w:divBdr>
            <w:top w:val="none" w:sz="0" w:space="0" w:color="auto"/>
            <w:left w:val="none" w:sz="0" w:space="0" w:color="auto"/>
            <w:bottom w:val="none" w:sz="0" w:space="0" w:color="auto"/>
            <w:right w:val="none" w:sz="0" w:space="0" w:color="auto"/>
          </w:divBdr>
        </w:div>
        <w:div w:id="746608020">
          <w:marLeft w:val="432"/>
          <w:marRight w:val="0"/>
          <w:marTop w:val="360"/>
          <w:marBottom w:val="0"/>
          <w:divBdr>
            <w:top w:val="none" w:sz="0" w:space="0" w:color="auto"/>
            <w:left w:val="none" w:sz="0" w:space="0" w:color="auto"/>
            <w:bottom w:val="none" w:sz="0" w:space="0" w:color="auto"/>
            <w:right w:val="none" w:sz="0" w:space="0" w:color="auto"/>
          </w:divBdr>
        </w:div>
        <w:div w:id="746608028">
          <w:marLeft w:val="432"/>
          <w:marRight w:val="0"/>
          <w:marTop w:val="360"/>
          <w:marBottom w:val="0"/>
          <w:divBdr>
            <w:top w:val="none" w:sz="0" w:space="0" w:color="auto"/>
            <w:left w:val="none" w:sz="0" w:space="0" w:color="auto"/>
            <w:bottom w:val="none" w:sz="0" w:space="0" w:color="auto"/>
            <w:right w:val="none" w:sz="0" w:space="0" w:color="auto"/>
          </w:divBdr>
        </w:div>
        <w:div w:id="746608030">
          <w:marLeft w:val="432"/>
          <w:marRight w:val="0"/>
          <w:marTop w:val="360"/>
          <w:marBottom w:val="0"/>
          <w:divBdr>
            <w:top w:val="none" w:sz="0" w:space="0" w:color="auto"/>
            <w:left w:val="none" w:sz="0" w:space="0" w:color="auto"/>
            <w:bottom w:val="none" w:sz="0" w:space="0" w:color="auto"/>
            <w:right w:val="none" w:sz="0" w:space="0" w:color="auto"/>
          </w:divBdr>
        </w:div>
      </w:divsChild>
    </w:div>
    <w:div w:id="746608019">
      <w:marLeft w:val="0"/>
      <w:marRight w:val="0"/>
      <w:marTop w:val="0"/>
      <w:marBottom w:val="0"/>
      <w:divBdr>
        <w:top w:val="none" w:sz="0" w:space="0" w:color="auto"/>
        <w:left w:val="none" w:sz="0" w:space="0" w:color="auto"/>
        <w:bottom w:val="none" w:sz="0" w:space="0" w:color="auto"/>
        <w:right w:val="none" w:sz="0" w:space="0" w:color="auto"/>
      </w:divBdr>
    </w:div>
    <w:div w:id="746608022">
      <w:marLeft w:val="0"/>
      <w:marRight w:val="0"/>
      <w:marTop w:val="0"/>
      <w:marBottom w:val="0"/>
      <w:divBdr>
        <w:top w:val="none" w:sz="0" w:space="0" w:color="auto"/>
        <w:left w:val="none" w:sz="0" w:space="0" w:color="auto"/>
        <w:bottom w:val="none" w:sz="0" w:space="0" w:color="auto"/>
        <w:right w:val="none" w:sz="0" w:space="0" w:color="auto"/>
      </w:divBdr>
      <w:divsChild>
        <w:div w:id="746607993">
          <w:marLeft w:val="432"/>
          <w:marRight w:val="0"/>
          <w:marTop w:val="360"/>
          <w:marBottom w:val="0"/>
          <w:divBdr>
            <w:top w:val="none" w:sz="0" w:space="0" w:color="auto"/>
            <w:left w:val="none" w:sz="0" w:space="0" w:color="auto"/>
            <w:bottom w:val="none" w:sz="0" w:space="0" w:color="auto"/>
            <w:right w:val="none" w:sz="0" w:space="0" w:color="auto"/>
          </w:divBdr>
        </w:div>
        <w:div w:id="746607996">
          <w:marLeft w:val="432"/>
          <w:marRight w:val="0"/>
          <w:marTop w:val="360"/>
          <w:marBottom w:val="0"/>
          <w:divBdr>
            <w:top w:val="none" w:sz="0" w:space="0" w:color="auto"/>
            <w:left w:val="none" w:sz="0" w:space="0" w:color="auto"/>
            <w:bottom w:val="none" w:sz="0" w:space="0" w:color="auto"/>
            <w:right w:val="none" w:sz="0" w:space="0" w:color="auto"/>
          </w:divBdr>
        </w:div>
        <w:div w:id="746607998">
          <w:marLeft w:val="432"/>
          <w:marRight w:val="0"/>
          <w:marTop w:val="360"/>
          <w:marBottom w:val="0"/>
          <w:divBdr>
            <w:top w:val="none" w:sz="0" w:space="0" w:color="auto"/>
            <w:left w:val="none" w:sz="0" w:space="0" w:color="auto"/>
            <w:bottom w:val="none" w:sz="0" w:space="0" w:color="auto"/>
            <w:right w:val="none" w:sz="0" w:space="0" w:color="auto"/>
          </w:divBdr>
        </w:div>
        <w:div w:id="746608000">
          <w:marLeft w:val="432"/>
          <w:marRight w:val="0"/>
          <w:marTop w:val="360"/>
          <w:marBottom w:val="0"/>
          <w:divBdr>
            <w:top w:val="none" w:sz="0" w:space="0" w:color="auto"/>
            <w:left w:val="none" w:sz="0" w:space="0" w:color="auto"/>
            <w:bottom w:val="none" w:sz="0" w:space="0" w:color="auto"/>
            <w:right w:val="none" w:sz="0" w:space="0" w:color="auto"/>
          </w:divBdr>
        </w:div>
        <w:div w:id="746608004">
          <w:marLeft w:val="432"/>
          <w:marRight w:val="0"/>
          <w:marTop w:val="360"/>
          <w:marBottom w:val="0"/>
          <w:divBdr>
            <w:top w:val="none" w:sz="0" w:space="0" w:color="auto"/>
            <w:left w:val="none" w:sz="0" w:space="0" w:color="auto"/>
            <w:bottom w:val="none" w:sz="0" w:space="0" w:color="auto"/>
            <w:right w:val="none" w:sz="0" w:space="0" w:color="auto"/>
          </w:divBdr>
        </w:div>
        <w:div w:id="746608023">
          <w:marLeft w:val="432"/>
          <w:marRight w:val="0"/>
          <w:marTop w:val="360"/>
          <w:marBottom w:val="0"/>
          <w:divBdr>
            <w:top w:val="none" w:sz="0" w:space="0" w:color="auto"/>
            <w:left w:val="none" w:sz="0" w:space="0" w:color="auto"/>
            <w:bottom w:val="none" w:sz="0" w:space="0" w:color="auto"/>
            <w:right w:val="none" w:sz="0" w:space="0" w:color="auto"/>
          </w:divBdr>
        </w:div>
        <w:div w:id="746608031">
          <w:marLeft w:val="432"/>
          <w:marRight w:val="0"/>
          <w:marTop w:val="360"/>
          <w:marBottom w:val="0"/>
          <w:divBdr>
            <w:top w:val="none" w:sz="0" w:space="0" w:color="auto"/>
            <w:left w:val="none" w:sz="0" w:space="0" w:color="auto"/>
            <w:bottom w:val="none" w:sz="0" w:space="0" w:color="auto"/>
            <w:right w:val="none" w:sz="0" w:space="0" w:color="auto"/>
          </w:divBdr>
        </w:div>
        <w:div w:id="746608037">
          <w:marLeft w:val="432"/>
          <w:marRight w:val="0"/>
          <w:marTop w:val="360"/>
          <w:marBottom w:val="0"/>
          <w:divBdr>
            <w:top w:val="none" w:sz="0" w:space="0" w:color="auto"/>
            <w:left w:val="none" w:sz="0" w:space="0" w:color="auto"/>
            <w:bottom w:val="none" w:sz="0" w:space="0" w:color="auto"/>
            <w:right w:val="none" w:sz="0" w:space="0" w:color="auto"/>
          </w:divBdr>
        </w:div>
      </w:divsChild>
    </w:div>
    <w:div w:id="746608026">
      <w:marLeft w:val="0"/>
      <w:marRight w:val="0"/>
      <w:marTop w:val="0"/>
      <w:marBottom w:val="0"/>
      <w:divBdr>
        <w:top w:val="none" w:sz="0" w:space="0" w:color="auto"/>
        <w:left w:val="none" w:sz="0" w:space="0" w:color="auto"/>
        <w:bottom w:val="none" w:sz="0" w:space="0" w:color="auto"/>
        <w:right w:val="none" w:sz="0" w:space="0" w:color="auto"/>
      </w:divBdr>
    </w:div>
    <w:div w:id="746608038">
      <w:marLeft w:val="0"/>
      <w:marRight w:val="0"/>
      <w:marTop w:val="0"/>
      <w:marBottom w:val="0"/>
      <w:divBdr>
        <w:top w:val="none" w:sz="0" w:space="0" w:color="auto"/>
        <w:left w:val="none" w:sz="0" w:space="0" w:color="auto"/>
        <w:bottom w:val="none" w:sz="0" w:space="0" w:color="auto"/>
        <w:right w:val="none" w:sz="0" w:space="0" w:color="auto"/>
      </w:divBdr>
    </w:div>
    <w:div w:id="746608039">
      <w:marLeft w:val="0"/>
      <w:marRight w:val="0"/>
      <w:marTop w:val="0"/>
      <w:marBottom w:val="0"/>
      <w:divBdr>
        <w:top w:val="none" w:sz="0" w:space="0" w:color="auto"/>
        <w:left w:val="none" w:sz="0" w:space="0" w:color="auto"/>
        <w:bottom w:val="none" w:sz="0" w:space="0" w:color="auto"/>
        <w:right w:val="none" w:sz="0" w:space="0" w:color="auto"/>
      </w:divBdr>
    </w:div>
    <w:div w:id="746608041">
      <w:marLeft w:val="0"/>
      <w:marRight w:val="0"/>
      <w:marTop w:val="0"/>
      <w:marBottom w:val="0"/>
      <w:divBdr>
        <w:top w:val="none" w:sz="0" w:space="0" w:color="auto"/>
        <w:left w:val="none" w:sz="0" w:space="0" w:color="auto"/>
        <w:bottom w:val="none" w:sz="0" w:space="0" w:color="auto"/>
        <w:right w:val="none" w:sz="0" w:space="0" w:color="auto"/>
      </w:divBdr>
      <w:divsChild>
        <w:div w:id="746608040">
          <w:marLeft w:val="0"/>
          <w:marRight w:val="0"/>
          <w:marTop w:val="0"/>
          <w:marBottom w:val="0"/>
          <w:divBdr>
            <w:top w:val="none" w:sz="0" w:space="0" w:color="auto"/>
            <w:left w:val="none" w:sz="0" w:space="0" w:color="auto"/>
            <w:bottom w:val="none" w:sz="0" w:space="0" w:color="auto"/>
            <w:right w:val="none" w:sz="0" w:space="0" w:color="auto"/>
          </w:divBdr>
        </w:div>
      </w:divsChild>
    </w:div>
    <w:div w:id="147725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nya.avade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Лист1!$B$1</c:f>
              <c:strCache>
                <c:ptCount val="1"/>
                <c:pt idx="0">
                  <c:v>1</c:v>
                </c:pt>
              </c:strCache>
            </c:strRef>
          </c:tx>
          <c:spPr>
            <a:solidFill>
              <a:schemeClr val="dk1">
                <a:tint val="885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Лист1!$B$2:$B$5</c:f>
              <c:numCache>
                <c:formatCode>General</c:formatCode>
                <c:ptCount val="4"/>
                <c:pt idx="0">
                  <c:v>0</c:v>
                </c:pt>
                <c:pt idx="1">
                  <c:v>0</c:v>
                </c:pt>
                <c:pt idx="2">
                  <c:v>0</c:v>
                </c:pt>
                <c:pt idx="3">
                  <c:v>0</c:v>
                </c:pt>
              </c:numCache>
            </c:numRef>
          </c:val>
        </c:ser>
        <c:ser>
          <c:idx val="1"/>
          <c:order val="1"/>
          <c:tx>
            <c:strRef>
              <c:f>Лист1!$C$1</c:f>
              <c:strCache>
                <c:ptCount val="1"/>
                <c:pt idx="0">
                  <c:v>2</c:v>
                </c:pt>
              </c:strCache>
            </c:strRef>
          </c:tx>
          <c:spPr>
            <a:solidFill>
              <a:schemeClr val="dk1">
                <a:tint val="550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Лист1!$C$2:$C$5</c:f>
              <c:numCache>
                <c:formatCode>General</c:formatCode>
                <c:ptCount val="4"/>
                <c:pt idx="0">
                  <c:v>0</c:v>
                </c:pt>
                <c:pt idx="1">
                  <c:v>0</c:v>
                </c:pt>
                <c:pt idx="2">
                  <c:v>0</c:v>
                </c:pt>
                <c:pt idx="3">
                  <c:v>0</c:v>
                </c:pt>
              </c:numCache>
            </c:numRef>
          </c:val>
        </c:ser>
        <c:ser>
          <c:idx val="2"/>
          <c:order val="2"/>
          <c:tx>
            <c:strRef>
              <c:f>Лист1!$D$1</c:f>
              <c:strCache>
                <c:ptCount val="1"/>
                <c:pt idx="0">
                  <c:v>3</c:v>
                </c:pt>
              </c:strCache>
            </c:strRef>
          </c:tx>
          <c:spPr>
            <a:solidFill>
              <a:schemeClr val="dk1">
                <a:tint val="750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Лист1!$D$2:$D$5</c:f>
              <c:numCache>
                <c:formatCode>General</c:formatCode>
                <c:ptCount val="4"/>
                <c:pt idx="0">
                  <c:v>1</c:v>
                </c:pt>
                <c:pt idx="1">
                  <c:v>0</c:v>
                </c:pt>
                <c:pt idx="2">
                  <c:v>2</c:v>
                </c:pt>
                <c:pt idx="3">
                  <c:v>0</c:v>
                </c:pt>
              </c:numCache>
            </c:numRef>
          </c:val>
        </c:ser>
        <c:ser>
          <c:idx val="3"/>
          <c:order val="3"/>
          <c:tx>
            <c:strRef>
              <c:f>Лист1!$E$1</c:f>
              <c:strCache>
                <c:ptCount val="1"/>
                <c:pt idx="0">
                  <c:v>4</c:v>
                </c:pt>
              </c:strCache>
            </c:strRef>
          </c:tx>
          <c:spPr>
            <a:solidFill>
              <a:schemeClr val="dk1">
                <a:tint val="985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Лист1!$E$2:$E$5</c:f>
              <c:numCache>
                <c:formatCode>General</c:formatCode>
                <c:ptCount val="4"/>
                <c:pt idx="0">
                  <c:v>0</c:v>
                </c:pt>
                <c:pt idx="1">
                  <c:v>1</c:v>
                </c:pt>
                <c:pt idx="2">
                  <c:v>0</c:v>
                </c:pt>
                <c:pt idx="3">
                  <c:v>1</c:v>
                </c:pt>
              </c:numCache>
            </c:numRef>
          </c:val>
        </c:ser>
        <c:ser>
          <c:idx val="4"/>
          <c:order val="4"/>
          <c:tx>
            <c:strRef>
              <c:f>Лист1!$F$1</c:f>
              <c:strCache>
                <c:ptCount val="1"/>
                <c:pt idx="0">
                  <c:v>5</c:v>
                </c:pt>
              </c:strCache>
            </c:strRef>
          </c:tx>
          <c:spPr>
            <a:solidFill>
              <a:schemeClr val="dk1">
                <a:tint val="300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Лист1!$F$2:$F$5</c:f>
              <c:numCache>
                <c:formatCode>General</c:formatCode>
                <c:ptCount val="4"/>
                <c:pt idx="0">
                  <c:v>2</c:v>
                </c:pt>
                <c:pt idx="1">
                  <c:v>2</c:v>
                </c:pt>
                <c:pt idx="2">
                  <c:v>2</c:v>
                </c:pt>
                <c:pt idx="3">
                  <c:v>0</c:v>
                </c:pt>
              </c:numCache>
            </c:numRef>
          </c:val>
        </c:ser>
        <c:ser>
          <c:idx val="5"/>
          <c:order val="5"/>
          <c:tx>
            <c:strRef>
              <c:f>Лист1!$G$1</c:f>
              <c:strCache>
                <c:ptCount val="1"/>
                <c:pt idx="0">
                  <c:v>6</c:v>
                </c:pt>
              </c:strCache>
            </c:strRef>
          </c:tx>
          <c:spPr>
            <a:solidFill>
              <a:schemeClr val="dk1">
                <a:tint val="600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Лист1!$G$2:$G$5</c:f>
              <c:numCache>
                <c:formatCode>General</c:formatCode>
                <c:ptCount val="4"/>
                <c:pt idx="0">
                  <c:v>2</c:v>
                </c:pt>
                <c:pt idx="1">
                  <c:v>3</c:v>
                </c:pt>
                <c:pt idx="2">
                  <c:v>4</c:v>
                </c:pt>
                <c:pt idx="3">
                  <c:v>1</c:v>
                </c:pt>
              </c:numCache>
            </c:numRef>
          </c:val>
        </c:ser>
        <c:ser>
          <c:idx val="6"/>
          <c:order val="6"/>
          <c:tx>
            <c:strRef>
              <c:f>Лист1!$H$1</c:f>
              <c:strCache>
                <c:ptCount val="1"/>
                <c:pt idx="0">
                  <c:v>7</c:v>
                </c:pt>
              </c:strCache>
            </c:strRef>
          </c:tx>
          <c:spPr>
            <a:solidFill>
              <a:schemeClr val="dk1">
                <a:tint val="800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Лист1!$H$2:$H$5</c:f>
              <c:numCache>
                <c:formatCode>General</c:formatCode>
                <c:ptCount val="4"/>
                <c:pt idx="0">
                  <c:v>4</c:v>
                </c:pt>
                <c:pt idx="1">
                  <c:v>8</c:v>
                </c:pt>
                <c:pt idx="2">
                  <c:v>7</c:v>
                </c:pt>
                <c:pt idx="3">
                  <c:v>5</c:v>
                </c:pt>
              </c:numCache>
            </c:numRef>
          </c:val>
        </c:ser>
        <c:ser>
          <c:idx val="7"/>
          <c:order val="7"/>
          <c:tx>
            <c:strRef>
              <c:f>Лист1!$I$1</c:f>
              <c:strCache>
                <c:ptCount val="1"/>
                <c:pt idx="0">
                  <c:v>8</c:v>
                </c:pt>
              </c:strCache>
            </c:strRef>
          </c:tx>
          <c:spPr>
            <a:solidFill>
              <a:schemeClr val="dk1">
                <a:tint val="88500"/>
              </a:schemeClr>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Лист1!$I$2:$I$5</c:f>
              <c:numCache>
                <c:formatCode>General</c:formatCode>
                <c:ptCount val="4"/>
                <c:pt idx="0">
                  <c:v>21</c:v>
                </c:pt>
                <c:pt idx="1">
                  <c:v>13</c:v>
                </c:pt>
                <c:pt idx="2">
                  <c:v>11</c:v>
                </c:pt>
                <c:pt idx="3">
                  <c:v>9</c:v>
                </c:pt>
              </c:numCache>
            </c:numRef>
          </c:val>
        </c:ser>
        <c:ser>
          <c:idx val="8"/>
          <c:order val="8"/>
          <c:tx>
            <c:strRef>
              <c:f>Лист1!$J$1</c:f>
              <c:strCache>
                <c:ptCount val="1"/>
                <c:pt idx="0">
                  <c:v>9</c:v>
                </c:pt>
              </c:strCache>
            </c:strRef>
          </c:tx>
          <c:spPr>
            <a:solidFill>
              <a:schemeClr val="dk1">
                <a:tint val="55000"/>
              </a:schemeClr>
            </a:solidFill>
            <a:ln>
              <a:noFill/>
            </a:ln>
            <a:effectLst/>
          </c:spPr>
          <c:invertIfNegative val="0"/>
          <c:dLbls>
            <c:numFmt formatCode="General" sourceLinked="0"/>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Лист1!$J$2:$J$5</c:f>
              <c:numCache>
                <c:formatCode>General</c:formatCode>
                <c:ptCount val="4"/>
                <c:pt idx="0">
                  <c:v>17</c:v>
                </c:pt>
                <c:pt idx="1">
                  <c:v>12</c:v>
                </c:pt>
                <c:pt idx="2">
                  <c:v>15</c:v>
                </c:pt>
                <c:pt idx="3">
                  <c:v>10</c:v>
                </c:pt>
              </c:numCache>
            </c:numRef>
          </c:val>
        </c:ser>
        <c:ser>
          <c:idx val="9"/>
          <c:order val="9"/>
          <c:tx>
            <c:strRef>
              <c:f>Лист1!$K$1</c:f>
              <c:strCache>
                <c:ptCount val="1"/>
                <c:pt idx="0">
                  <c:v>10</c:v>
                </c:pt>
              </c:strCache>
            </c:strRef>
          </c:tx>
          <c:spPr>
            <a:solidFill>
              <a:schemeClr val="dk1">
                <a:tint val="75000"/>
              </a:schemeClr>
            </a:solidFill>
            <a:ln>
              <a:noFill/>
            </a:ln>
            <a:effectLst/>
          </c:spPr>
          <c:invertIfNegative val="0"/>
          <c:dLbls>
            <c:numFmt formatCode="General" sourceLinked="0"/>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Уровень быстроты адаптации</c:v>
                </c:pt>
                <c:pt idx="1">
                  <c:v>Соответствие ожиданий</c:v>
                </c:pt>
                <c:pt idx="2">
                  <c:v>Уровень своей информированости</c:v>
                </c:pt>
                <c:pt idx="3">
                  <c:v>Комфортность пребывания</c:v>
                </c:pt>
              </c:strCache>
            </c:strRef>
          </c:cat>
          <c:val>
            <c:numRef>
              <c:f>Лист1!$K$2:$K$5</c:f>
              <c:numCache>
                <c:formatCode>General</c:formatCode>
                <c:ptCount val="4"/>
                <c:pt idx="0">
                  <c:v>27</c:v>
                </c:pt>
                <c:pt idx="1">
                  <c:v>35</c:v>
                </c:pt>
                <c:pt idx="2">
                  <c:v>33</c:v>
                </c:pt>
                <c:pt idx="3">
                  <c:v>48</c:v>
                </c:pt>
              </c:numCache>
            </c:numRef>
          </c:val>
        </c:ser>
        <c:dLbls>
          <c:dLblPos val="outEnd"/>
          <c:showLegendKey val="0"/>
          <c:showVal val="1"/>
          <c:showCatName val="0"/>
          <c:showSerName val="0"/>
          <c:showPercent val="0"/>
          <c:showBubbleSize val="0"/>
        </c:dLbls>
        <c:gapWidth val="444"/>
        <c:overlap val="-90"/>
        <c:axId val="373079544"/>
        <c:axId val="506033224"/>
      </c:barChart>
      <c:catAx>
        <c:axId val="373079544"/>
        <c:scaling>
          <c:orientation val="minMax"/>
        </c:scaling>
        <c:delete val="0"/>
        <c:axPos val="b"/>
        <c:majorGridlines>
          <c:spPr>
            <a:ln w="9525" cap="flat" cmpd="sng" algn="ctr">
              <a:solidFill>
                <a:schemeClr val="tx1">
                  <a:lumMod val="15000"/>
                  <a:lumOff val="85000"/>
                </a:schemeClr>
              </a:solidFill>
              <a:round/>
            </a:ln>
            <a:effectLst/>
          </c:spPr>
        </c:majorGridlines>
        <c:numFmt formatCode="0.000000000000000000000000000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506033224"/>
        <c:crosses val="autoZero"/>
        <c:auto val="1"/>
        <c:lblAlgn val="ctr"/>
        <c:lblOffset val="100"/>
        <c:noMultiLvlLbl val="0"/>
      </c:catAx>
      <c:valAx>
        <c:axId val="506033224"/>
        <c:scaling>
          <c:orientation val="minMax"/>
        </c:scaling>
        <c:delete val="1"/>
        <c:axPos val="l"/>
        <c:numFmt formatCode="General" sourceLinked="1"/>
        <c:majorTickMark val="none"/>
        <c:minorTickMark val="none"/>
        <c:tickLblPos val="nextTo"/>
        <c:crossAx val="373079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Продажи</c:v>
                </c:pt>
              </c:strCache>
            </c:strRef>
          </c:tx>
          <c:spPr>
            <a:solidFill>
              <a:schemeClr val="dk1">
                <a:tint val="88500"/>
              </a:schemeClr>
            </a:solidFill>
            <a:ln>
              <a:noFill/>
            </a:ln>
            <a:effectLst/>
          </c:spPr>
          <c:invertIfNegative val="0"/>
          <c:cat>
            <c:numRef>
              <c:f>Лист1!$A$2:$A$17</c:f>
              <c:numCache>
                <c:formatCode>General</c:formatCode>
                <c:ptCount val="16"/>
                <c:pt idx="0">
                  <c:v>100</c:v>
                </c:pt>
                <c:pt idx="1">
                  <c:v>80</c:v>
                </c:pt>
                <c:pt idx="2">
                  <c:v>46</c:v>
                </c:pt>
                <c:pt idx="3">
                  <c:v>30</c:v>
                </c:pt>
                <c:pt idx="4">
                  <c:v>20</c:v>
                </c:pt>
                <c:pt idx="5">
                  <c:v>15</c:v>
                </c:pt>
                <c:pt idx="6">
                  <c:v>13</c:v>
                </c:pt>
                <c:pt idx="7">
                  <c:v>10</c:v>
                </c:pt>
                <c:pt idx="8">
                  <c:v>8</c:v>
                </c:pt>
                <c:pt idx="9">
                  <c:v>7</c:v>
                </c:pt>
                <c:pt idx="10">
                  <c:v>6</c:v>
                </c:pt>
                <c:pt idx="11">
                  <c:v>5</c:v>
                </c:pt>
                <c:pt idx="12">
                  <c:v>4</c:v>
                </c:pt>
                <c:pt idx="13">
                  <c:v>3</c:v>
                </c:pt>
                <c:pt idx="14">
                  <c:v>2</c:v>
                </c:pt>
                <c:pt idx="15">
                  <c:v>1</c:v>
                </c:pt>
              </c:numCache>
            </c:numRef>
          </c:cat>
          <c:val>
            <c:numRef>
              <c:f>Лист1!$B$2:$B$17</c:f>
              <c:numCache>
                <c:formatCode>General</c:formatCode>
                <c:ptCount val="16"/>
                <c:pt idx="0">
                  <c:v>3</c:v>
                </c:pt>
                <c:pt idx="1">
                  <c:v>5</c:v>
                </c:pt>
                <c:pt idx="2">
                  <c:v>2</c:v>
                </c:pt>
                <c:pt idx="3">
                  <c:v>1</c:v>
                </c:pt>
                <c:pt idx="4">
                  <c:v>1</c:v>
                </c:pt>
                <c:pt idx="5">
                  <c:v>6</c:v>
                </c:pt>
                <c:pt idx="6">
                  <c:v>2</c:v>
                </c:pt>
                <c:pt idx="7">
                  <c:v>8</c:v>
                </c:pt>
                <c:pt idx="8">
                  <c:v>6</c:v>
                </c:pt>
                <c:pt idx="9">
                  <c:v>1</c:v>
                </c:pt>
                <c:pt idx="10">
                  <c:v>4</c:v>
                </c:pt>
                <c:pt idx="11">
                  <c:v>5</c:v>
                </c:pt>
                <c:pt idx="12">
                  <c:v>3</c:v>
                </c:pt>
                <c:pt idx="13">
                  <c:v>6</c:v>
                </c:pt>
                <c:pt idx="14">
                  <c:v>17</c:v>
                </c:pt>
                <c:pt idx="15">
                  <c:v>4</c:v>
                </c:pt>
              </c:numCache>
            </c:numRef>
          </c:val>
        </c:ser>
        <c:dLbls>
          <c:showLegendKey val="0"/>
          <c:showVal val="0"/>
          <c:showCatName val="0"/>
          <c:showSerName val="0"/>
          <c:showPercent val="0"/>
          <c:showBubbleSize val="0"/>
        </c:dLbls>
        <c:gapWidth val="219"/>
        <c:overlap val="-27"/>
        <c:axId val="502689128"/>
        <c:axId val="502690696"/>
      </c:barChart>
      <c:catAx>
        <c:axId val="50268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2690696"/>
        <c:crosses val="autoZero"/>
        <c:auto val="1"/>
        <c:lblAlgn val="ctr"/>
        <c:lblOffset val="100"/>
        <c:noMultiLvlLbl val="0"/>
      </c:catAx>
      <c:valAx>
        <c:axId val="502690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2689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36841280799278819"/>
          <c:y val="9.3884500685902414E-2"/>
          <c:w val="0.59094576595495829"/>
          <c:h val="0.83347578842801162"/>
        </c:manualLayout>
      </c:layout>
      <c:barChart>
        <c:barDir val="bar"/>
        <c:grouping val="clustered"/>
        <c:varyColors val="0"/>
        <c:ser>
          <c:idx val="0"/>
          <c:order val="0"/>
          <c:tx>
            <c:strRef>
              <c:f>Лист1!$B$1</c:f>
              <c:strCache>
                <c:ptCount val="1"/>
                <c:pt idx="0">
                  <c:v>До</c:v>
                </c:pt>
              </c:strCache>
            </c:strRef>
          </c:tx>
          <c:spPr>
            <a:solidFill>
              <a:schemeClr val="dk1">
                <a:tint val="88500"/>
              </a:schemeClr>
            </a:solidFill>
            <a:ln>
              <a:noFill/>
            </a:ln>
            <a:effectLst/>
          </c:spPr>
          <c:invertIfNegative val="0"/>
          <c:cat>
            <c:strRef>
              <c:f>Лист1!$A$2:$A$8</c:f>
              <c:strCache>
                <c:ptCount val="7"/>
                <c:pt idx="0">
                  <c:v>Милосердие</c:v>
                </c:pt>
                <c:pt idx="1">
                  <c:v>Лидерские способности</c:v>
                </c:pt>
                <c:pt idx="2">
                  <c:v>Организаторские способности</c:v>
                </c:pt>
                <c:pt idx="3">
                  <c:v>Исполнительность</c:v>
                </c:pt>
                <c:pt idx="4">
                  <c:v>Идейность</c:v>
                </c:pt>
                <c:pt idx="5">
                  <c:v>Способность к творчеству</c:v>
                </c:pt>
                <c:pt idx="6">
                  <c:v>Терпение</c:v>
                </c:pt>
              </c:strCache>
            </c:strRef>
          </c:cat>
          <c:val>
            <c:numRef>
              <c:f>Лист1!$B$2:$B$8</c:f>
              <c:numCache>
                <c:formatCode>General</c:formatCode>
                <c:ptCount val="7"/>
                <c:pt idx="0">
                  <c:v>8.5299999999999994</c:v>
                </c:pt>
                <c:pt idx="1">
                  <c:v>6.52</c:v>
                </c:pt>
                <c:pt idx="2">
                  <c:v>6.8</c:v>
                </c:pt>
                <c:pt idx="3">
                  <c:v>8.4</c:v>
                </c:pt>
                <c:pt idx="4">
                  <c:v>7.1</c:v>
                </c:pt>
                <c:pt idx="5">
                  <c:v>7.2</c:v>
                </c:pt>
                <c:pt idx="6">
                  <c:v>7.9</c:v>
                </c:pt>
              </c:numCache>
            </c:numRef>
          </c:val>
        </c:ser>
        <c:ser>
          <c:idx val="1"/>
          <c:order val="1"/>
          <c:tx>
            <c:strRef>
              <c:f>Лист1!$C$1</c:f>
              <c:strCache>
                <c:ptCount val="1"/>
                <c:pt idx="0">
                  <c:v>После</c:v>
                </c:pt>
              </c:strCache>
            </c:strRef>
          </c:tx>
          <c:spPr>
            <a:solidFill>
              <a:schemeClr val="dk1">
                <a:tint val="55000"/>
              </a:schemeClr>
            </a:solidFill>
            <a:ln>
              <a:noFill/>
            </a:ln>
            <a:effectLst/>
          </c:spPr>
          <c:invertIfNegative val="0"/>
          <c:cat>
            <c:strRef>
              <c:f>Лист1!$A$2:$A$8</c:f>
              <c:strCache>
                <c:ptCount val="7"/>
                <c:pt idx="0">
                  <c:v>Милосердие</c:v>
                </c:pt>
                <c:pt idx="1">
                  <c:v>Лидерские способности</c:v>
                </c:pt>
                <c:pt idx="2">
                  <c:v>Организаторские способности</c:v>
                </c:pt>
                <c:pt idx="3">
                  <c:v>Исполнительность</c:v>
                </c:pt>
                <c:pt idx="4">
                  <c:v>Идейность</c:v>
                </c:pt>
                <c:pt idx="5">
                  <c:v>Способность к творчеству</c:v>
                </c:pt>
                <c:pt idx="6">
                  <c:v>Терпение</c:v>
                </c:pt>
              </c:strCache>
            </c:strRef>
          </c:cat>
          <c:val>
            <c:numRef>
              <c:f>Лист1!$C$2:$C$8</c:f>
              <c:numCache>
                <c:formatCode>General</c:formatCode>
                <c:ptCount val="7"/>
                <c:pt idx="0">
                  <c:v>8.58</c:v>
                </c:pt>
                <c:pt idx="1">
                  <c:v>7.3</c:v>
                </c:pt>
                <c:pt idx="2">
                  <c:v>7.3</c:v>
                </c:pt>
                <c:pt idx="3">
                  <c:v>8.8000000000000007</c:v>
                </c:pt>
                <c:pt idx="4">
                  <c:v>8.1999999999999993</c:v>
                </c:pt>
                <c:pt idx="5">
                  <c:v>8.3000000000000007</c:v>
                </c:pt>
                <c:pt idx="6">
                  <c:v>8.5</c:v>
                </c:pt>
              </c:numCache>
            </c:numRef>
          </c:val>
        </c:ser>
        <c:ser>
          <c:idx val="2"/>
          <c:order val="2"/>
          <c:tx>
            <c:strRef>
              <c:f>Лист1!$D$1</c:f>
              <c:strCache>
                <c:ptCount val="1"/>
                <c:pt idx="0">
                  <c:v>Столбец3</c:v>
                </c:pt>
              </c:strCache>
            </c:strRef>
          </c:tx>
          <c:spPr>
            <a:solidFill>
              <a:schemeClr val="dk1">
                <a:tint val="75000"/>
              </a:schemeClr>
            </a:solidFill>
            <a:ln>
              <a:noFill/>
            </a:ln>
            <a:effectLst/>
          </c:spPr>
          <c:invertIfNegative val="0"/>
          <c:cat>
            <c:strRef>
              <c:f>Лист1!$A$2:$A$8</c:f>
              <c:strCache>
                <c:ptCount val="7"/>
                <c:pt idx="0">
                  <c:v>Милосердие</c:v>
                </c:pt>
                <c:pt idx="1">
                  <c:v>Лидерские способности</c:v>
                </c:pt>
                <c:pt idx="2">
                  <c:v>Организаторские способности</c:v>
                </c:pt>
                <c:pt idx="3">
                  <c:v>Исполнительность</c:v>
                </c:pt>
                <c:pt idx="4">
                  <c:v>Идейность</c:v>
                </c:pt>
                <c:pt idx="5">
                  <c:v>Способность к творчеству</c:v>
                </c:pt>
                <c:pt idx="6">
                  <c:v>Терпение</c:v>
                </c:pt>
              </c:strCache>
            </c:strRef>
          </c:cat>
          <c:val>
            <c:numRef>
              <c:f>Лист1!$D$2:$D$8</c:f>
              <c:numCache>
                <c:formatCode>General</c:formatCode>
                <c:ptCount val="7"/>
              </c:numCache>
            </c:numRef>
          </c:val>
        </c:ser>
        <c:dLbls>
          <c:showLegendKey val="0"/>
          <c:showVal val="0"/>
          <c:showCatName val="0"/>
          <c:showSerName val="0"/>
          <c:showPercent val="0"/>
          <c:showBubbleSize val="0"/>
        </c:dLbls>
        <c:gapWidth val="182"/>
        <c:axId val="502689520"/>
        <c:axId val="364321272"/>
      </c:barChart>
      <c:catAx>
        <c:axId val="502689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64321272"/>
        <c:crosses val="autoZero"/>
        <c:auto val="1"/>
        <c:lblAlgn val="ctr"/>
        <c:lblOffset val="100"/>
        <c:noMultiLvlLbl val="0"/>
      </c:catAx>
      <c:valAx>
        <c:axId val="364321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2689520"/>
        <c:crosses val="autoZero"/>
        <c:crossBetween val="between"/>
      </c:valAx>
      <c:spPr>
        <a:noFill/>
        <a:ln>
          <a:noFill/>
        </a:ln>
        <a:effectLst/>
      </c:spPr>
    </c:plotArea>
    <c:legend>
      <c:legendPos val="b"/>
      <c:legendEntry>
        <c:idx val="0"/>
        <c:delete val="1"/>
      </c:legendEntry>
      <c:layout>
        <c:manualLayout>
          <c:xMode val="edge"/>
          <c:yMode val="edge"/>
          <c:x val="0.40660558827080173"/>
          <c:y val="2.8084279520308546E-2"/>
          <c:w val="0.14791871223350966"/>
          <c:h val="8.522786924361729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48483-40D3-466E-A454-C67E5BC3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2714</Words>
  <Characters>15470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Студенческие отряды как ключевой инструмент социализации молодежи Владивостока</vt:lpstr>
    </vt:vector>
  </TitlesOfParts>
  <Company>DNA Project</Company>
  <LinksUpToDate>false</LinksUpToDate>
  <CharactersWithSpaces>18148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Студенческие отряды как ключевой инструмент социализации молодежи Владивостока</dc:title>
  <dc:subject/>
  <dc:creator>Administrator</dc:creator>
  <cp:keywords/>
  <dc:description/>
  <cp:lastModifiedBy>Евгений</cp:lastModifiedBy>
  <cp:revision>5</cp:revision>
  <dcterms:created xsi:type="dcterms:W3CDTF">2016-04-17T12:28:00Z</dcterms:created>
  <dcterms:modified xsi:type="dcterms:W3CDTF">2016-04-17T13:25:00Z</dcterms:modified>
</cp:coreProperties>
</file>