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C8C89" w14:textId="6E5309AB" w:rsidR="00382BDE" w:rsidRDefault="00382BDE" w:rsidP="00C77A9C">
      <w:pPr>
        <w:shd w:val="clear" w:color="auto" w:fill="FFFFFF"/>
        <w:spacing w:after="0" w:line="360" w:lineRule="auto"/>
        <w:rPr>
          <w:rFonts w:ascii="Times New Roman" w:eastAsia="Times New Roman" w:hAnsi="Times New Roman" w:cs="Times New Roman"/>
          <w:sz w:val="24"/>
          <w:szCs w:val="28"/>
          <w:lang w:eastAsia="ru-RU"/>
        </w:rPr>
      </w:pPr>
      <w:r w:rsidRPr="00382BDE">
        <w:rPr>
          <w:rFonts w:ascii="Times New Roman" w:eastAsia="Times New Roman" w:hAnsi="Times New Roman" w:cs="Times New Roman"/>
          <w:sz w:val="24"/>
          <w:szCs w:val="28"/>
          <w:lang w:eastAsia="ru-RU"/>
        </w:rPr>
        <w:t>Секция: Электронные технологии и системы</w:t>
      </w:r>
    </w:p>
    <w:p w14:paraId="0A3AB418" w14:textId="06EE248B" w:rsidR="00C77A9C" w:rsidRDefault="00C77A9C" w:rsidP="00C77A9C">
      <w:pPr>
        <w:shd w:val="clear" w:color="auto" w:fill="FFFFFF"/>
        <w:spacing w:after="0" w:line="36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Рубрика:</w:t>
      </w:r>
      <w:r w:rsidR="0092467B">
        <w:rPr>
          <w:rFonts w:ascii="Times New Roman" w:eastAsia="Times New Roman" w:hAnsi="Times New Roman" w:cs="Times New Roman"/>
          <w:sz w:val="24"/>
          <w:szCs w:val="28"/>
          <w:lang w:eastAsia="ru-RU"/>
        </w:rPr>
        <w:t xml:space="preserve"> Теория и методика обучения и воспитания</w:t>
      </w:r>
    </w:p>
    <w:p w14:paraId="091BB166" w14:textId="77777777" w:rsidR="00C77A9C" w:rsidRPr="0079761D" w:rsidRDefault="0079761D" w:rsidP="00C77A9C">
      <w:pPr>
        <w:shd w:val="clear" w:color="auto" w:fill="FFFFFF"/>
        <w:spacing w:after="0" w:line="36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УДК</w:t>
      </w:r>
      <w:r w:rsidR="0092467B">
        <w:rPr>
          <w:rFonts w:ascii="Times New Roman" w:eastAsia="Times New Roman" w:hAnsi="Times New Roman" w:cs="Times New Roman"/>
          <w:sz w:val="24"/>
          <w:szCs w:val="28"/>
          <w:lang w:eastAsia="ru-RU"/>
        </w:rPr>
        <w:t xml:space="preserve"> 371</w:t>
      </w:r>
      <w:r w:rsidR="00511BA3">
        <w:rPr>
          <w:rFonts w:ascii="Times New Roman" w:eastAsia="Times New Roman" w:hAnsi="Times New Roman" w:cs="Times New Roman"/>
          <w:sz w:val="24"/>
          <w:szCs w:val="28"/>
          <w:lang w:eastAsia="ru-RU"/>
        </w:rPr>
        <w:t>.38</w:t>
      </w:r>
    </w:p>
    <w:p w14:paraId="06713DC5" w14:textId="77777777" w:rsidR="004900B4" w:rsidRPr="00144F14" w:rsidRDefault="00DB3727" w:rsidP="00DB3727">
      <w:pPr>
        <w:shd w:val="clear" w:color="auto" w:fill="FFFFFF"/>
        <w:spacing w:after="0" w:line="360" w:lineRule="auto"/>
        <w:jc w:val="center"/>
        <w:rPr>
          <w:rFonts w:ascii="Times New Roman" w:eastAsia="Times New Roman" w:hAnsi="Times New Roman" w:cs="Times New Roman"/>
          <w:b/>
          <w:sz w:val="24"/>
          <w:szCs w:val="28"/>
          <w:lang w:eastAsia="ru-RU"/>
        </w:rPr>
      </w:pPr>
      <w:r w:rsidRPr="00144F14">
        <w:rPr>
          <w:rFonts w:ascii="Times New Roman" w:eastAsia="Times New Roman" w:hAnsi="Times New Roman" w:cs="Times New Roman"/>
          <w:b/>
          <w:sz w:val="24"/>
          <w:szCs w:val="28"/>
          <w:lang w:eastAsia="ru-RU"/>
        </w:rPr>
        <w:t>Модификация элементов геймификации в образовательном процессе</w:t>
      </w:r>
    </w:p>
    <w:p w14:paraId="415B6C62" w14:textId="77777777" w:rsidR="00DB3727" w:rsidRPr="00144F14" w:rsidRDefault="00144F14" w:rsidP="005678E7">
      <w:pPr>
        <w:shd w:val="clear" w:color="auto" w:fill="FFFFFF"/>
        <w:spacing w:after="0" w:line="240" w:lineRule="auto"/>
        <w:jc w:val="center"/>
        <w:rPr>
          <w:rFonts w:ascii="Times New Roman" w:eastAsia="Times New Roman" w:hAnsi="Times New Roman" w:cs="Times New Roman"/>
          <w:sz w:val="24"/>
          <w:szCs w:val="28"/>
          <w:lang w:eastAsia="ru-RU"/>
        </w:rPr>
      </w:pPr>
      <w:r w:rsidRPr="00144F14">
        <w:rPr>
          <w:rFonts w:ascii="Times New Roman" w:eastAsia="Times New Roman" w:hAnsi="Times New Roman" w:cs="Times New Roman"/>
          <w:sz w:val="24"/>
          <w:szCs w:val="28"/>
          <w:lang w:eastAsia="ru-RU"/>
        </w:rPr>
        <w:t>Малиновская Элина Сергеевна</w:t>
      </w:r>
      <w:r w:rsidR="00C77A9C">
        <w:rPr>
          <w:rFonts w:ascii="Times New Roman" w:eastAsia="Times New Roman" w:hAnsi="Times New Roman" w:cs="Times New Roman"/>
          <w:sz w:val="24"/>
          <w:szCs w:val="28"/>
          <w:lang w:eastAsia="ru-RU"/>
        </w:rPr>
        <w:t>,</w:t>
      </w:r>
    </w:p>
    <w:p w14:paraId="6B59BFD2" w14:textId="77777777" w:rsidR="00DB3727" w:rsidRPr="00144F14" w:rsidRDefault="00144F14" w:rsidP="005678E7">
      <w:pPr>
        <w:shd w:val="clear" w:color="auto" w:fill="FFFFFF"/>
        <w:spacing w:after="0" w:line="240" w:lineRule="auto"/>
        <w:jc w:val="center"/>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бакалавр</w:t>
      </w:r>
    </w:p>
    <w:p w14:paraId="6D20BB6B" w14:textId="77777777" w:rsidR="00144F14" w:rsidRPr="00144F14" w:rsidRDefault="00144F14" w:rsidP="005678E7">
      <w:pPr>
        <w:spacing w:after="0" w:line="240" w:lineRule="auto"/>
        <w:ind w:firstLine="709"/>
        <w:contextualSpacing/>
        <w:jc w:val="center"/>
        <w:rPr>
          <w:rFonts w:ascii="Times New Roman" w:eastAsia="Calibri" w:hAnsi="Times New Roman" w:cs="Times New Roman"/>
          <w:i/>
          <w:sz w:val="24"/>
        </w:rPr>
      </w:pPr>
      <w:r w:rsidRPr="00144F14">
        <w:rPr>
          <w:rFonts w:ascii="Times New Roman" w:eastAsia="Calibri" w:hAnsi="Times New Roman" w:cs="Times New Roman"/>
          <w:i/>
          <w:sz w:val="24"/>
        </w:rPr>
        <w:t>Владивостокский государственный университет экономики и сервиса</w:t>
      </w:r>
    </w:p>
    <w:p w14:paraId="1BC2F9E0" w14:textId="77777777" w:rsidR="00144F14" w:rsidRPr="00144F14" w:rsidRDefault="0079761D" w:rsidP="005678E7">
      <w:pPr>
        <w:spacing w:after="0" w:line="240" w:lineRule="auto"/>
        <w:ind w:firstLine="709"/>
        <w:contextualSpacing/>
        <w:jc w:val="center"/>
        <w:rPr>
          <w:rFonts w:ascii="Times New Roman" w:eastAsia="Calibri" w:hAnsi="Times New Roman" w:cs="Times New Roman"/>
          <w:i/>
          <w:sz w:val="24"/>
        </w:rPr>
      </w:pPr>
      <w:r>
        <w:rPr>
          <w:rFonts w:ascii="Times New Roman" w:eastAsia="Calibri" w:hAnsi="Times New Roman" w:cs="Times New Roman"/>
          <w:i/>
          <w:sz w:val="24"/>
        </w:rPr>
        <w:t>Россия.</w:t>
      </w:r>
      <w:r w:rsidR="00144F14" w:rsidRPr="00144F14">
        <w:rPr>
          <w:rFonts w:ascii="Times New Roman" w:eastAsia="Calibri" w:hAnsi="Times New Roman" w:cs="Times New Roman"/>
          <w:i/>
          <w:sz w:val="24"/>
        </w:rPr>
        <w:t xml:space="preserve"> Владивосток</w:t>
      </w:r>
    </w:p>
    <w:p w14:paraId="21F8BF8C" w14:textId="77777777" w:rsidR="00DB3727" w:rsidRPr="00382BDE" w:rsidRDefault="00144F14" w:rsidP="005678E7">
      <w:pPr>
        <w:shd w:val="clear" w:color="auto" w:fill="FFFFFF"/>
        <w:spacing w:after="0" w:line="240" w:lineRule="auto"/>
        <w:jc w:val="center"/>
        <w:rPr>
          <w:rFonts w:ascii="Times New Roman" w:eastAsia="Times New Roman" w:hAnsi="Times New Roman" w:cs="Times New Roman"/>
          <w:sz w:val="24"/>
          <w:szCs w:val="28"/>
          <w:lang w:eastAsia="ru-RU"/>
        </w:rPr>
      </w:pPr>
      <w:r w:rsidRPr="00144F14">
        <w:rPr>
          <w:rFonts w:ascii="Times New Roman" w:eastAsia="Times New Roman" w:hAnsi="Times New Roman" w:cs="Times New Roman"/>
          <w:sz w:val="24"/>
          <w:szCs w:val="28"/>
          <w:lang w:val="en-US" w:eastAsia="ru-RU"/>
        </w:rPr>
        <w:t>E</w:t>
      </w:r>
      <w:r w:rsidRPr="00382BDE">
        <w:rPr>
          <w:rFonts w:ascii="Times New Roman" w:eastAsia="Times New Roman" w:hAnsi="Times New Roman" w:cs="Times New Roman"/>
          <w:sz w:val="24"/>
          <w:szCs w:val="28"/>
          <w:lang w:eastAsia="ru-RU"/>
        </w:rPr>
        <w:t>-</w:t>
      </w:r>
      <w:r w:rsidRPr="00144F14">
        <w:rPr>
          <w:rFonts w:ascii="Times New Roman" w:eastAsia="Times New Roman" w:hAnsi="Times New Roman" w:cs="Times New Roman"/>
          <w:sz w:val="24"/>
          <w:szCs w:val="28"/>
          <w:lang w:val="en-US" w:eastAsia="ru-RU"/>
        </w:rPr>
        <w:t>mail</w:t>
      </w:r>
      <w:r w:rsidRPr="00382BDE">
        <w:rPr>
          <w:rFonts w:ascii="Times New Roman" w:eastAsia="Times New Roman" w:hAnsi="Times New Roman" w:cs="Times New Roman"/>
          <w:sz w:val="24"/>
          <w:szCs w:val="28"/>
          <w:lang w:eastAsia="ru-RU"/>
        </w:rPr>
        <w:t xml:space="preserve">: </w:t>
      </w:r>
      <w:hyperlink r:id="rId7" w:history="1">
        <w:r w:rsidRPr="00144F14">
          <w:rPr>
            <w:rStyle w:val="a4"/>
            <w:rFonts w:ascii="Times New Roman" w:eastAsia="Times New Roman" w:hAnsi="Times New Roman" w:cs="Times New Roman"/>
            <w:sz w:val="24"/>
            <w:szCs w:val="28"/>
            <w:lang w:val="en-US" w:eastAsia="ru-RU"/>
          </w:rPr>
          <w:t>Elina</w:t>
        </w:r>
        <w:r w:rsidRPr="00382BDE">
          <w:rPr>
            <w:rStyle w:val="a4"/>
            <w:rFonts w:ascii="Times New Roman" w:eastAsia="Times New Roman" w:hAnsi="Times New Roman" w:cs="Times New Roman"/>
            <w:sz w:val="24"/>
            <w:szCs w:val="28"/>
            <w:lang w:eastAsia="ru-RU"/>
          </w:rPr>
          <w:t>.</w:t>
        </w:r>
        <w:r w:rsidRPr="00144F14">
          <w:rPr>
            <w:rStyle w:val="a4"/>
            <w:rFonts w:ascii="Times New Roman" w:eastAsia="Times New Roman" w:hAnsi="Times New Roman" w:cs="Times New Roman"/>
            <w:sz w:val="24"/>
            <w:szCs w:val="28"/>
            <w:lang w:val="en-US" w:eastAsia="ru-RU"/>
          </w:rPr>
          <w:t>Malinovskaya</w:t>
        </w:r>
        <w:r w:rsidRPr="00382BDE">
          <w:rPr>
            <w:rStyle w:val="a4"/>
            <w:rFonts w:ascii="Times New Roman" w:eastAsia="Times New Roman" w:hAnsi="Times New Roman" w:cs="Times New Roman"/>
            <w:sz w:val="24"/>
            <w:szCs w:val="28"/>
            <w:lang w:eastAsia="ru-RU"/>
          </w:rPr>
          <w:t>15@</w:t>
        </w:r>
        <w:r w:rsidRPr="00144F14">
          <w:rPr>
            <w:rStyle w:val="a4"/>
            <w:rFonts w:ascii="Times New Roman" w:eastAsia="Times New Roman" w:hAnsi="Times New Roman" w:cs="Times New Roman"/>
            <w:sz w:val="24"/>
            <w:szCs w:val="28"/>
            <w:lang w:val="en-US" w:eastAsia="ru-RU"/>
          </w:rPr>
          <w:t>vvsu</w:t>
        </w:r>
        <w:r w:rsidRPr="00382BDE">
          <w:rPr>
            <w:rStyle w:val="a4"/>
            <w:rFonts w:ascii="Times New Roman" w:eastAsia="Times New Roman" w:hAnsi="Times New Roman" w:cs="Times New Roman"/>
            <w:sz w:val="24"/>
            <w:szCs w:val="28"/>
            <w:lang w:eastAsia="ru-RU"/>
          </w:rPr>
          <w:t>.</w:t>
        </w:r>
        <w:r w:rsidRPr="00144F14">
          <w:rPr>
            <w:rStyle w:val="a4"/>
            <w:rFonts w:ascii="Times New Roman" w:eastAsia="Times New Roman" w:hAnsi="Times New Roman" w:cs="Times New Roman"/>
            <w:sz w:val="24"/>
            <w:szCs w:val="28"/>
            <w:lang w:val="en-US" w:eastAsia="ru-RU"/>
          </w:rPr>
          <w:t>ru</w:t>
        </w:r>
      </w:hyperlink>
      <w:r w:rsidR="00A92173" w:rsidRPr="00382BDE">
        <w:rPr>
          <w:rStyle w:val="a4"/>
          <w:rFonts w:ascii="Times New Roman" w:eastAsia="Times New Roman" w:hAnsi="Times New Roman" w:cs="Times New Roman"/>
          <w:sz w:val="24"/>
          <w:szCs w:val="28"/>
          <w:lang w:eastAsia="ru-RU"/>
        </w:rPr>
        <w:t xml:space="preserve">, </w:t>
      </w:r>
      <w:r w:rsidR="00A92173">
        <w:rPr>
          <w:rStyle w:val="a4"/>
          <w:rFonts w:ascii="Times New Roman" w:eastAsia="Times New Roman" w:hAnsi="Times New Roman" w:cs="Times New Roman"/>
          <w:sz w:val="24"/>
          <w:szCs w:val="28"/>
          <w:lang w:eastAsia="ru-RU"/>
        </w:rPr>
        <w:t>тел</w:t>
      </w:r>
      <w:r w:rsidR="00A92173" w:rsidRPr="00382BDE">
        <w:rPr>
          <w:rStyle w:val="a4"/>
          <w:rFonts w:ascii="Times New Roman" w:eastAsia="Times New Roman" w:hAnsi="Times New Roman" w:cs="Times New Roman"/>
          <w:sz w:val="24"/>
          <w:szCs w:val="28"/>
          <w:lang w:eastAsia="ru-RU"/>
        </w:rPr>
        <w:t>.: +79940028467</w:t>
      </w:r>
    </w:p>
    <w:p w14:paraId="5ED92809" w14:textId="77777777" w:rsidR="00144F14" w:rsidRDefault="00144F14" w:rsidP="005678E7">
      <w:pPr>
        <w:shd w:val="clear" w:color="auto" w:fill="FFFFFF"/>
        <w:spacing w:after="0" w:line="240" w:lineRule="auto"/>
        <w:jc w:val="center"/>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ул. Гоголя, 41</w:t>
      </w:r>
      <w:r w:rsidR="005678E7">
        <w:rPr>
          <w:rFonts w:ascii="Times New Roman" w:eastAsia="Times New Roman" w:hAnsi="Times New Roman" w:cs="Times New Roman"/>
          <w:sz w:val="24"/>
          <w:szCs w:val="28"/>
          <w:lang w:eastAsia="ru-RU"/>
        </w:rPr>
        <w:t>, г. Владивосток, Приморский край, Россия, 690014</w:t>
      </w:r>
    </w:p>
    <w:p w14:paraId="4BE1DABA" w14:textId="77777777" w:rsidR="00885E99" w:rsidRDefault="00885E99" w:rsidP="005678E7">
      <w:pPr>
        <w:shd w:val="clear" w:color="auto" w:fill="FFFFFF"/>
        <w:spacing w:after="0" w:line="240" w:lineRule="auto"/>
        <w:jc w:val="center"/>
        <w:rPr>
          <w:rFonts w:ascii="Times New Roman" w:eastAsia="Times New Roman" w:hAnsi="Times New Roman" w:cs="Times New Roman"/>
          <w:sz w:val="24"/>
          <w:szCs w:val="28"/>
          <w:lang w:eastAsia="ru-RU"/>
        </w:rPr>
      </w:pPr>
    </w:p>
    <w:p w14:paraId="3290FC45" w14:textId="77777777" w:rsidR="00045938" w:rsidRPr="00144F14" w:rsidRDefault="00045938" w:rsidP="005678E7">
      <w:pPr>
        <w:shd w:val="clear" w:color="auto" w:fill="FFFFFF"/>
        <w:spacing w:after="0" w:line="240" w:lineRule="auto"/>
        <w:jc w:val="center"/>
        <w:rPr>
          <w:rFonts w:ascii="Times New Roman" w:eastAsia="Times New Roman" w:hAnsi="Times New Roman" w:cs="Times New Roman"/>
          <w:sz w:val="24"/>
          <w:szCs w:val="28"/>
          <w:lang w:eastAsia="ru-RU"/>
        </w:rPr>
      </w:pPr>
    </w:p>
    <w:p w14:paraId="7F2AAFB7" w14:textId="77777777" w:rsidR="004900B4" w:rsidRDefault="00DB3727" w:rsidP="00DB3727">
      <w:pPr>
        <w:shd w:val="clear" w:color="auto" w:fill="FFFFFF"/>
        <w:spacing w:after="0" w:line="240" w:lineRule="auto"/>
        <w:ind w:firstLine="709"/>
        <w:jc w:val="both"/>
        <w:rPr>
          <w:rFonts w:ascii="Times New Roman" w:eastAsia="Times New Roman" w:hAnsi="Times New Roman" w:cs="Times New Roman"/>
          <w:i/>
          <w:sz w:val="24"/>
          <w:szCs w:val="28"/>
          <w:lang w:eastAsia="ru-RU"/>
        </w:rPr>
      </w:pPr>
      <w:r w:rsidRPr="00C77A9C">
        <w:rPr>
          <w:rFonts w:ascii="Times New Roman" w:eastAsia="Times New Roman" w:hAnsi="Times New Roman" w:cs="Times New Roman"/>
          <w:i/>
          <w:sz w:val="24"/>
          <w:szCs w:val="28"/>
          <w:lang w:eastAsia="ru-RU"/>
        </w:rPr>
        <w:t>В</w:t>
      </w:r>
      <w:r w:rsidR="004900B4" w:rsidRPr="00C77A9C">
        <w:rPr>
          <w:rFonts w:ascii="Times New Roman" w:eastAsia="Times New Roman" w:hAnsi="Times New Roman" w:cs="Times New Roman"/>
          <w:i/>
          <w:sz w:val="24"/>
          <w:szCs w:val="28"/>
          <w:lang w:eastAsia="ru-RU"/>
        </w:rPr>
        <w:t xml:space="preserve"> последнее время внимание привлекла концепция геймификации. Она пересекла свои точки соприкосновения и попала в сферу образования из маркетинга и бизнеса. Растущее количество научных работ предполагает, что геймификация может быть чем-то большим, чем просто модное словечко. </w:t>
      </w:r>
    </w:p>
    <w:p w14:paraId="23A3F8B7" w14:textId="77777777" w:rsidR="009956EC" w:rsidRPr="00C77A9C" w:rsidRDefault="009956EC" w:rsidP="00DB3727">
      <w:pPr>
        <w:shd w:val="clear" w:color="auto" w:fill="FFFFFF"/>
        <w:spacing w:after="0" w:line="240" w:lineRule="auto"/>
        <w:ind w:firstLine="709"/>
        <w:jc w:val="both"/>
        <w:rPr>
          <w:rFonts w:ascii="Times New Roman" w:eastAsia="Times New Roman" w:hAnsi="Times New Roman" w:cs="Times New Roman"/>
          <w:b/>
          <w:i/>
          <w:sz w:val="24"/>
          <w:szCs w:val="28"/>
          <w:lang w:eastAsia="ru-RU"/>
        </w:rPr>
      </w:pPr>
    </w:p>
    <w:p w14:paraId="64895A6C" w14:textId="77777777" w:rsidR="00DB3727" w:rsidRDefault="004900B4" w:rsidP="0079761D">
      <w:pPr>
        <w:shd w:val="clear" w:color="auto" w:fill="FFFFFF"/>
        <w:spacing w:after="0" w:line="240" w:lineRule="auto"/>
        <w:ind w:firstLine="709"/>
        <w:jc w:val="both"/>
        <w:rPr>
          <w:rFonts w:ascii="Times New Roman" w:eastAsia="Times New Roman" w:hAnsi="Times New Roman" w:cs="Times New Roman"/>
          <w:i/>
          <w:sz w:val="24"/>
          <w:szCs w:val="28"/>
          <w:lang w:eastAsia="ru-RU"/>
        </w:rPr>
      </w:pPr>
      <w:r w:rsidRPr="00C77A9C">
        <w:rPr>
          <w:rFonts w:ascii="Times New Roman" w:eastAsia="Times New Roman" w:hAnsi="Times New Roman" w:cs="Times New Roman"/>
          <w:b/>
          <w:i/>
          <w:sz w:val="24"/>
          <w:szCs w:val="28"/>
          <w:lang w:eastAsia="ru-RU"/>
        </w:rPr>
        <w:t>Ключевые слова:</w:t>
      </w:r>
      <w:r w:rsidR="00C77A9C">
        <w:rPr>
          <w:rFonts w:ascii="Times New Roman" w:eastAsia="Times New Roman" w:hAnsi="Times New Roman" w:cs="Times New Roman"/>
          <w:i/>
          <w:sz w:val="24"/>
          <w:szCs w:val="28"/>
          <w:lang w:eastAsia="ru-RU"/>
        </w:rPr>
        <w:t xml:space="preserve"> образование, геймификация, принципы игры, и</w:t>
      </w:r>
      <w:r w:rsidRPr="00C77A9C">
        <w:rPr>
          <w:rFonts w:ascii="Times New Roman" w:eastAsia="Times New Roman" w:hAnsi="Times New Roman" w:cs="Times New Roman"/>
          <w:i/>
          <w:sz w:val="24"/>
          <w:szCs w:val="28"/>
          <w:lang w:eastAsia="ru-RU"/>
        </w:rPr>
        <w:t>гровая механика</w:t>
      </w:r>
      <w:r w:rsidR="0079761D">
        <w:rPr>
          <w:rFonts w:ascii="Times New Roman" w:eastAsia="Times New Roman" w:hAnsi="Times New Roman" w:cs="Times New Roman"/>
          <w:i/>
          <w:sz w:val="24"/>
          <w:szCs w:val="28"/>
          <w:lang w:eastAsia="ru-RU"/>
        </w:rPr>
        <w:t>, м</w:t>
      </w:r>
      <w:r w:rsidRPr="00C77A9C">
        <w:rPr>
          <w:rFonts w:ascii="Times New Roman" w:eastAsia="Times New Roman" w:hAnsi="Times New Roman" w:cs="Times New Roman"/>
          <w:i/>
          <w:sz w:val="24"/>
          <w:szCs w:val="28"/>
          <w:lang w:eastAsia="ru-RU"/>
        </w:rPr>
        <w:t>отивация</w:t>
      </w:r>
      <w:r w:rsidRPr="0079761D">
        <w:rPr>
          <w:rFonts w:ascii="Times New Roman" w:eastAsia="Times New Roman" w:hAnsi="Times New Roman" w:cs="Times New Roman"/>
          <w:i/>
          <w:sz w:val="24"/>
          <w:szCs w:val="28"/>
          <w:lang w:eastAsia="ru-RU"/>
        </w:rPr>
        <w:t>.</w:t>
      </w:r>
    </w:p>
    <w:p w14:paraId="045EC831" w14:textId="77777777" w:rsidR="009956EC" w:rsidRPr="0079761D" w:rsidRDefault="009956EC" w:rsidP="0079761D">
      <w:pPr>
        <w:shd w:val="clear" w:color="auto" w:fill="FFFFFF"/>
        <w:spacing w:after="0" w:line="240" w:lineRule="auto"/>
        <w:ind w:firstLine="709"/>
        <w:jc w:val="both"/>
        <w:rPr>
          <w:rFonts w:ascii="Times New Roman" w:eastAsia="Times New Roman" w:hAnsi="Times New Roman" w:cs="Times New Roman"/>
          <w:i/>
          <w:sz w:val="24"/>
          <w:szCs w:val="28"/>
          <w:lang w:eastAsia="ru-RU"/>
        </w:rPr>
      </w:pPr>
    </w:p>
    <w:p w14:paraId="4332A2F1" w14:textId="77777777" w:rsidR="00DB3727" w:rsidRPr="00872A77" w:rsidRDefault="00DB3727" w:rsidP="0079761D">
      <w:pPr>
        <w:shd w:val="clear" w:color="auto" w:fill="FFFFFF"/>
        <w:spacing w:after="0" w:line="360" w:lineRule="auto"/>
        <w:ind w:firstLine="709"/>
        <w:jc w:val="center"/>
        <w:rPr>
          <w:rFonts w:ascii="Times New Roman" w:eastAsia="Times New Roman" w:hAnsi="Times New Roman" w:cs="Times New Roman"/>
          <w:b/>
          <w:i/>
          <w:sz w:val="24"/>
          <w:szCs w:val="24"/>
          <w:lang w:val="en-US" w:eastAsia="ru-RU"/>
        </w:rPr>
      </w:pPr>
      <w:r w:rsidRPr="00872A77">
        <w:rPr>
          <w:rFonts w:ascii="Times New Roman" w:eastAsia="Times New Roman" w:hAnsi="Times New Roman" w:cs="Times New Roman"/>
          <w:b/>
          <w:i/>
          <w:sz w:val="24"/>
          <w:szCs w:val="24"/>
          <w:lang w:val="en-US" w:eastAsia="ru-RU"/>
        </w:rPr>
        <w:t>Modification of gamification elements in the educational process</w:t>
      </w:r>
    </w:p>
    <w:p w14:paraId="08A1D8A9" w14:textId="77777777" w:rsidR="00DB3727" w:rsidRPr="00C77A9C" w:rsidRDefault="00DB3727" w:rsidP="00DB3727">
      <w:pPr>
        <w:shd w:val="clear" w:color="auto" w:fill="FFFFFF"/>
        <w:spacing w:after="0" w:line="240" w:lineRule="auto"/>
        <w:ind w:firstLine="709"/>
        <w:jc w:val="both"/>
        <w:rPr>
          <w:rFonts w:ascii="Times New Roman" w:eastAsia="Times New Roman" w:hAnsi="Times New Roman" w:cs="Times New Roman"/>
          <w:i/>
          <w:sz w:val="24"/>
          <w:szCs w:val="28"/>
          <w:lang w:val="en-US" w:eastAsia="ru-RU"/>
        </w:rPr>
      </w:pPr>
      <w:r w:rsidRPr="00C77A9C">
        <w:rPr>
          <w:rFonts w:ascii="Times New Roman" w:eastAsia="Times New Roman" w:hAnsi="Times New Roman" w:cs="Times New Roman"/>
          <w:i/>
          <w:sz w:val="24"/>
          <w:szCs w:val="28"/>
          <w:lang w:val="en-US" w:eastAsia="ru-RU"/>
        </w:rPr>
        <w:t>Recently, the concept of gamification has attracted attention. She crossed her common ground and entered education from marketing and business. A growing body of research suggests that gamification can be more than just a buzzword.</w:t>
      </w:r>
    </w:p>
    <w:p w14:paraId="44018E75" w14:textId="77777777" w:rsidR="009956EC" w:rsidRPr="00885E99" w:rsidRDefault="009956EC" w:rsidP="0079761D">
      <w:pPr>
        <w:shd w:val="clear" w:color="auto" w:fill="FFFFFF"/>
        <w:spacing w:after="0" w:line="240" w:lineRule="auto"/>
        <w:ind w:firstLine="709"/>
        <w:jc w:val="both"/>
        <w:rPr>
          <w:rFonts w:ascii="Times New Roman" w:eastAsia="Times New Roman" w:hAnsi="Times New Roman" w:cs="Times New Roman"/>
          <w:b/>
          <w:i/>
          <w:sz w:val="24"/>
          <w:szCs w:val="28"/>
          <w:lang w:val="en-US" w:eastAsia="ru-RU"/>
        </w:rPr>
      </w:pPr>
    </w:p>
    <w:p w14:paraId="0AC2E7CA" w14:textId="77777777" w:rsidR="004900B4" w:rsidRPr="009956EC" w:rsidRDefault="0079761D" w:rsidP="0079761D">
      <w:pPr>
        <w:shd w:val="clear" w:color="auto" w:fill="FFFFFF"/>
        <w:spacing w:after="0" w:line="240" w:lineRule="auto"/>
        <w:ind w:firstLine="709"/>
        <w:jc w:val="both"/>
        <w:rPr>
          <w:rFonts w:ascii="Times New Roman" w:eastAsia="Times New Roman" w:hAnsi="Times New Roman" w:cs="Times New Roman"/>
          <w:i/>
          <w:sz w:val="24"/>
          <w:szCs w:val="28"/>
          <w:lang w:val="en-US" w:eastAsia="ru-RU"/>
        </w:rPr>
      </w:pPr>
      <w:r>
        <w:rPr>
          <w:rFonts w:ascii="Times New Roman" w:eastAsia="Times New Roman" w:hAnsi="Times New Roman" w:cs="Times New Roman"/>
          <w:b/>
          <w:i/>
          <w:sz w:val="24"/>
          <w:szCs w:val="28"/>
          <w:lang w:val="en-US" w:eastAsia="ru-RU"/>
        </w:rPr>
        <w:t>Key</w:t>
      </w:r>
      <w:r w:rsidR="00DB3727" w:rsidRPr="00C77A9C">
        <w:rPr>
          <w:rFonts w:ascii="Times New Roman" w:eastAsia="Times New Roman" w:hAnsi="Times New Roman" w:cs="Times New Roman"/>
          <w:b/>
          <w:i/>
          <w:sz w:val="24"/>
          <w:szCs w:val="28"/>
          <w:lang w:val="en-US" w:eastAsia="ru-RU"/>
        </w:rPr>
        <w:t>words:</w:t>
      </w:r>
      <w:r>
        <w:rPr>
          <w:rFonts w:ascii="Times New Roman" w:eastAsia="Times New Roman" w:hAnsi="Times New Roman" w:cs="Times New Roman"/>
          <w:i/>
          <w:sz w:val="24"/>
          <w:szCs w:val="28"/>
          <w:lang w:val="en-US" w:eastAsia="ru-RU"/>
        </w:rPr>
        <w:t xml:space="preserve"> education, gamification, the principles of the game, game mechanics, m</w:t>
      </w:r>
      <w:r w:rsidR="00DB3727" w:rsidRPr="0079761D">
        <w:rPr>
          <w:rFonts w:ascii="Times New Roman" w:eastAsia="Times New Roman" w:hAnsi="Times New Roman" w:cs="Times New Roman"/>
          <w:i/>
          <w:sz w:val="24"/>
          <w:szCs w:val="28"/>
          <w:lang w:val="en-US" w:eastAsia="ru-RU"/>
        </w:rPr>
        <w:t>otivation.</w:t>
      </w:r>
    </w:p>
    <w:p w14:paraId="7242D638" w14:textId="77777777" w:rsidR="0079761D" w:rsidRPr="009956EC" w:rsidRDefault="0079761D" w:rsidP="0079761D">
      <w:pPr>
        <w:shd w:val="clear" w:color="auto" w:fill="FFFFFF"/>
        <w:spacing w:after="0" w:line="240" w:lineRule="auto"/>
        <w:ind w:firstLine="709"/>
        <w:jc w:val="both"/>
        <w:rPr>
          <w:rFonts w:ascii="Times New Roman" w:eastAsia="Times New Roman" w:hAnsi="Times New Roman" w:cs="Times New Roman"/>
          <w:i/>
          <w:sz w:val="24"/>
          <w:szCs w:val="28"/>
          <w:lang w:val="en-US" w:eastAsia="ru-RU"/>
        </w:rPr>
      </w:pPr>
    </w:p>
    <w:p w14:paraId="09211822" w14:textId="76E19290" w:rsidR="00DB3727" w:rsidRPr="00DB3727" w:rsidRDefault="00DB3727" w:rsidP="00DB3727">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DB3727">
        <w:rPr>
          <w:rFonts w:ascii="Times New Roman" w:eastAsia="Times New Roman" w:hAnsi="Times New Roman" w:cs="Times New Roman"/>
          <w:sz w:val="24"/>
          <w:szCs w:val="28"/>
          <w:lang w:eastAsia="ru-RU"/>
        </w:rPr>
        <w:t>Геймификация</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применяется</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в</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нескольких</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областях</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включая</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образование</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бизнес</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фитнес</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и</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здоровье</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но</w:t>
      </w:r>
      <w:r w:rsidRPr="0079761D">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 xml:space="preserve">область исследований геймификации в образовании все еще находится на стадии становления. Несмотря на то, что Пиаже вначале пропагандировал игры как способ для детей </w:t>
      </w:r>
      <w:proofErr w:type="gramStart"/>
      <w:r w:rsidRPr="00DB3727">
        <w:rPr>
          <w:rFonts w:ascii="Times New Roman" w:eastAsia="Times New Roman" w:hAnsi="Times New Roman" w:cs="Times New Roman"/>
          <w:sz w:val="24"/>
          <w:szCs w:val="28"/>
          <w:lang w:eastAsia="ru-RU"/>
        </w:rPr>
        <w:t>осмыслен</w:t>
      </w:r>
      <w:r w:rsidR="00872A77" w:rsidRPr="00872A77">
        <w:rPr>
          <w:rFonts w:ascii="Times New Roman" w:eastAsia="Times New Roman" w:hAnsi="Times New Roman" w:cs="Times New Roman"/>
          <w:sz w:val="24"/>
          <w:szCs w:val="28"/>
          <w:lang w:eastAsia="ru-RU"/>
        </w:rPr>
        <w:t xml:space="preserve"> </w:t>
      </w:r>
      <w:r w:rsidRPr="00DB3727">
        <w:rPr>
          <w:rFonts w:ascii="Times New Roman" w:eastAsia="Times New Roman" w:hAnsi="Times New Roman" w:cs="Times New Roman"/>
          <w:sz w:val="24"/>
          <w:szCs w:val="28"/>
          <w:lang w:eastAsia="ru-RU"/>
        </w:rPr>
        <w:t>но</w:t>
      </w:r>
      <w:proofErr w:type="gramEnd"/>
      <w:r w:rsidRPr="00DB3727">
        <w:rPr>
          <w:rFonts w:ascii="Times New Roman" w:eastAsia="Times New Roman" w:hAnsi="Times New Roman" w:cs="Times New Roman"/>
          <w:sz w:val="24"/>
          <w:szCs w:val="28"/>
          <w:lang w:eastAsia="ru-RU"/>
        </w:rPr>
        <w:t xml:space="preserve"> взаимодействовать с</w:t>
      </w:r>
      <w:r w:rsidR="00A92173">
        <w:rPr>
          <w:rFonts w:ascii="Times New Roman" w:eastAsia="Times New Roman" w:hAnsi="Times New Roman" w:cs="Times New Roman"/>
          <w:sz w:val="24"/>
          <w:szCs w:val="28"/>
          <w:lang w:eastAsia="ru-RU"/>
        </w:rPr>
        <w:t xml:space="preserve"> окружающей средой и извлекать из</w:t>
      </w:r>
      <w:r w:rsidRPr="00DB3727">
        <w:rPr>
          <w:rFonts w:ascii="Times New Roman" w:eastAsia="Times New Roman" w:hAnsi="Times New Roman" w:cs="Times New Roman"/>
          <w:sz w:val="24"/>
          <w:szCs w:val="28"/>
          <w:lang w:eastAsia="ru-RU"/>
        </w:rPr>
        <w:t xml:space="preserve"> нее уроки, исследования игр в образовании набрали обороты только недавно. Действительно, по состоянию на 2013 год только 26% научных публикаций по геймификации были посвящены ее практическому применению в образовании, а первые основополагающие принципы геймификации были опубликованы всего несколько лет назад</w:t>
      </w:r>
      <w:r w:rsidR="00AF6883" w:rsidRPr="00AF6883">
        <w:rPr>
          <w:rFonts w:ascii="Times New Roman" w:eastAsia="Times New Roman" w:hAnsi="Times New Roman" w:cs="Times New Roman"/>
          <w:sz w:val="24"/>
          <w:szCs w:val="28"/>
          <w:lang w:eastAsia="ru-RU"/>
        </w:rPr>
        <w:t xml:space="preserve"> [7, </w:t>
      </w:r>
      <w:r w:rsidR="00AF6883">
        <w:rPr>
          <w:rFonts w:ascii="Times New Roman" w:eastAsia="Times New Roman" w:hAnsi="Times New Roman" w:cs="Times New Roman"/>
          <w:sz w:val="24"/>
          <w:szCs w:val="28"/>
          <w:lang w:val="en-US" w:eastAsia="ru-RU"/>
        </w:rPr>
        <w:t>c</w:t>
      </w:r>
      <w:r w:rsidR="00AF6883" w:rsidRPr="00AF6883">
        <w:rPr>
          <w:rFonts w:ascii="Times New Roman" w:eastAsia="Times New Roman" w:hAnsi="Times New Roman" w:cs="Times New Roman"/>
          <w:sz w:val="24"/>
          <w:szCs w:val="28"/>
          <w:lang w:eastAsia="ru-RU"/>
        </w:rPr>
        <w:t>.92]</w:t>
      </w:r>
      <w:r w:rsidRPr="00DB3727">
        <w:rPr>
          <w:rFonts w:ascii="Times New Roman" w:eastAsia="Times New Roman" w:hAnsi="Times New Roman" w:cs="Times New Roman"/>
          <w:sz w:val="24"/>
          <w:szCs w:val="28"/>
          <w:lang w:eastAsia="ru-RU"/>
        </w:rPr>
        <w:t>.</w:t>
      </w:r>
    </w:p>
    <w:p w14:paraId="55A79882" w14:textId="77777777" w:rsidR="00DB3727" w:rsidRDefault="00DB3727" w:rsidP="00DB3727">
      <w:pPr>
        <w:shd w:val="clear" w:color="auto" w:fill="FFFFFF"/>
        <w:spacing w:after="0" w:line="240" w:lineRule="auto"/>
        <w:ind w:firstLine="709"/>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Ее</w:t>
      </w:r>
      <w:r w:rsidRPr="00DB3727">
        <w:rPr>
          <w:rFonts w:ascii="Times New Roman" w:eastAsia="Times New Roman" w:hAnsi="Times New Roman" w:cs="Times New Roman"/>
          <w:sz w:val="24"/>
          <w:szCs w:val="28"/>
          <w:lang w:eastAsia="ru-RU"/>
        </w:rPr>
        <w:t xml:space="preserve"> популярность быстро росла, в основном из-за ожиданий, связанных с е</w:t>
      </w:r>
      <w:r>
        <w:rPr>
          <w:rFonts w:ascii="Times New Roman" w:eastAsia="Times New Roman" w:hAnsi="Times New Roman" w:cs="Times New Roman"/>
          <w:sz w:val="24"/>
          <w:szCs w:val="28"/>
          <w:lang w:eastAsia="ru-RU"/>
        </w:rPr>
        <w:t>е</w:t>
      </w:r>
      <w:r w:rsidRPr="00DB3727">
        <w:rPr>
          <w:rFonts w:ascii="Times New Roman" w:eastAsia="Times New Roman" w:hAnsi="Times New Roman" w:cs="Times New Roman"/>
          <w:sz w:val="24"/>
          <w:szCs w:val="28"/>
          <w:lang w:eastAsia="ru-RU"/>
        </w:rPr>
        <w:t xml:space="preserve"> способностью решать извечную проблему традиционной учебной среды: делать обучение интересным и увлекательным. С развитием социальных сетей и онлайн-игр, а также с широким использованием интеллектуальных устройств задача поддержания мотивации студентов к обучению стала еще более сложной. Введение геймификации в класс происходит из предпосылки, что природа игр и то, что делает их интересными, увеличивает внутреннюю мотивацию учащихся к участию в учебной деятельности</w:t>
      </w:r>
      <w:r w:rsidR="00AF6883" w:rsidRPr="00921D91">
        <w:rPr>
          <w:rFonts w:ascii="Times New Roman" w:eastAsia="Times New Roman" w:hAnsi="Times New Roman" w:cs="Times New Roman"/>
          <w:sz w:val="24"/>
          <w:szCs w:val="28"/>
          <w:lang w:eastAsia="ru-RU"/>
        </w:rPr>
        <w:t xml:space="preserve"> [2, </w:t>
      </w:r>
      <w:r w:rsidR="00AF6883">
        <w:rPr>
          <w:rFonts w:ascii="Times New Roman" w:eastAsia="Times New Roman" w:hAnsi="Times New Roman" w:cs="Times New Roman"/>
          <w:sz w:val="24"/>
          <w:szCs w:val="28"/>
          <w:lang w:val="en-US" w:eastAsia="ru-RU"/>
        </w:rPr>
        <w:t>c</w:t>
      </w:r>
      <w:r w:rsidR="00AF6883" w:rsidRPr="00921D91">
        <w:rPr>
          <w:rFonts w:ascii="Times New Roman" w:eastAsia="Times New Roman" w:hAnsi="Times New Roman" w:cs="Times New Roman"/>
          <w:sz w:val="24"/>
          <w:szCs w:val="28"/>
          <w:lang w:eastAsia="ru-RU"/>
        </w:rPr>
        <w:t>.86]</w:t>
      </w:r>
      <w:r w:rsidRPr="00DB3727">
        <w:rPr>
          <w:rFonts w:ascii="Times New Roman" w:eastAsia="Times New Roman" w:hAnsi="Times New Roman" w:cs="Times New Roman"/>
          <w:sz w:val="24"/>
          <w:szCs w:val="28"/>
          <w:lang w:eastAsia="ru-RU"/>
        </w:rPr>
        <w:t>. Также считается, что интерактивность, присущая играм, способствует максимальному вовлечению учащихся в процесс обучения, тем самым поддерживая активное обучение, проблемно-ориентированное обучение и экспериментальное обучение.</w:t>
      </w:r>
    </w:p>
    <w:p w14:paraId="199289FF" w14:textId="77777777" w:rsidR="00DB3727" w:rsidRDefault="00DB3727" w:rsidP="00DB3727">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DB3727">
        <w:rPr>
          <w:rFonts w:ascii="Times New Roman" w:eastAsia="Times New Roman" w:hAnsi="Times New Roman" w:cs="Times New Roman"/>
          <w:sz w:val="24"/>
          <w:szCs w:val="28"/>
          <w:lang w:eastAsia="ru-RU"/>
        </w:rPr>
        <w:t xml:space="preserve">Многие преподаватели надеются, что геймификация не только повысит мотивацию учащихся к учебе, но и сделает их участие в школьной работе более эффективным и значимым. Появляющаяся литература, похоже, поддерживает эту точку зрения, с доказательствами того, что геймификация может быть связана с увеличением числа проходящих обучение студентов. Геймификация учебной среды может представлять собой </w:t>
      </w:r>
      <w:r w:rsidRPr="00DB3727">
        <w:rPr>
          <w:rFonts w:ascii="Times New Roman" w:eastAsia="Times New Roman" w:hAnsi="Times New Roman" w:cs="Times New Roman"/>
          <w:sz w:val="24"/>
          <w:szCs w:val="28"/>
          <w:lang w:eastAsia="ru-RU"/>
        </w:rPr>
        <w:lastRenderedPageBreak/>
        <w:t xml:space="preserve">мощный инструмент для приобретения знаний и может улучшить такие важные навыки, как решение проблем, сотрудничество и общение. Критики, однако, утверждают, что геймификация сводит на нет обучение с бесцельными отвлечениями, добавляет ненужный стресс соревнования и не учитывает педагогические потребности некоторых учащихся. Значение геймификации в образовании остается спорным, несмотря на растущее количество эмпирических исследований и обзоров литературы, которые могут способствовать этому противоречию. </w:t>
      </w:r>
    </w:p>
    <w:p w14:paraId="25C4BC27" w14:textId="77777777" w:rsidR="00DB3727" w:rsidRPr="00DB3727" w:rsidRDefault="005A5CC3" w:rsidP="00DB3727">
      <w:pPr>
        <w:shd w:val="clear" w:color="auto" w:fill="FFFFFF"/>
        <w:spacing w:after="0" w:line="240" w:lineRule="auto"/>
        <w:ind w:firstLine="709"/>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Г</w:t>
      </w:r>
      <w:r w:rsidR="00DB3727" w:rsidRPr="00DB3727">
        <w:rPr>
          <w:rFonts w:ascii="Times New Roman" w:eastAsia="Times New Roman" w:hAnsi="Times New Roman" w:cs="Times New Roman"/>
          <w:sz w:val="24"/>
          <w:szCs w:val="28"/>
          <w:lang w:eastAsia="ru-RU"/>
        </w:rPr>
        <w:t>еймификация определяется как «использование элементов игрового дизайна, характерных для игр</w:t>
      </w:r>
      <w:r w:rsidR="00F173EE" w:rsidRPr="00F173EE">
        <w:rPr>
          <w:rFonts w:ascii="Times New Roman" w:eastAsia="Times New Roman" w:hAnsi="Times New Roman" w:cs="Times New Roman"/>
          <w:sz w:val="24"/>
          <w:szCs w:val="28"/>
          <w:lang w:eastAsia="ru-RU"/>
        </w:rPr>
        <w:t xml:space="preserve"> </w:t>
      </w:r>
      <w:r w:rsidR="00DB3727" w:rsidRPr="00DB3727">
        <w:rPr>
          <w:rFonts w:ascii="Times New Roman" w:eastAsia="Times New Roman" w:hAnsi="Times New Roman" w:cs="Times New Roman"/>
          <w:sz w:val="24"/>
          <w:szCs w:val="28"/>
          <w:lang w:eastAsia="ru-RU"/>
        </w:rPr>
        <w:t>в неигровых контекстах».</w:t>
      </w:r>
    </w:p>
    <w:p w14:paraId="0772E6B5" w14:textId="77777777" w:rsidR="00DB3727" w:rsidRDefault="00DB3727" w:rsidP="00DB3727">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DB3727">
        <w:rPr>
          <w:rFonts w:ascii="Times New Roman" w:eastAsia="Times New Roman" w:hAnsi="Times New Roman" w:cs="Times New Roman"/>
          <w:sz w:val="24"/>
          <w:szCs w:val="28"/>
          <w:lang w:eastAsia="ru-RU"/>
        </w:rPr>
        <w:t>Элементы игрового дизайна труднее определить из-за множества разработанных теоретических основ, каждая из которых имеет свои собственные системы классификации и уровни абстракции.</w:t>
      </w:r>
    </w:p>
    <w:p w14:paraId="5E096C9E" w14:textId="77777777" w:rsidR="00F173EE" w:rsidRPr="00F173EE" w:rsidRDefault="00F173EE" w:rsidP="00F173E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173EE">
        <w:rPr>
          <w:rFonts w:ascii="Times New Roman" w:eastAsia="Times New Roman" w:hAnsi="Times New Roman" w:cs="Times New Roman"/>
          <w:sz w:val="24"/>
          <w:szCs w:val="28"/>
          <w:lang w:eastAsia="ru-RU"/>
        </w:rPr>
        <w:t>Общие принципы игрового дизайна - это видимый статус, социальная вовлеченность, свобода выбора, свобода неудач и быстрая обратная связь</w:t>
      </w:r>
      <w:r w:rsidR="00AF6883" w:rsidRPr="00AF6883">
        <w:rPr>
          <w:rFonts w:ascii="Times New Roman" w:eastAsia="Times New Roman" w:hAnsi="Times New Roman" w:cs="Times New Roman"/>
          <w:sz w:val="24"/>
          <w:szCs w:val="28"/>
          <w:lang w:eastAsia="ru-RU"/>
        </w:rPr>
        <w:t xml:space="preserve"> [9, </w:t>
      </w:r>
      <w:r w:rsidR="00AF6883">
        <w:rPr>
          <w:rFonts w:ascii="Times New Roman" w:eastAsia="Times New Roman" w:hAnsi="Times New Roman" w:cs="Times New Roman"/>
          <w:sz w:val="24"/>
          <w:szCs w:val="28"/>
          <w:lang w:val="en-US" w:eastAsia="ru-RU"/>
        </w:rPr>
        <w:t>c</w:t>
      </w:r>
      <w:r w:rsidR="00AF6883" w:rsidRPr="00AF6883">
        <w:rPr>
          <w:rFonts w:ascii="Times New Roman" w:eastAsia="Times New Roman" w:hAnsi="Times New Roman" w:cs="Times New Roman"/>
          <w:sz w:val="24"/>
          <w:szCs w:val="28"/>
          <w:lang w:eastAsia="ru-RU"/>
        </w:rPr>
        <w:t>.80]</w:t>
      </w:r>
      <w:r w:rsidRPr="00F173EE">
        <w:rPr>
          <w:rFonts w:ascii="Times New Roman" w:eastAsia="Times New Roman" w:hAnsi="Times New Roman" w:cs="Times New Roman"/>
          <w:sz w:val="24"/>
          <w:szCs w:val="28"/>
          <w:lang w:eastAsia="ru-RU"/>
        </w:rPr>
        <w:t>. Видимый статус, информирует учащихся о статусе выполнения задачи или показывает учащимся, как они продвигаются. Социальное участие способствует предполагаемым потребностям в конкуренции с отдельными людьми или командами</w:t>
      </w:r>
      <w:r w:rsidR="00AF6883" w:rsidRPr="00AF6883">
        <w:rPr>
          <w:rFonts w:ascii="Times New Roman" w:eastAsia="Times New Roman" w:hAnsi="Times New Roman" w:cs="Times New Roman"/>
          <w:sz w:val="24"/>
          <w:szCs w:val="28"/>
          <w:lang w:eastAsia="ru-RU"/>
        </w:rPr>
        <w:t xml:space="preserve"> [8, </w:t>
      </w:r>
      <w:r w:rsidR="00AF6883">
        <w:rPr>
          <w:rFonts w:ascii="Times New Roman" w:eastAsia="Times New Roman" w:hAnsi="Times New Roman" w:cs="Times New Roman"/>
          <w:sz w:val="24"/>
          <w:szCs w:val="28"/>
          <w:lang w:val="en-US" w:eastAsia="ru-RU"/>
        </w:rPr>
        <w:t>c</w:t>
      </w:r>
      <w:r w:rsidR="00AF6883" w:rsidRPr="00AF6883">
        <w:rPr>
          <w:rFonts w:ascii="Times New Roman" w:eastAsia="Times New Roman" w:hAnsi="Times New Roman" w:cs="Times New Roman"/>
          <w:sz w:val="24"/>
          <w:szCs w:val="28"/>
          <w:lang w:eastAsia="ru-RU"/>
        </w:rPr>
        <w:t>.90]</w:t>
      </w:r>
      <w:r w:rsidRPr="00F173EE">
        <w:rPr>
          <w:rFonts w:ascii="Times New Roman" w:eastAsia="Times New Roman" w:hAnsi="Times New Roman" w:cs="Times New Roman"/>
          <w:sz w:val="24"/>
          <w:szCs w:val="28"/>
          <w:lang w:eastAsia="ru-RU"/>
        </w:rPr>
        <w:t>, но может включать командные проекты и возможности группового обучения, а также сотрудничество и взаимодействие с одноклассниками</w:t>
      </w:r>
      <w:r w:rsidR="00FC7F24" w:rsidRPr="00FC7F24">
        <w:rPr>
          <w:rFonts w:ascii="Times New Roman" w:eastAsia="Times New Roman" w:hAnsi="Times New Roman" w:cs="Times New Roman"/>
          <w:sz w:val="24"/>
          <w:szCs w:val="28"/>
          <w:lang w:eastAsia="ru-RU"/>
        </w:rPr>
        <w:t xml:space="preserve"> [6,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w:t>
      </w:r>
      <w:r w:rsidRPr="00F173EE">
        <w:rPr>
          <w:rFonts w:ascii="Times New Roman" w:eastAsia="Times New Roman" w:hAnsi="Times New Roman" w:cs="Times New Roman"/>
          <w:sz w:val="24"/>
          <w:szCs w:val="28"/>
          <w:lang w:eastAsia="ru-RU"/>
        </w:rPr>
        <w:t>. Свобода выбора подразумевает, что учащиеся могут выбирать те задачи, которые они хотят выполнить. Например, в Holman, Aguilar и Fishman (2013) учащиеся могли выбирать между написанием эссе, классного блога, группового или индивидуального проекта, в то время как в DeShutter and Abeele варианты включали созда</w:t>
      </w:r>
      <w:r w:rsidR="00C16E62">
        <w:rPr>
          <w:rFonts w:ascii="Times New Roman" w:eastAsia="Times New Roman" w:hAnsi="Times New Roman" w:cs="Times New Roman"/>
          <w:sz w:val="24"/>
          <w:szCs w:val="28"/>
          <w:lang w:eastAsia="ru-RU"/>
        </w:rPr>
        <w:t>ние видео на YouTube, разработку</w:t>
      </w:r>
      <w:r w:rsidRPr="00F173EE">
        <w:rPr>
          <w:rFonts w:ascii="Times New Roman" w:eastAsia="Times New Roman" w:hAnsi="Times New Roman" w:cs="Times New Roman"/>
          <w:sz w:val="24"/>
          <w:szCs w:val="28"/>
          <w:lang w:eastAsia="ru-RU"/>
        </w:rPr>
        <w:t xml:space="preserve"> образовательной игры или написание академических сочинений. Принцип свободы на неудачу проиллюстрирован в контексте, когда</w:t>
      </w:r>
      <w:r w:rsidR="00885E99">
        <w:rPr>
          <w:rFonts w:ascii="Times New Roman" w:eastAsia="Times New Roman" w:hAnsi="Times New Roman" w:cs="Times New Roman"/>
          <w:sz w:val="24"/>
          <w:szCs w:val="28"/>
          <w:lang w:eastAsia="ru-RU"/>
        </w:rPr>
        <w:t xml:space="preserve"> студентам была предоставлена </w:t>
      </w:r>
      <w:r w:rsidRPr="00F173EE">
        <w:rPr>
          <w:rFonts w:ascii="Times New Roman" w:eastAsia="Times New Roman" w:hAnsi="Times New Roman" w:cs="Times New Roman"/>
          <w:sz w:val="24"/>
          <w:szCs w:val="28"/>
          <w:lang w:eastAsia="ru-RU"/>
        </w:rPr>
        <w:t>возможность снова сдать задания и пересмотреть свою работу без штрафных санкций. Под быстрой обратной связью понимается игровой контекст, позволяющий учащимся получать отзывы об их успеваемости.</w:t>
      </w:r>
    </w:p>
    <w:p w14:paraId="2A98D273" w14:textId="77777777" w:rsidR="00F173EE" w:rsidRPr="00F173EE" w:rsidRDefault="00F173EE" w:rsidP="00F173E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173EE">
        <w:rPr>
          <w:rFonts w:ascii="Times New Roman" w:eastAsia="Times New Roman" w:hAnsi="Times New Roman" w:cs="Times New Roman"/>
          <w:sz w:val="24"/>
          <w:szCs w:val="28"/>
          <w:lang w:eastAsia="ru-RU"/>
        </w:rPr>
        <w:t>Обычно игровые механики изучают значки, очки, уровни и награды. Как более конкретный уровень элементов, игровая механика более контекстуализирована, чем принципы дизайна, более адаптирована к специфике данной учебной среды. Значки обычно представляют собой значки, связанные с профилем учащегося, которые сигнализируют об успехах и могут быть связаны с несколькими принципами дизайна, такими как видимый статус, цели и проблемы.</w:t>
      </w:r>
    </w:p>
    <w:p w14:paraId="43CE5294" w14:textId="77777777" w:rsidR="00F173EE" w:rsidRPr="00F173EE" w:rsidRDefault="00F173EE" w:rsidP="00F173E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173EE">
        <w:rPr>
          <w:rFonts w:ascii="Times New Roman" w:eastAsia="Times New Roman" w:hAnsi="Times New Roman" w:cs="Times New Roman"/>
          <w:sz w:val="24"/>
          <w:szCs w:val="28"/>
          <w:lang w:eastAsia="ru-RU"/>
        </w:rPr>
        <w:t xml:space="preserve">Баллы обычно начисляются за успеваемость или участие и присуждаются для поощрения желаемого учебного поведения. Опять же, они могут быть связаны с несколькими принципами дизайна и продвигать их (например, видимый статус, быстрая обратная связь, конкуренция и т. Д.). Механика обычно представляет собой воплощение принципа игрового дизайна. Например, принцип видимого статуса может быть реализован с помощью таблицы лидеров, значков и т. </w:t>
      </w:r>
      <w:r w:rsidR="005A5CC3">
        <w:rPr>
          <w:rFonts w:ascii="Times New Roman" w:eastAsia="Times New Roman" w:hAnsi="Times New Roman" w:cs="Times New Roman"/>
          <w:sz w:val="24"/>
          <w:szCs w:val="28"/>
          <w:lang w:eastAsia="ru-RU"/>
        </w:rPr>
        <w:t>д</w:t>
      </w:r>
      <w:r w:rsidRPr="00F173EE">
        <w:rPr>
          <w:rFonts w:ascii="Times New Roman" w:eastAsia="Times New Roman" w:hAnsi="Times New Roman" w:cs="Times New Roman"/>
          <w:sz w:val="24"/>
          <w:szCs w:val="28"/>
          <w:lang w:eastAsia="ru-RU"/>
        </w:rPr>
        <w:t>. Один принцип может</w:t>
      </w:r>
      <w:r w:rsidR="00C16E62">
        <w:rPr>
          <w:rFonts w:ascii="Times New Roman" w:eastAsia="Times New Roman" w:hAnsi="Times New Roman" w:cs="Times New Roman"/>
          <w:sz w:val="24"/>
          <w:szCs w:val="28"/>
          <w:lang w:eastAsia="ru-RU"/>
        </w:rPr>
        <w:t xml:space="preserve"> быть реализован более чем одной механикой</w:t>
      </w:r>
      <w:r w:rsidRPr="00F173EE">
        <w:rPr>
          <w:rFonts w:ascii="Times New Roman" w:eastAsia="Times New Roman" w:hAnsi="Times New Roman" w:cs="Times New Roman"/>
          <w:sz w:val="24"/>
          <w:szCs w:val="28"/>
          <w:lang w:eastAsia="ru-RU"/>
        </w:rPr>
        <w:t>.</w:t>
      </w:r>
    </w:p>
    <w:p w14:paraId="5D42D892" w14:textId="77777777" w:rsidR="00F173EE" w:rsidRPr="00F173EE" w:rsidRDefault="00C16E62" w:rsidP="00F173EE">
      <w:pPr>
        <w:shd w:val="clear" w:color="auto" w:fill="FFFFFF"/>
        <w:spacing w:after="0" w:line="240" w:lineRule="auto"/>
        <w:ind w:firstLine="709"/>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Точно так же одна</w:t>
      </w:r>
      <w:r w:rsidR="00F173EE" w:rsidRPr="00F173EE">
        <w:rPr>
          <w:rFonts w:ascii="Times New Roman" w:eastAsia="Times New Roman" w:hAnsi="Times New Roman" w:cs="Times New Roman"/>
          <w:sz w:val="24"/>
          <w:szCs w:val="28"/>
          <w:lang w:eastAsia="ru-RU"/>
        </w:rPr>
        <w:t xml:space="preserve"> механик</w:t>
      </w:r>
      <w:r>
        <w:rPr>
          <w:rFonts w:ascii="Times New Roman" w:eastAsia="Times New Roman" w:hAnsi="Times New Roman" w:cs="Times New Roman"/>
          <w:sz w:val="24"/>
          <w:szCs w:val="28"/>
          <w:lang w:eastAsia="ru-RU"/>
        </w:rPr>
        <w:t>а</w:t>
      </w:r>
      <w:r w:rsidR="00F173EE" w:rsidRPr="00F173EE">
        <w:rPr>
          <w:rFonts w:ascii="Times New Roman" w:eastAsia="Times New Roman" w:hAnsi="Times New Roman" w:cs="Times New Roman"/>
          <w:sz w:val="24"/>
          <w:szCs w:val="28"/>
          <w:lang w:eastAsia="ru-RU"/>
        </w:rPr>
        <w:t xml:space="preserve"> может задействовать несколько принципов. Например, таблица лидеров может отображать видимый статус и социальную вовлеченность. Комбинаторные отношения между принципами и механикой вызывают важное предостережение при интерпретации эффективности механики без учета того, какой пр</w:t>
      </w:r>
      <w:r>
        <w:rPr>
          <w:rFonts w:ascii="Times New Roman" w:eastAsia="Times New Roman" w:hAnsi="Times New Roman" w:cs="Times New Roman"/>
          <w:sz w:val="24"/>
          <w:szCs w:val="28"/>
          <w:lang w:eastAsia="ru-RU"/>
        </w:rPr>
        <w:t>инцип (принципы) он использует</w:t>
      </w:r>
      <w:r w:rsidR="00F173EE" w:rsidRPr="00F173EE">
        <w:rPr>
          <w:rFonts w:ascii="Times New Roman" w:eastAsia="Times New Roman" w:hAnsi="Times New Roman" w:cs="Times New Roman"/>
          <w:sz w:val="24"/>
          <w:szCs w:val="28"/>
          <w:lang w:eastAsia="ru-RU"/>
        </w:rPr>
        <w:t xml:space="preserve"> для реализации, и наоборот.</w:t>
      </w:r>
    </w:p>
    <w:p w14:paraId="687B4CF3" w14:textId="77777777" w:rsidR="00F173EE" w:rsidRDefault="00F173EE" w:rsidP="00F173E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173EE">
        <w:rPr>
          <w:rFonts w:ascii="Times New Roman" w:eastAsia="Times New Roman" w:hAnsi="Times New Roman" w:cs="Times New Roman"/>
          <w:sz w:val="24"/>
          <w:szCs w:val="28"/>
          <w:lang w:eastAsia="ru-RU"/>
        </w:rPr>
        <w:t>Таким образом, геймификация определяется как «использование элементов дизайна, характерных для игр (а не игры или игривости) в неигровых контекстах»</w:t>
      </w:r>
      <w:r w:rsidR="00FC7F24" w:rsidRPr="00FC7F24">
        <w:rPr>
          <w:rFonts w:ascii="Times New Roman" w:eastAsia="Times New Roman" w:hAnsi="Times New Roman" w:cs="Times New Roman"/>
          <w:sz w:val="24"/>
          <w:szCs w:val="28"/>
          <w:lang w:eastAsia="ru-RU"/>
        </w:rPr>
        <w:t xml:space="preserve"> [7,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.87]</w:t>
      </w:r>
      <w:r w:rsidRPr="00F173EE">
        <w:rPr>
          <w:rFonts w:ascii="Times New Roman" w:eastAsia="Times New Roman" w:hAnsi="Times New Roman" w:cs="Times New Roman"/>
          <w:sz w:val="24"/>
          <w:szCs w:val="28"/>
          <w:lang w:eastAsia="ru-RU"/>
        </w:rPr>
        <w:t xml:space="preserve">. Сосредоточение внимания на элементах игрового дизайна намеренно исключает рассмотрение «серьезных игр» или целых образовательных игр при упоминании геймификации, поскольку эти типы игр настолько специфичны для контекста, что их нельзя обобщать, а их производство чрезмерно ресурсоемко; они чрезвычайно редки в контексте обучения и выходят за рамки настоящего исследования. Таким образом, геймификация в </w:t>
      </w:r>
      <w:r w:rsidRPr="00F173EE">
        <w:rPr>
          <w:rFonts w:ascii="Times New Roman" w:eastAsia="Times New Roman" w:hAnsi="Times New Roman" w:cs="Times New Roman"/>
          <w:sz w:val="24"/>
          <w:szCs w:val="28"/>
          <w:lang w:eastAsia="ru-RU"/>
        </w:rPr>
        <w:lastRenderedPageBreak/>
        <w:t xml:space="preserve">образовании определяется как использование элементов игрового дизайна в контексте формального высшего образования и с целью поддержки достижения целей обучения, специфичных для курса. </w:t>
      </w:r>
    </w:p>
    <w:p w14:paraId="5D440667"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Эффективность геймификации часто рассматривается в исследовательской литературе, но в целом она трактуется вокруг различных результатов. Например, M</w:t>
      </w:r>
      <w:r w:rsidR="00C16E62">
        <w:rPr>
          <w:rFonts w:ascii="Times New Roman" w:eastAsia="Times New Roman" w:hAnsi="Times New Roman" w:cs="Times New Roman"/>
          <w:sz w:val="24"/>
          <w:szCs w:val="28"/>
          <w:lang w:eastAsia="ru-RU"/>
        </w:rPr>
        <w:t>art-Parreo et al (2016) описывае</w:t>
      </w:r>
      <w:r w:rsidRPr="005A5CC3">
        <w:rPr>
          <w:rFonts w:ascii="Times New Roman" w:eastAsia="Times New Roman" w:hAnsi="Times New Roman" w:cs="Times New Roman"/>
          <w:sz w:val="24"/>
          <w:szCs w:val="28"/>
          <w:lang w:eastAsia="ru-RU"/>
        </w:rPr>
        <w:t>т в литературе тему, называемую «эффективность», которая включает когнитивные результаты, а также различные отношения и эмоции по поводу опыта геймификации. Авторы также включают отдельную тему «Вовлеченность», которая также считается релевантным результатом для определения эффективности в более широком смысле. Действительно, помимо познавательных успехов в обучении, результатами, наиболее часто рассматриваемыми для оценки эффективности геймификации в образовании, являются мотивация и вовлеченность</w:t>
      </w:r>
      <w:r w:rsidR="00FC7F24" w:rsidRPr="00FC7F24">
        <w:rPr>
          <w:rFonts w:ascii="Times New Roman" w:eastAsia="Times New Roman" w:hAnsi="Times New Roman" w:cs="Times New Roman"/>
          <w:sz w:val="24"/>
          <w:szCs w:val="28"/>
          <w:lang w:eastAsia="ru-RU"/>
        </w:rPr>
        <w:t xml:space="preserve"> [8,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.77]</w:t>
      </w:r>
      <w:r w:rsidRPr="005A5CC3">
        <w:rPr>
          <w:rFonts w:ascii="Times New Roman" w:eastAsia="Times New Roman" w:hAnsi="Times New Roman" w:cs="Times New Roman"/>
          <w:sz w:val="24"/>
          <w:szCs w:val="28"/>
          <w:lang w:eastAsia="ru-RU"/>
        </w:rPr>
        <w:t>. Мы рассматриваем эти результаты по очереди.</w:t>
      </w:r>
    </w:p>
    <w:p w14:paraId="15B68E7D"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При рассмотрении обзоров в целом сообщалось, что геймификация положительно влияет на результаты когнитивного обучения</w:t>
      </w:r>
      <w:r w:rsidR="00FC7F24" w:rsidRPr="00FC7F24">
        <w:rPr>
          <w:rFonts w:ascii="Times New Roman" w:eastAsia="Times New Roman" w:hAnsi="Times New Roman" w:cs="Times New Roman"/>
          <w:sz w:val="24"/>
          <w:szCs w:val="28"/>
          <w:lang w:eastAsia="ru-RU"/>
        </w:rPr>
        <w:t xml:space="preserve"> [8,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.123]</w:t>
      </w:r>
      <w:r w:rsidRPr="005A5CC3">
        <w:rPr>
          <w:rFonts w:ascii="Times New Roman" w:eastAsia="Times New Roman" w:hAnsi="Times New Roman" w:cs="Times New Roman"/>
          <w:sz w:val="24"/>
          <w:szCs w:val="28"/>
          <w:lang w:eastAsia="ru-RU"/>
        </w:rPr>
        <w:t>. Ученые сообщили, что успеваемость, процедурные и декларативные знания, навыки мышления более высокого порядка</w:t>
      </w:r>
      <w:r w:rsidR="00C16E62">
        <w:rPr>
          <w:rFonts w:ascii="Times New Roman" w:eastAsia="Times New Roman" w:hAnsi="Times New Roman" w:cs="Times New Roman"/>
          <w:sz w:val="24"/>
          <w:szCs w:val="28"/>
          <w:lang w:eastAsia="ru-RU"/>
        </w:rPr>
        <w:t>,</w:t>
      </w:r>
      <w:r w:rsidRPr="005A5CC3">
        <w:rPr>
          <w:rFonts w:ascii="Times New Roman" w:eastAsia="Times New Roman" w:hAnsi="Times New Roman" w:cs="Times New Roman"/>
          <w:sz w:val="24"/>
          <w:szCs w:val="28"/>
          <w:lang w:eastAsia="ru-RU"/>
        </w:rPr>
        <w:t xml:space="preserve"> были улучшены за счет добавления слоя геймификации. Геймификация, похоже, улучшает результаты обучения при выполнении заданий с меньшим риском (например, викторины и практические занятия) и общих оценок за курс, но не оказывает значительного влияния на успеваемость на выпускных экзаменах</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.63]</w:t>
      </w:r>
      <w:r w:rsidRPr="005A5CC3">
        <w:rPr>
          <w:rFonts w:ascii="Times New Roman" w:eastAsia="Times New Roman" w:hAnsi="Times New Roman" w:cs="Times New Roman"/>
          <w:sz w:val="24"/>
          <w:szCs w:val="28"/>
          <w:lang w:eastAsia="ru-RU"/>
        </w:rPr>
        <w:t>. Таким образом, обзорная литература поддерживает утверждение о том, что хорошо спроектированная и правильно развернутая геймификация может улучшить результаты обучения в различных условиях.</w:t>
      </w:r>
    </w:p>
    <w:p w14:paraId="1785088F"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Хотя эффективность с точки зрения результатов познавательного обучения наиболее тесно связана с целями курсов высшего образования, обзоры литературы показали, что этому результату уделяется непропорционально мало внимания. Мы предлагаем несколько причин этого несоответствия. Во-первых, эффективность геймификации в отношении результатов обучения может зависеть от характера целевых результатов обучения (существует множество структур для придания им текстуры и нюансов, таких как таксономии, разработанные Блумом, Финком, Биггсом и другими). Важное значение имеют также характер и структура учебных мероприятий, направленных на достижение этих результатов.</w:t>
      </w:r>
    </w:p>
    <w:p w14:paraId="65A623CC"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Мотивация к эффективной учебной деятельности и участие в ней с большей вероятностью приведет к улучшению результатов обучения, в то время как неэффективная учебная деятельность может и не привести, независимо от того, насколько сильна мотивация и участие. Таким образом, возникает уровень сложности, заключающийся в том, что эффект геймификации результатов обучения требует контекстуализации результатов обучения и, вероятно, опосредован эффективностью игровой деятельности по достижению этих результатов. Тем не менее, наиболее очевидной причиной отсутствия акцента на когнитивных результатах является широко распространенное представление о том, что пер</w:t>
      </w:r>
      <w:r w:rsidR="00885E99">
        <w:rPr>
          <w:rFonts w:ascii="Times New Roman" w:eastAsia="Times New Roman" w:hAnsi="Times New Roman" w:cs="Times New Roman"/>
          <w:sz w:val="24"/>
          <w:szCs w:val="28"/>
          <w:lang w:eastAsia="ru-RU"/>
        </w:rPr>
        <w:t xml:space="preserve">вичная доступность геймификации </w:t>
      </w:r>
      <w:r w:rsidRPr="005A5CC3">
        <w:rPr>
          <w:rFonts w:ascii="Times New Roman" w:eastAsia="Times New Roman" w:hAnsi="Times New Roman" w:cs="Times New Roman"/>
          <w:sz w:val="24"/>
          <w:szCs w:val="28"/>
          <w:lang w:eastAsia="ru-RU"/>
        </w:rPr>
        <w:t>- это мотивация и вовлеченность.</w:t>
      </w:r>
    </w:p>
    <w:p w14:paraId="31B83EBF" w14:textId="77777777" w:rsid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В большинстве обзоров литературы показано положительное влияние геймификации на мотивацию</w:t>
      </w:r>
      <w:r w:rsidR="00FC7F24" w:rsidRPr="00FC7F24">
        <w:rPr>
          <w:rFonts w:ascii="Times New Roman" w:eastAsia="Times New Roman" w:hAnsi="Times New Roman" w:cs="Times New Roman"/>
          <w:sz w:val="24"/>
          <w:szCs w:val="28"/>
          <w:lang w:eastAsia="ru-RU"/>
        </w:rPr>
        <w:t xml:space="preserve"> [8,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.88]</w:t>
      </w:r>
      <w:r w:rsidRPr="005A5CC3">
        <w:rPr>
          <w:rFonts w:ascii="Times New Roman" w:eastAsia="Times New Roman" w:hAnsi="Times New Roman" w:cs="Times New Roman"/>
          <w:sz w:val="24"/>
          <w:szCs w:val="28"/>
          <w:lang w:eastAsia="ru-RU"/>
        </w:rPr>
        <w:t>. Студенты считали геймифицированные курсы более мотивирующими, интересными и способствующими обучению, чем другие курсы. В частности, элементы геймификации превращают скучные задания в интересные. Эмоциональные результаты обычно были сосредоточены на таких конструктах, как мотивация, отношение и удовольствие, которые исследовались с помощью интервью или анкет. Ученые в этой области рекомендуют продолжить исследование влияния геймификации на мотивацию. Чтобы лучше понять влияние геймификации на мотивацию, исследователям необходимо провести лонгитюдные исследования или, по крайней мере, определить, какие комбинации элементов игрового дизайна с наибольшей вероятностью будут стимулировать внутреннюю мотивацию.</w:t>
      </w:r>
    </w:p>
    <w:p w14:paraId="044C05F9"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Что касается геймификации и ее влияния на вовлеченность учащихся, обзоры литературы обычно нацелены на вовлечение как на конечный результат</w:t>
      </w:r>
      <w:r w:rsidR="00FC7F24" w:rsidRPr="00FC7F24">
        <w:rPr>
          <w:rFonts w:ascii="Times New Roman" w:eastAsia="Times New Roman" w:hAnsi="Times New Roman" w:cs="Times New Roman"/>
          <w:sz w:val="24"/>
          <w:szCs w:val="28"/>
          <w:lang w:eastAsia="ru-RU"/>
        </w:rPr>
        <w:t xml:space="preserve"> [8,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.71]</w:t>
      </w:r>
      <w:r w:rsidRPr="005A5CC3">
        <w:rPr>
          <w:rFonts w:ascii="Times New Roman" w:eastAsia="Times New Roman" w:hAnsi="Times New Roman" w:cs="Times New Roman"/>
          <w:sz w:val="24"/>
          <w:szCs w:val="28"/>
          <w:lang w:eastAsia="ru-RU"/>
        </w:rPr>
        <w:t xml:space="preserve">. </w:t>
      </w:r>
      <w:r w:rsidRPr="005A5CC3">
        <w:rPr>
          <w:rFonts w:ascii="Times New Roman" w:eastAsia="Times New Roman" w:hAnsi="Times New Roman" w:cs="Times New Roman"/>
          <w:sz w:val="24"/>
          <w:szCs w:val="28"/>
          <w:lang w:eastAsia="ru-RU"/>
        </w:rPr>
        <w:lastRenderedPageBreak/>
        <w:t>Исследования, изучающие эффекты взаимодействия, снова показали в основном положительные результаты.</w:t>
      </w:r>
    </w:p>
    <w:p w14:paraId="738DDA1A"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К ним относятся значительно более активное участие студентов в форумах и проектах; более высокие показатели посещаемости, участия и загрузки материалов; увеличенное количество (и постоянное качество) вкладов / ответов студентов, более высокие показатели успеваемости, рост волонтерства и выполнение сложных заданий; а также сокращение разрыва в успеваемости учащихся</w:t>
      </w:r>
      <w:r w:rsidR="00FC7F24" w:rsidRPr="00FC7F24">
        <w:rPr>
          <w:rFonts w:ascii="Times New Roman" w:eastAsia="Times New Roman" w:hAnsi="Times New Roman" w:cs="Times New Roman"/>
          <w:sz w:val="24"/>
          <w:szCs w:val="28"/>
          <w:lang w:eastAsia="ru-RU"/>
        </w:rPr>
        <w:t xml:space="preserve"> [7,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.65]</w:t>
      </w:r>
      <w:r w:rsidRPr="005A5CC3">
        <w:rPr>
          <w:rFonts w:ascii="Times New Roman" w:eastAsia="Times New Roman" w:hAnsi="Times New Roman" w:cs="Times New Roman"/>
          <w:sz w:val="24"/>
          <w:szCs w:val="28"/>
          <w:lang w:eastAsia="ru-RU"/>
        </w:rPr>
        <w:t>. Интересно, что участие приводит к большей вовлеченности студентов, особенно если люди могут свободно выбирать предпочтительный способ обучения</w:t>
      </w:r>
      <w:r w:rsidR="00FC7F24" w:rsidRPr="00FC7F24">
        <w:rPr>
          <w:rFonts w:ascii="Times New Roman" w:eastAsia="Times New Roman" w:hAnsi="Times New Roman" w:cs="Times New Roman"/>
          <w:sz w:val="24"/>
          <w:szCs w:val="28"/>
          <w:lang w:eastAsia="ru-RU"/>
        </w:rPr>
        <w:t xml:space="preserve"> [3,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.87]</w:t>
      </w:r>
      <w:r w:rsidRPr="005A5CC3">
        <w:rPr>
          <w:rFonts w:ascii="Times New Roman" w:eastAsia="Times New Roman" w:hAnsi="Times New Roman" w:cs="Times New Roman"/>
          <w:sz w:val="24"/>
          <w:szCs w:val="28"/>
          <w:lang w:eastAsia="ru-RU"/>
        </w:rPr>
        <w:t>. Кроме того, чем лучше согласованы курсовая работа, основной контент и элементы игры, тем больше положительный эффект на геймификацию и вовлеченность. Это особенно верно, если такие аспекты связаны с центральным повествованием</w:t>
      </w:r>
      <w:r w:rsidR="00FC7F24" w:rsidRPr="00FC7F24">
        <w:rPr>
          <w:rFonts w:ascii="Times New Roman" w:eastAsia="Times New Roman" w:hAnsi="Times New Roman" w:cs="Times New Roman"/>
          <w:sz w:val="24"/>
          <w:szCs w:val="28"/>
          <w:lang w:eastAsia="ru-RU"/>
        </w:rPr>
        <w:t xml:space="preserve"> [9,</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.77]</w:t>
      </w:r>
      <w:r w:rsidRPr="005A5CC3">
        <w:rPr>
          <w:rFonts w:ascii="Times New Roman" w:eastAsia="Times New Roman" w:hAnsi="Times New Roman" w:cs="Times New Roman"/>
          <w:sz w:val="24"/>
          <w:szCs w:val="28"/>
          <w:lang w:eastAsia="ru-RU"/>
        </w:rPr>
        <w:t>.</w:t>
      </w:r>
    </w:p>
    <w:p w14:paraId="23F4FD93"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Отношения между когнитивными, эмоциональными и поведенческими результатами, вероятно, сложны и имеют нюансы. Например, успехи в обучении в результате геймификации показывают, ч</w:t>
      </w:r>
      <w:r w:rsidR="00C16E62">
        <w:rPr>
          <w:rFonts w:ascii="Times New Roman" w:eastAsia="Times New Roman" w:hAnsi="Times New Roman" w:cs="Times New Roman"/>
          <w:sz w:val="24"/>
          <w:szCs w:val="28"/>
          <w:lang w:eastAsia="ru-RU"/>
        </w:rPr>
        <w:t xml:space="preserve">то результаты </w:t>
      </w:r>
      <w:r w:rsidRPr="005A5CC3">
        <w:rPr>
          <w:rFonts w:ascii="Times New Roman" w:eastAsia="Times New Roman" w:hAnsi="Times New Roman" w:cs="Times New Roman"/>
          <w:sz w:val="24"/>
          <w:szCs w:val="28"/>
          <w:lang w:eastAsia="ru-RU"/>
        </w:rPr>
        <w:t>связаны</w:t>
      </w:r>
      <w:r w:rsidR="00C16E62">
        <w:rPr>
          <w:rFonts w:ascii="Times New Roman" w:eastAsia="Times New Roman" w:hAnsi="Times New Roman" w:cs="Times New Roman"/>
          <w:sz w:val="24"/>
          <w:szCs w:val="28"/>
          <w:lang w:eastAsia="ru-RU"/>
        </w:rPr>
        <w:t xml:space="preserve"> не</w:t>
      </w:r>
      <w:r w:rsidRPr="005A5CC3">
        <w:rPr>
          <w:rFonts w:ascii="Times New Roman" w:eastAsia="Times New Roman" w:hAnsi="Times New Roman" w:cs="Times New Roman"/>
          <w:sz w:val="24"/>
          <w:szCs w:val="28"/>
          <w:lang w:eastAsia="ru-RU"/>
        </w:rPr>
        <w:t xml:space="preserve"> только с мотивацией и вовлечением. Фактически, Зицманн и др. (2011) обнаружили, что геймификация в образовании также способствует самоэффективности и способствует удержанию знаний. Файелла и др. показали, что геймификация помогает снизить тревогу или беспокойство по поводу последствий плохой работы. Кроме того, геймификация помогает в создании сообществ, где участники делятся советами и отмечают достижения на уровне всего класса, а не только академических достижений</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.77]</w:t>
      </w:r>
      <w:r w:rsidRPr="005A5CC3">
        <w:rPr>
          <w:rFonts w:ascii="Times New Roman" w:eastAsia="Times New Roman" w:hAnsi="Times New Roman" w:cs="Times New Roman"/>
          <w:sz w:val="24"/>
          <w:szCs w:val="28"/>
          <w:lang w:eastAsia="ru-RU"/>
        </w:rPr>
        <w:t>. Метааналитические исследования показывают, что геймификация може</w:t>
      </w:r>
      <w:r w:rsidR="00C16E62">
        <w:rPr>
          <w:rFonts w:ascii="Times New Roman" w:eastAsia="Times New Roman" w:hAnsi="Times New Roman" w:cs="Times New Roman"/>
          <w:sz w:val="24"/>
          <w:szCs w:val="28"/>
          <w:lang w:eastAsia="ru-RU"/>
        </w:rPr>
        <w:t>т быть весьма полезной и помогает</w:t>
      </w:r>
      <w:r w:rsidRPr="005A5CC3">
        <w:rPr>
          <w:rFonts w:ascii="Times New Roman" w:eastAsia="Times New Roman" w:hAnsi="Times New Roman" w:cs="Times New Roman"/>
          <w:sz w:val="24"/>
          <w:szCs w:val="28"/>
          <w:lang w:eastAsia="ru-RU"/>
        </w:rPr>
        <w:t xml:space="preserve"> учащимся добиваться лучших результатов при наличии определенных элементов. Сюда входит применение уровня геймификации к курсам, которые длятся более короткие периоды времени, например краткосрочным курсам или модулям внутри курсов. Геймифицированные курсы должны включать элементы, демонстрирующие время, потраченное на выполнение задач, поскольку плохое управление временем обратно связано с положительными результатами. И последнее, но не менее важное: постоянная, немедленная и значимая обратная связь может положительно повлиять на результаты обучения</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.78]</w:t>
      </w:r>
      <w:r w:rsidRPr="005A5CC3">
        <w:rPr>
          <w:rFonts w:ascii="Times New Roman" w:eastAsia="Times New Roman" w:hAnsi="Times New Roman" w:cs="Times New Roman"/>
          <w:sz w:val="24"/>
          <w:szCs w:val="28"/>
          <w:lang w:eastAsia="ru-RU"/>
        </w:rPr>
        <w:t>.</w:t>
      </w:r>
    </w:p>
    <w:p w14:paraId="08B0BA10" w14:textId="77777777" w:rsidR="005A5CC3" w:rsidRP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Обзоры литературы показывают, что наиболее часто используемыми игровыми механиками были очки, значки и таблицы лидеров</w:t>
      </w:r>
      <w:r w:rsidR="00FC7F24" w:rsidRPr="00FC7F24">
        <w:rPr>
          <w:rFonts w:ascii="Times New Roman" w:eastAsia="Times New Roman" w:hAnsi="Times New Roman" w:cs="Times New Roman"/>
          <w:sz w:val="24"/>
          <w:szCs w:val="28"/>
          <w:lang w:eastAsia="ru-RU"/>
        </w:rPr>
        <w:t xml:space="preserve"> [7,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.88]</w:t>
      </w:r>
      <w:r w:rsidRPr="005A5CC3">
        <w:rPr>
          <w:rFonts w:ascii="Times New Roman" w:eastAsia="Times New Roman" w:hAnsi="Times New Roman" w:cs="Times New Roman"/>
          <w:sz w:val="24"/>
          <w:szCs w:val="28"/>
          <w:lang w:eastAsia="ru-RU"/>
        </w:rPr>
        <w:t>. Однако геймификация - это не только использование игровой механики в курсах, но и ее использование для преодоления проблем в образовании и достижения целей, функция, которая ближе к уровню принци</w:t>
      </w:r>
      <w:r w:rsidR="00C16E62">
        <w:rPr>
          <w:rFonts w:ascii="Times New Roman" w:eastAsia="Times New Roman" w:hAnsi="Times New Roman" w:cs="Times New Roman"/>
          <w:sz w:val="24"/>
          <w:szCs w:val="28"/>
          <w:lang w:eastAsia="ru-RU"/>
        </w:rPr>
        <w:t>пов игрового дизайна</w:t>
      </w:r>
      <w:r w:rsidRPr="005A5CC3">
        <w:rPr>
          <w:rFonts w:ascii="Times New Roman" w:eastAsia="Times New Roman" w:hAnsi="Times New Roman" w:cs="Times New Roman"/>
          <w:sz w:val="24"/>
          <w:szCs w:val="28"/>
          <w:lang w:eastAsia="ru-RU"/>
        </w:rPr>
        <w:t>. В свете этого, чтобы лучше понять влияние механики геймификации на вовлеченность и мотивацию, исследователям необходимо изучить, как игровая механика взаимодействует с принципами дизайна, и какие связи хорошо работают вместе и в каких контекстах</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.77]</w:t>
      </w:r>
      <w:r w:rsidRPr="005A5CC3">
        <w:rPr>
          <w:rFonts w:ascii="Times New Roman" w:eastAsia="Times New Roman" w:hAnsi="Times New Roman" w:cs="Times New Roman"/>
          <w:sz w:val="24"/>
          <w:szCs w:val="28"/>
          <w:lang w:eastAsia="ru-RU"/>
        </w:rPr>
        <w:t>. Кроме того, эти элементы игрового дизайна следует рассматривать также в свете их связи с «обучающими элементами дизайна», которые мы пре</w:t>
      </w:r>
      <w:r w:rsidR="00247457">
        <w:rPr>
          <w:rFonts w:ascii="Times New Roman" w:eastAsia="Times New Roman" w:hAnsi="Times New Roman" w:cs="Times New Roman"/>
          <w:sz w:val="24"/>
          <w:szCs w:val="28"/>
          <w:lang w:eastAsia="ru-RU"/>
        </w:rPr>
        <w:t xml:space="preserve">дставляем здесь как </w:t>
      </w:r>
      <w:r w:rsidRPr="005A5CC3">
        <w:rPr>
          <w:rFonts w:ascii="Times New Roman" w:eastAsia="Times New Roman" w:hAnsi="Times New Roman" w:cs="Times New Roman"/>
          <w:sz w:val="24"/>
          <w:szCs w:val="28"/>
          <w:lang w:eastAsia="ru-RU"/>
        </w:rPr>
        <w:t>аналоги элементам игрового дизайна: «изучение принципов дизайна» и «обучающая механика». Чтобы правильно информировать дискурс об эффективности геймификации в обучении, принципы дизайна и механизмы как геймификации, так и обучения должны рассматриваться вместе.</w:t>
      </w:r>
    </w:p>
    <w:p w14:paraId="7EDE9A20" w14:textId="77777777" w:rsidR="005A5CC3" w:rsidRDefault="005A5CC3" w:rsidP="005A5CC3">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5A5CC3">
        <w:rPr>
          <w:rFonts w:ascii="Times New Roman" w:eastAsia="Times New Roman" w:hAnsi="Times New Roman" w:cs="Times New Roman"/>
          <w:sz w:val="24"/>
          <w:szCs w:val="28"/>
          <w:lang w:eastAsia="ru-RU"/>
        </w:rPr>
        <w:t>Обобщенные здесь обзоры литературы показывают, что контекст играет важную роль в геймификации</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.72]</w:t>
      </w:r>
      <w:r w:rsidRPr="005A5CC3">
        <w:rPr>
          <w:rFonts w:ascii="Times New Roman" w:eastAsia="Times New Roman" w:hAnsi="Times New Roman" w:cs="Times New Roman"/>
          <w:sz w:val="24"/>
          <w:szCs w:val="28"/>
          <w:lang w:eastAsia="ru-RU"/>
        </w:rPr>
        <w:t>. Геймифицированный дизайн и, следовательно, их влияние различаются в зависимости от характера учебного сайта, предмета, преподавателя и того, как должна быть реализована геймификация</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.12]</w:t>
      </w:r>
      <w:r w:rsidRPr="005A5CC3">
        <w:rPr>
          <w:rFonts w:ascii="Times New Roman" w:eastAsia="Times New Roman" w:hAnsi="Times New Roman" w:cs="Times New Roman"/>
          <w:sz w:val="24"/>
          <w:szCs w:val="28"/>
          <w:lang w:eastAsia="ru-RU"/>
        </w:rPr>
        <w:t>. Эти контекстные эффекты затрудняют синтез эффективности игрового обучения</w:t>
      </w:r>
      <w:r w:rsidR="00FC7F24" w:rsidRPr="00921D91">
        <w:rPr>
          <w:rFonts w:ascii="Times New Roman" w:eastAsia="Times New Roman" w:hAnsi="Times New Roman" w:cs="Times New Roman"/>
          <w:sz w:val="24"/>
          <w:szCs w:val="28"/>
          <w:lang w:eastAsia="ru-RU"/>
        </w:rPr>
        <w:t xml:space="preserve"> [10, </w:t>
      </w:r>
      <w:r w:rsidR="00FC7F24">
        <w:rPr>
          <w:rFonts w:ascii="Times New Roman" w:eastAsia="Times New Roman" w:hAnsi="Times New Roman" w:cs="Times New Roman"/>
          <w:sz w:val="24"/>
          <w:szCs w:val="28"/>
          <w:lang w:val="en-US" w:eastAsia="ru-RU"/>
        </w:rPr>
        <w:t>c</w:t>
      </w:r>
      <w:r w:rsidR="00FC7F24" w:rsidRPr="00921D91">
        <w:rPr>
          <w:rFonts w:ascii="Times New Roman" w:eastAsia="Times New Roman" w:hAnsi="Times New Roman" w:cs="Times New Roman"/>
          <w:sz w:val="24"/>
          <w:szCs w:val="28"/>
          <w:lang w:eastAsia="ru-RU"/>
        </w:rPr>
        <w:t>.77]</w:t>
      </w:r>
      <w:r w:rsidRPr="005A5CC3">
        <w:rPr>
          <w:rFonts w:ascii="Times New Roman" w:eastAsia="Times New Roman" w:hAnsi="Times New Roman" w:cs="Times New Roman"/>
          <w:sz w:val="24"/>
          <w:szCs w:val="28"/>
          <w:lang w:eastAsia="ru-RU"/>
        </w:rPr>
        <w:t>. Кроме того, описательный характер большинства исследований не позволяет делать выводы об эффективности геймификации, несмотря на многочисленные сообщения об успешных внедрениях</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.88]</w:t>
      </w:r>
      <w:r w:rsidRPr="005A5CC3">
        <w:rPr>
          <w:rFonts w:ascii="Times New Roman" w:eastAsia="Times New Roman" w:hAnsi="Times New Roman" w:cs="Times New Roman"/>
          <w:sz w:val="24"/>
          <w:szCs w:val="28"/>
          <w:lang w:eastAsia="ru-RU"/>
        </w:rPr>
        <w:t xml:space="preserve">. Кроме того, геймификация не может быть успешно реализована в классе без поддержки прочной технологической инфраструктуры и подходящей педагогической основы (т.е. «элементов </w:t>
      </w:r>
      <w:r w:rsidRPr="005A5CC3">
        <w:rPr>
          <w:rFonts w:ascii="Times New Roman" w:eastAsia="Times New Roman" w:hAnsi="Times New Roman" w:cs="Times New Roman"/>
          <w:sz w:val="24"/>
          <w:szCs w:val="28"/>
          <w:lang w:eastAsia="ru-RU"/>
        </w:rPr>
        <w:lastRenderedPageBreak/>
        <w:t>дизайна обучения»). Таким образом, обобщенное описание эффективной геймификации обучения невозможно</w:t>
      </w:r>
      <w:r w:rsidR="00FC7F24" w:rsidRPr="00921D91">
        <w:rPr>
          <w:rFonts w:ascii="Times New Roman" w:eastAsia="Times New Roman" w:hAnsi="Times New Roman" w:cs="Times New Roman"/>
          <w:sz w:val="24"/>
          <w:szCs w:val="28"/>
          <w:lang w:eastAsia="ru-RU"/>
        </w:rPr>
        <w:t xml:space="preserve"> [5, </w:t>
      </w:r>
      <w:r w:rsidR="00FC7F24">
        <w:rPr>
          <w:rFonts w:ascii="Times New Roman" w:eastAsia="Times New Roman" w:hAnsi="Times New Roman" w:cs="Times New Roman"/>
          <w:sz w:val="24"/>
          <w:szCs w:val="28"/>
          <w:lang w:val="en-US" w:eastAsia="ru-RU"/>
        </w:rPr>
        <w:t>c</w:t>
      </w:r>
      <w:r w:rsidR="00FC7F24" w:rsidRPr="00921D91">
        <w:rPr>
          <w:rFonts w:ascii="Times New Roman" w:eastAsia="Times New Roman" w:hAnsi="Times New Roman" w:cs="Times New Roman"/>
          <w:sz w:val="24"/>
          <w:szCs w:val="28"/>
          <w:lang w:eastAsia="ru-RU"/>
        </w:rPr>
        <w:t>.78]</w:t>
      </w:r>
      <w:r w:rsidRPr="005A5CC3">
        <w:rPr>
          <w:rFonts w:ascii="Times New Roman" w:eastAsia="Times New Roman" w:hAnsi="Times New Roman" w:cs="Times New Roman"/>
          <w:sz w:val="24"/>
          <w:szCs w:val="28"/>
          <w:lang w:eastAsia="ru-RU"/>
        </w:rPr>
        <w:t>.</w:t>
      </w:r>
    </w:p>
    <w:p w14:paraId="3CCBC52C" w14:textId="77777777" w:rsidR="00EA2372" w:rsidRPr="00EA2372" w:rsidRDefault="00EA2372" w:rsidP="009956EC">
      <w:pPr>
        <w:pBdr>
          <w:bottom w:val="single" w:sz="4" w:space="1" w:color="auto"/>
        </w:pBd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EA2372">
        <w:rPr>
          <w:rFonts w:ascii="Times New Roman" w:eastAsia="Times New Roman" w:hAnsi="Times New Roman" w:cs="Times New Roman"/>
          <w:sz w:val="24"/>
          <w:szCs w:val="28"/>
          <w:lang w:eastAsia="ru-RU"/>
        </w:rPr>
        <w:t>Еще одним распространенным аспектом исследований было то, что характеристики учащегося и содержания четко определяют влияние геймификации на образование</w:t>
      </w:r>
      <w:r w:rsidR="00FC7F24" w:rsidRPr="00FC7F24">
        <w:rPr>
          <w:rFonts w:ascii="Times New Roman" w:eastAsia="Times New Roman" w:hAnsi="Times New Roman" w:cs="Times New Roman"/>
          <w:sz w:val="24"/>
          <w:szCs w:val="28"/>
          <w:lang w:eastAsia="ru-RU"/>
        </w:rPr>
        <w:t xml:space="preserve"> [7,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.88]</w:t>
      </w:r>
      <w:r w:rsidRPr="00EA2372">
        <w:rPr>
          <w:rFonts w:ascii="Times New Roman" w:eastAsia="Times New Roman" w:hAnsi="Times New Roman" w:cs="Times New Roman"/>
          <w:sz w:val="24"/>
          <w:szCs w:val="28"/>
          <w:lang w:eastAsia="ru-RU"/>
        </w:rPr>
        <w:t>. Например, было обнаружено, что вовлеченность студентов особенно улучшается, если люди могут свободно выбирать предпочтительный способ обучения</w:t>
      </w:r>
      <w:r w:rsidR="00FC7F24" w:rsidRPr="00FC7F24">
        <w:rPr>
          <w:rFonts w:ascii="Times New Roman" w:eastAsia="Times New Roman" w:hAnsi="Times New Roman" w:cs="Times New Roman"/>
          <w:sz w:val="24"/>
          <w:szCs w:val="28"/>
          <w:lang w:eastAsia="ru-RU"/>
        </w:rPr>
        <w:t xml:space="preserve"> [4,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.78]</w:t>
      </w:r>
      <w:r w:rsidRPr="00EA2372">
        <w:rPr>
          <w:rFonts w:ascii="Times New Roman" w:eastAsia="Times New Roman" w:hAnsi="Times New Roman" w:cs="Times New Roman"/>
          <w:sz w:val="24"/>
          <w:szCs w:val="28"/>
          <w:lang w:eastAsia="ru-RU"/>
        </w:rPr>
        <w:t>. Кроме того, предыдущее знакомство учащихся с элементами видеоигр, количество сыгранных игр, предварительные знания и опыт игры играют важную роль в успехе геймифицированного опыта</w:t>
      </w:r>
      <w:r w:rsidR="00FC7F24" w:rsidRPr="00FC7F24">
        <w:rPr>
          <w:rFonts w:ascii="Times New Roman" w:eastAsia="Times New Roman" w:hAnsi="Times New Roman" w:cs="Times New Roman"/>
          <w:sz w:val="24"/>
          <w:szCs w:val="28"/>
          <w:lang w:eastAsia="ru-RU"/>
        </w:rPr>
        <w:t xml:space="preserve"> [8,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.29]</w:t>
      </w:r>
      <w:r w:rsidRPr="00EA2372">
        <w:rPr>
          <w:rFonts w:ascii="Times New Roman" w:eastAsia="Times New Roman" w:hAnsi="Times New Roman" w:cs="Times New Roman"/>
          <w:sz w:val="24"/>
          <w:szCs w:val="28"/>
          <w:lang w:eastAsia="ru-RU"/>
        </w:rPr>
        <w:t>. Несмотря на некоторые сообщения, исследования эффективности не были должным образом контекстуализированы в отношении того, как определенные типы учащихся мотивированы в различных геймифицированных контекстах или как личностные черты, такие как экстраверсия или интроверсия, могут влиять на социальные аспекты геймифицированного опыта. В общем, исследования геймификации, как правило, игнорируют критически важных контекстных модераторов, которые помогают объяснить неоднозначные результаты по эффективности. Например, социальная динамика может регулироваться такими личностными качествами, как экстраверсия, а реакция на геймифицированное обучение может варьироваться в зависимости от предпочтений учащихся</w:t>
      </w:r>
      <w:r w:rsidR="00FC7F24" w:rsidRPr="00FC7F24">
        <w:rPr>
          <w:rFonts w:ascii="Times New Roman" w:eastAsia="Times New Roman" w:hAnsi="Times New Roman" w:cs="Times New Roman"/>
          <w:sz w:val="24"/>
          <w:szCs w:val="28"/>
          <w:lang w:eastAsia="ru-RU"/>
        </w:rPr>
        <w:t xml:space="preserve"> [11,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.66]</w:t>
      </w:r>
      <w:r w:rsidRPr="00EA2372">
        <w:rPr>
          <w:rFonts w:ascii="Times New Roman" w:eastAsia="Times New Roman" w:hAnsi="Times New Roman" w:cs="Times New Roman"/>
          <w:sz w:val="24"/>
          <w:szCs w:val="28"/>
          <w:lang w:eastAsia="ru-RU"/>
        </w:rPr>
        <w:t>. В свете вышеизложенного необходимы доказательства, подтверждающие утверждения практиков о том, что новые инновационные форматы могут привести к лучшим результатам с различными демографическими данными</w:t>
      </w:r>
      <w:r w:rsidR="00FC7F24" w:rsidRPr="00FC7F24">
        <w:rPr>
          <w:rFonts w:ascii="Times New Roman" w:eastAsia="Times New Roman" w:hAnsi="Times New Roman" w:cs="Times New Roman"/>
          <w:sz w:val="24"/>
          <w:szCs w:val="28"/>
          <w:lang w:eastAsia="ru-RU"/>
        </w:rPr>
        <w:t xml:space="preserve"> [3,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.77]</w:t>
      </w:r>
      <w:r w:rsidRPr="00EA2372">
        <w:rPr>
          <w:rFonts w:ascii="Times New Roman" w:eastAsia="Times New Roman" w:hAnsi="Times New Roman" w:cs="Times New Roman"/>
          <w:sz w:val="24"/>
          <w:szCs w:val="28"/>
          <w:lang w:eastAsia="ru-RU"/>
        </w:rPr>
        <w:t>. Следовательно, чтобы правильно оценить влияние геймификации, поле нуждается в более богатых прогностических моделях, которые включают контекстные переменные в качестве опосредующих или модерирующих переменных, таких как уровни мотивации, личности и игровые предпочтения учащихся</w:t>
      </w:r>
      <w:r w:rsidR="00FC7F24" w:rsidRPr="00FC7F24">
        <w:rPr>
          <w:rFonts w:ascii="Times New Roman" w:eastAsia="Times New Roman" w:hAnsi="Times New Roman" w:cs="Times New Roman"/>
          <w:sz w:val="24"/>
          <w:szCs w:val="28"/>
          <w:lang w:eastAsia="ru-RU"/>
        </w:rPr>
        <w:t xml:space="preserve"> [9,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.67]</w:t>
      </w:r>
      <w:r w:rsidRPr="00EA2372">
        <w:rPr>
          <w:rFonts w:ascii="Times New Roman" w:eastAsia="Times New Roman" w:hAnsi="Times New Roman" w:cs="Times New Roman"/>
          <w:sz w:val="24"/>
          <w:szCs w:val="28"/>
          <w:lang w:eastAsia="ru-RU"/>
        </w:rPr>
        <w:t>.</w:t>
      </w:r>
    </w:p>
    <w:p w14:paraId="7057F316" w14:textId="77777777" w:rsidR="00EA2372" w:rsidRPr="00EA2372" w:rsidRDefault="00EA2372" w:rsidP="009956EC">
      <w:pPr>
        <w:pBdr>
          <w:bottom w:val="single" w:sz="4" w:space="1" w:color="auto"/>
        </w:pBd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EA2372">
        <w:rPr>
          <w:rFonts w:ascii="Times New Roman" w:eastAsia="Times New Roman" w:hAnsi="Times New Roman" w:cs="Times New Roman"/>
          <w:sz w:val="24"/>
          <w:szCs w:val="28"/>
          <w:lang w:eastAsia="ru-RU"/>
        </w:rPr>
        <w:t>Литературные обзоры также выявляют определенные предубеждения в корпусе первичной литературы. Наиболее заметным и проблемным является свидетельство непропорционального интереса к преимуществам геймификации. Хотя это явно не подтверждено, это может указывать на предвзятость публикации, когда сообщаются только положительные результаты, либо из-за непропорционального поиска положительных результатов при игнорировании отрицательных результатов, либо из-за отсутствия интереса к публикации отрицательных результатов (систематическая ошибка ящика файлов). Поэтому больше исследований следует сосредоточить на возможных негативных последствиях геймификации, особенно в отношении эмоций учащихся. Март-Паррео и др. (2016) обнаружили, что исследования в значительной степени не в состоянии изучить, как геймификация может вызывать разочарование, беспокойство или негативное социальное сравнение. Точно так же в исследовании социальной геймификации de Marcos et al (2017) сообщалось о снижении мотивации и участия по мере продвижения курса, вероятно, из-за того, что продолжительность и время не были приняты во внимание на этапе разработки курса.</w:t>
      </w:r>
    </w:p>
    <w:p w14:paraId="7915857B" w14:textId="77777777" w:rsidR="00EA2372" w:rsidRDefault="00EA2372" w:rsidP="009956EC">
      <w:pPr>
        <w:pBdr>
          <w:bottom w:val="single" w:sz="4" w:space="1" w:color="auto"/>
        </w:pBd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EA2372">
        <w:rPr>
          <w:rFonts w:ascii="Times New Roman" w:eastAsia="Times New Roman" w:hAnsi="Times New Roman" w:cs="Times New Roman"/>
          <w:sz w:val="24"/>
          <w:szCs w:val="28"/>
          <w:lang w:eastAsia="ru-RU"/>
        </w:rPr>
        <w:t>Другой контекстуальный перекос проявляется в преобладании исследований, посвященных курсам информатики и ИТ (STE</w:t>
      </w:r>
      <w:r w:rsidR="00247457">
        <w:rPr>
          <w:rFonts w:ascii="Times New Roman" w:eastAsia="Times New Roman" w:hAnsi="Times New Roman" w:cs="Times New Roman"/>
          <w:sz w:val="24"/>
          <w:szCs w:val="28"/>
          <w:lang w:val="en-US" w:eastAsia="ru-RU"/>
        </w:rPr>
        <w:t>A</w:t>
      </w:r>
      <w:r w:rsidRPr="00EA2372">
        <w:rPr>
          <w:rFonts w:ascii="Times New Roman" w:eastAsia="Times New Roman" w:hAnsi="Times New Roman" w:cs="Times New Roman"/>
          <w:sz w:val="24"/>
          <w:szCs w:val="28"/>
          <w:lang w:eastAsia="ru-RU"/>
        </w:rPr>
        <w:t>M), по сравнению с другими областями</w:t>
      </w:r>
      <w:r w:rsidR="00FC7F24" w:rsidRPr="00FC7F24">
        <w:rPr>
          <w:rFonts w:ascii="Times New Roman" w:eastAsia="Times New Roman" w:hAnsi="Times New Roman" w:cs="Times New Roman"/>
          <w:sz w:val="24"/>
          <w:szCs w:val="28"/>
          <w:lang w:eastAsia="ru-RU"/>
        </w:rPr>
        <w:t xml:space="preserve"> [6,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.78]</w:t>
      </w:r>
      <w:r w:rsidRPr="00EA2372">
        <w:rPr>
          <w:rFonts w:ascii="Times New Roman" w:eastAsia="Times New Roman" w:hAnsi="Times New Roman" w:cs="Times New Roman"/>
          <w:sz w:val="24"/>
          <w:szCs w:val="28"/>
          <w:lang w:eastAsia="ru-RU"/>
        </w:rPr>
        <w:t>. Это предубеждение может быть связано с тем, что для реализации геймификации требуется настройка, необходимая для интеграции и представления игровых механизмов и динамики, которые обычно имеются на факультете компьютерных наук и ИТ</w:t>
      </w:r>
      <w:r w:rsidR="00FC7F24">
        <w:rPr>
          <w:rFonts w:ascii="Times New Roman" w:eastAsia="Times New Roman" w:hAnsi="Times New Roman" w:cs="Times New Roman"/>
          <w:sz w:val="24"/>
          <w:szCs w:val="28"/>
          <w:lang w:eastAsia="ru-RU"/>
        </w:rPr>
        <w:t xml:space="preserve"> </w:t>
      </w:r>
      <w:r w:rsidR="00FC7F24" w:rsidRPr="00FC7F24">
        <w:rPr>
          <w:rFonts w:ascii="Times New Roman" w:eastAsia="Times New Roman" w:hAnsi="Times New Roman" w:cs="Times New Roman"/>
          <w:sz w:val="24"/>
          <w:szCs w:val="28"/>
          <w:lang w:eastAsia="ru-RU"/>
        </w:rPr>
        <w:t xml:space="preserve">[13,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.45]</w:t>
      </w:r>
      <w:r w:rsidRPr="00EA2372">
        <w:rPr>
          <w:rFonts w:ascii="Times New Roman" w:eastAsia="Times New Roman" w:hAnsi="Times New Roman" w:cs="Times New Roman"/>
          <w:sz w:val="24"/>
          <w:szCs w:val="28"/>
          <w:lang w:eastAsia="ru-RU"/>
        </w:rPr>
        <w:t>. На фоне этой предвзятости исследования показывают, что геймификация дает лучший эффект у этих субъектов STE</w:t>
      </w:r>
      <w:r w:rsidR="00247457">
        <w:rPr>
          <w:rFonts w:ascii="Times New Roman" w:eastAsia="Times New Roman" w:hAnsi="Times New Roman" w:cs="Times New Roman"/>
          <w:sz w:val="24"/>
          <w:szCs w:val="28"/>
          <w:lang w:val="en-US" w:eastAsia="ru-RU"/>
        </w:rPr>
        <w:t>A</w:t>
      </w:r>
      <w:r w:rsidRPr="00EA2372">
        <w:rPr>
          <w:rFonts w:ascii="Times New Roman" w:eastAsia="Times New Roman" w:hAnsi="Times New Roman" w:cs="Times New Roman"/>
          <w:sz w:val="24"/>
          <w:szCs w:val="28"/>
          <w:lang w:eastAsia="ru-RU"/>
        </w:rPr>
        <w:t>M, чем у гуманитарных</w:t>
      </w:r>
      <w:r w:rsidR="00FC7F24" w:rsidRPr="00FC7F24">
        <w:rPr>
          <w:rFonts w:ascii="Times New Roman" w:eastAsia="Times New Roman" w:hAnsi="Times New Roman" w:cs="Times New Roman"/>
          <w:sz w:val="24"/>
          <w:szCs w:val="28"/>
          <w:lang w:eastAsia="ru-RU"/>
        </w:rPr>
        <w:t xml:space="preserve"> [10, </w:t>
      </w:r>
      <w:r w:rsidR="00FC7F24">
        <w:rPr>
          <w:rFonts w:ascii="Times New Roman" w:eastAsia="Times New Roman" w:hAnsi="Times New Roman" w:cs="Times New Roman"/>
          <w:sz w:val="24"/>
          <w:szCs w:val="28"/>
          <w:lang w:val="en-US" w:eastAsia="ru-RU"/>
        </w:rPr>
        <w:t>c</w:t>
      </w:r>
      <w:r w:rsidR="00FC7F24" w:rsidRPr="00FC7F24">
        <w:rPr>
          <w:rFonts w:ascii="Times New Roman" w:eastAsia="Times New Roman" w:hAnsi="Times New Roman" w:cs="Times New Roman"/>
          <w:sz w:val="24"/>
          <w:szCs w:val="28"/>
          <w:lang w:eastAsia="ru-RU"/>
        </w:rPr>
        <w:t>.7]</w:t>
      </w:r>
      <w:r w:rsidRPr="00EA2372">
        <w:rPr>
          <w:rFonts w:ascii="Times New Roman" w:eastAsia="Times New Roman" w:hAnsi="Times New Roman" w:cs="Times New Roman"/>
          <w:sz w:val="24"/>
          <w:szCs w:val="28"/>
          <w:lang w:eastAsia="ru-RU"/>
        </w:rPr>
        <w:t>. Неясно, приведет ли применение геймификации в други</w:t>
      </w:r>
      <w:r>
        <w:rPr>
          <w:rFonts w:ascii="Times New Roman" w:eastAsia="Times New Roman" w:hAnsi="Times New Roman" w:cs="Times New Roman"/>
          <w:sz w:val="24"/>
          <w:szCs w:val="28"/>
          <w:lang w:eastAsia="ru-RU"/>
        </w:rPr>
        <w:t>х</w:t>
      </w:r>
      <w:r w:rsidRPr="00EA2372">
        <w:rPr>
          <w:rFonts w:ascii="Times New Roman" w:eastAsia="Times New Roman" w:hAnsi="Times New Roman" w:cs="Times New Roman"/>
          <w:sz w:val="24"/>
          <w:szCs w:val="28"/>
          <w:lang w:eastAsia="ru-RU"/>
        </w:rPr>
        <w:t xml:space="preserve"> област</w:t>
      </w:r>
      <w:r>
        <w:rPr>
          <w:rFonts w:ascii="Times New Roman" w:eastAsia="Times New Roman" w:hAnsi="Times New Roman" w:cs="Times New Roman"/>
          <w:sz w:val="24"/>
          <w:szCs w:val="28"/>
          <w:lang w:eastAsia="ru-RU"/>
        </w:rPr>
        <w:t>ях</w:t>
      </w:r>
      <w:r w:rsidRPr="00EA2372">
        <w:rPr>
          <w:rFonts w:ascii="Times New Roman" w:eastAsia="Times New Roman" w:hAnsi="Times New Roman" w:cs="Times New Roman"/>
          <w:sz w:val="24"/>
          <w:szCs w:val="28"/>
          <w:lang w:eastAsia="ru-RU"/>
        </w:rPr>
        <w:t xml:space="preserve"> к таким же результатам.</w:t>
      </w:r>
    </w:p>
    <w:p w14:paraId="49AEAE81" w14:textId="77777777" w:rsidR="009956EC" w:rsidRDefault="009956EC" w:rsidP="009956EC">
      <w:pPr>
        <w:pBdr>
          <w:bottom w:val="single" w:sz="4" w:space="1" w:color="auto"/>
        </w:pBdr>
        <w:shd w:val="clear" w:color="auto" w:fill="FFFFFF"/>
        <w:spacing w:after="0" w:line="240" w:lineRule="auto"/>
        <w:ind w:firstLine="709"/>
        <w:jc w:val="both"/>
        <w:rPr>
          <w:rFonts w:ascii="Times New Roman" w:eastAsia="Times New Roman" w:hAnsi="Times New Roman" w:cs="Times New Roman"/>
          <w:sz w:val="24"/>
          <w:szCs w:val="28"/>
          <w:lang w:eastAsia="ru-RU"/>
        </w:rPr>
      </w:pPr>
    </w:p>
    <w:p w14:paraId="4D695737"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Акчелов Е.О. Новый подход к геймификации в образовании / Е.О. Акчелов // Векторы благополучия. – 2019. – №1 (32). – С.117-132.</w:t>
      </w:r>
    </w:p>
    <w:p w14:paraId="5D43B657"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Алчебаев М.А., Гайдуков А.М. геймификация или мистификация? // Мир транспорта. – 2014. – №3. – с. 220-228.</w:t>
      </w:r>
    </w:p>
    <w:p w14:paraId="09B70DE3"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lastRenderedPageBreak/>
        <w:t>Варенина Л.П. Геймификация в образовании // Историческая и социально-образовательная мысль. – 2014. – № 6. – С. 314-317.</w:t>
      </w:r>
    </w:p>
    <w:p w14:paraId="4E9C6E9E"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Вербах К., Хантер Д. Вовлекай и властвуй. Игровое мышление на службе бизнеса. – М.: Манн, Иванов и Фербер, 2015. – 450 с.</w:t>
      </w:r>
    </w:p>
    <w:p w14:paraId="624C833B"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Дьяченко В.К. Сотрудничество в обучении: о коллективном способе учебной работы / В.К. Дьяченко. — М.: Просвещение, 1991. — 192 с.</w:t>
      </w:r>
    </w:p>
    <w:p w14:paraId="2C53547D"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Коваль Н.Н. Геймификация в образовании / Н.Н. Коваль // Педагогическая наука и практика. – 2016. –</w:t>
      </w:r>
      <w:r w:rsidR="00921D91">
        <w:rPr>
          <w:rFonts w:ascii="Times New Roman" w:hAnsi="Times New Roman" w:cs="Times New Roman"/>
          <w:sz w:val="24"/>
        </w:rPr>
        <w:t xml:space="preserve"> </w:t>
      </w:r>
      <w:r w:rsidRPr="00C74809">
        <w:rPr>
          <w:rFonts w:ascii="Times New Roman" w:hAnsi="Times New Roman" w:cs="Times New Roman"/>
          <w:sz w:val="24"/>
        </w:rPr>
        <w:t>№2 (12). –</w:t>
      </w:r>
      <w:r w:rsidR="00921D91">
        <w:rPr>
          <w:rFonts w:ascii="Times New Roman" w:hAnsi="Times New Roman" w:cs="Times New Roman"/>
          <w:sz w:val="24"/>
        </w:rPr>
        <w:t xml:space="preserve"> </w:t>
      </w:r>
      <w:r w:rsidRPr="00C74809">
        <w:rPr>
          <w:rFonts w:ascii="Times New Roman" w:hAnsi="Times New Roman" w:cs="Times New Roman"/>
          <w:sz w:val="24"/>
        </w:rPr>
        <w:t>С.25-29.</w:t>
      </w:r>
    </w:p>
    <w:p w14:paraId="13DD0206" w14:textId="77777777" w:rsidR="00FC7F24" w:rsidRDefault="00885E99" w:rsidP="00FC7F24">
      <w:pPr>
        <w:numPr>
          <w:ilvl w:val="0"/>
          <w:numId w:val="3"/>
        </w:numPr>
        <w:shd w:val="clear" w:color="auto" w:fill="FFFFFF"/>
        <w:spacing w:after="0" w:line="240" w:lineRule="auto"/>
        <w:ind w:left="0" w:firstLine="709"/>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Лининг, М. (2015). </w:t>
      </w:r>
      <w:r w:rsidR="00FC7F24" w:rsidRPr="00D12A5E">
        <w:rPr>
          <w:rFonts w:ascii="Times New Roman" w:eastAsia="Times New Roman" w:hAnsi="Times New Roman" w:cs="Times New Roman"/>
          <w:sz w:val="24"/>
          <w:szCs w:val="28"/>
          <w:lang w:eastAsia="ru-RU"/>
        </w:rPr>
        <w:t>Исследование использования игр и геймификации для повышения вовлеченности, опыта и достижений студентов на теоретическом ку</w:t>
      </w:r>
      <w:r>
        <w:rPr>
          <w:rFonts w:ascii="Times New Roman" w:eastAsia="Times New Roman" w:hAnsi="Times New Roman" w:cs="Times New Roman"/>
          <w:sz w:val="24"/>
          <w:szCs w:val="28"/>
          <w:lang w:eastAsia="ru-RU"/>
        </w:rPr>
        <w:t xml:space="preserve">рсе бакалавриата в области СМИ. </w:t>
      </w:r>
      <w:r w:rsidR="00FC7F24" w:rsidRPr="00D12A5E">
        <w:rPr>
          <w:rFonts w:ascii="Times New Roman" w:eastAsia="Times New Roman" w:hAnsi="Times New Roman" w:cs="Times New Roman"/>
          <w:i/>
          <w:iCs/>
          <w:sz w:val="24"/>
          <w:szCs w:val="28"/>
          <w:lang w:eastAsia="ru-RU"/>
        </w:rPr>
        <w:t>Журнал медиа-практики</w:t>
      </w:r>
      <w:r>
        <w:rPr>
          <w:rFonts w:ascii="Times New Roman" w:eastAsia="Times New Roman" w:hAnsi="Times New Roman" w:cs="Times New Roman"/>
          <w:sz w:val="24"/>
          <w:szCs w:val="28"/>
          <w:lang w:eastAsia="ru-RU"/>
        </w:rPr>
        <w:t xml:space="preserve">, </w:t>
      </w:r>
      <w:r w:rsidR="00FC7F24" w:rsidRPr="00D12A5E">
        <w:rPr>
          <w:rFonts w:ascii="Times New Roman" w:eastAsia="Times New Roman" w:hAnsi="Times New Roman" w:cs="Times New Roman"/>
          <w:i/>
          <w:iCs/>
          <w:sz w:val="24"/>
          <w:szCs w:val="28"/>
          <w:lang w:eastAsia="ru-RU"/>
        </w:rPr>
        <w:t>16</w:t>
      </w:r>
      <w:r>
        <w:rPr>
          <w:rFonts w:ascii="Times New Roman" w:eastAsia="Times New Roman" w:hAnsi="Times New Roman" w:cs="Times New Roman"/>
          <w:sz w:val="24"/>
          <w:szCs w:val="28"/>
          <w:lang w:eastAsia="ru-RU"/>
        </w:rPr>
        <w:t xml:space="preserve"> </w:t>
      </w:r>
      <w:r w:rsidR="00FC7F24" w:rsidRPr="00D12A5E">
        <w:rPr>
          <w:rFonts w:ascii="Times New Roman" w:eastAsia="Times New Roman" w:hAnsi="Times New Roman" w:cs="Times New Roman"/>
          <w:sz w:val="24"/>
          <w:szCs w:val="28"/>
          <w:lang w:eastAsia="ru-RU"/>
        </w:rPr>
        <w:t>(2), 155-170.</w:t>
      </w:r>
    </w:p>
    <w:p w14:paraId="20A36604"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Мазелис А.Л. Геймификация в электронном обучении // Качество профессиональной подготовки через диалог системы высшего образования и профессиональной среды. – Владивосток: ВГУЭС, 2013. – 124 с.</w:t>
      </w:r>
    </w:p>
    <w:p w14:paraId="378D6605"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Монахова Г.А. Геймификация учебного процесса в общеобразовательной школе / Г.А. Монахова, Д.Н. Монахов // Дистанционное и Виртуальное обучение. – 2015. – №12 – С. 95- 103.</w:t>
      </w:r>
    </w:p>
    <w:p w14:paraId="468F9AFE" w14:textId="77777777" w:rsidR="00FC7F24" w:rsidRPr="00D12A5E" w:rsidRDefault="00885E99" w:rsidP="00FC7F24">
      <w:pPr>
        <w:numPr>
          <w:ilvl w:val="0"/>
          <w:numId w:val="3"/>
        </w:numPr>
        <w:shd w:val="clear" w:color="auto" w:fill="FFFFFF"/>
        <w:spacing w:after="0" w:line="240" w:lineRule="auto"/>
        <w:ind w:left="0" w:firstLine="709"/>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Мэлоун, TW (1981). </w:t>
      </w:r>
      <w:r w:rsidR="00FC7F24" w:rsidRPr="00D12A5E">
        <w:rPr>
          <w:rFonts w:ascii="Times New Roman" w:eastAsia="Times New Roman" w:hAnsi="Times New Roman" w:cs="Times New Roman"/>
          <w:sz w:val="24"/>
          <w:szCs w:val="28"/>
          <w:lang w:eastAsia="ru-RU"/>
        </w:rPr>
        <w:t>Что делает обучение интересным? Исследование внутренне</w:t>
      </w:r>
      <w:r>
        <w:rPr>
          <w:rFonts w:ascii="Times New Roman" w:eastAsia="Times New Roman" w:hAnsi="Times New Roman" w:cs="Times New Roman"/>
          <w:sz w:val="24"/>
          <w:szCs w:val="28"/>
          <w:lang w:eastAsia="ru-RU"/>
        </w:rPr>
        <w:t xml:space="preserve"> мотивирующих компьютерных игр. </w:t>
      </w:r>
      <w:r w:rsidR="00FC7F24" w:rsidRPr="00D12A5E">
        <w:rPr>
          <w:rFonts w:ascii="Times New Roman" w:eastAsia="Times New Roman" w:hAnsi="Times New Roman" w:cs="Times New Roman"/>
          <w:i/>
          <w:iCs/>
          <w:sz w:val="24"/>
          <w:szCs w:val="28"/>
          <w:lang w:eastAsia="ru-RU"/>
        </w:rPr>
        <w:t>Трубопроводная</w:t>
      </w:r>
      <w:r>
        <w:rPr>
          <w:rFonts w:ascii="Times New Roman" w:eastAsia="Times New Roman" w:hAnsi="Times New Roman" w:cs="Times New Roman"/>
          <w:sz w:val="24"/>
          <w:szCs w:val="28"/>
          <w:lang w:eastAsia="ru-RU"/>
        </w:rPr>
        <w:t xml:space="preserve">, </w:t>
      </w:r>
      <w:r w:rsidR="00FC7F24" w:rsidRPr="00D12A5E">
        <w:rPr>
          <w:rFonts w:ascii="Times New Roman" w:eastAsia="Times New Roman" w:hAnsi="Times New Roman" w:cs="Times New Roman"/>
          <w:i/>
          <w:iCs/>
          <w:sz w:val="24"/>
          <w:szCs w:val="28"/>
          <w:lang w:eastAsia="ru-RU"/>
        </w:rPr>
        <w:t>6</w:t>
      </w:r>
      <w:r>
        <w:rPr>
          <w:rFonts w:ascii="Times New Roman" w:eastAsia="Times New Roman" w:hAnsi="Times New Roman" w:cs="Times New Roman"/>
          <w:sz w:val="24"/>
          <w:szCs w:val="28"/>
          <w:lang w:eastAsia="ru-RU"/>
        </w:rPr>
        <w:t xml:space="preserve"> </w:t>
      </w:r>
      <w:r w:rsidR="00FC7F24" w:rsidRPr="00D12A5E">
        <w:rPr>
          <w:rFonts w:ascii="Times New Roman" w:eastAsia="Times New Roman" w:hAnsi="Times New Roman" w:cs="Times New Roman"/>
          <w:sz w:val="24"/>
          <w:szCs w:val="28"/>
          <w:lang w:eastAsia="ru-RU"/>
        </w:rPr>
        <w:t>(2), 50.</w:t>
      </w:r>
    </w:p>
    <w:p w14:paraId="0E39DF90"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rPr>
      </w:pPr>
      <w:r w:rsidRPr="00C74809">
        <w:rPr>
          <w:rFonts w:ascii="Times New Roman" w:hAnsi="Times New Roman" w:cs="Times New Roman"/>
          <w:sz w:val="24"/>
        </w:rPr>
        <w:t xml:space="preserve">Томилова О.В. Опыт применения концепции геймификации для повышения эффективности учебных занятий [Электронный ресурс]. – Режим доступа: </w:t>
      </w:r>
      <w:hyperlink r:id="rId8" w:history="1">
        <w:r w:rsidRPr="00C74809">
          <w:rPr>
            <w:rStyle w:val="a4"/>
            <w:rFonts w:ascii="Times New Roman" w:hAnsi="Times New Roman" w:cs="Times New Roman"/>
            <w:sz w:val="24"/>
          </w:rPr>
          <w:t>http://dgng.pstu.ru/conf2015/papers/94/</w:t>
        </w:r>
      </w:hyperlink>
      <w:r w:rsidRPr="00C74809">
        <w:rPr>
          <w:rFonts w:ascii="Times New Roman" w:hAnsi="Times New Roman" w:cs="Times New Roman"/>
          <w:sz w:val="24"/>
        </w:rPr>
        <w:t>.</w:t>
      </w:r>
    </w:p>
    <w:p w14:paraId="5D425042" w14:textId="77777777" w:rsidR="00FC7F24" w:rsidRDefault="00FC7F24" w:rsidP="00FC7F24">
      <w:pPr>
        <w:numPr>
          <w:ilvl w:val="0"/>
          <w:numId w:val="3"/>
        </w:numPr>
        <w:shd w:val="clear" w:color="auto" w:fill="FFFFFF"/>
        <w:spacing w:after="0" w:line="240" w:lineRule="auto"/>
        <w:ind w:left="0" w:firstLine="709"/>
        <w:jc w:val="both"/>
        <w:rPr>
          <w:rFonts w:ascii="Times New Roman" w:eastAsia="Times New Roman" w:hAnsi="Times New Roman" w:cs="Times New Roman"/>
          <w:sz w:val="24"/>
          <w:szCs w:val="28"/>
          <w:lang w:eastAsia="ru-RU"/>
        </w:rPr>
      </w:pPr>
      <w:r w:rsidRPr="00D12A5E">
        <w:rPr>
          <w:rFonts w:ascii="Times New Roman" w:eastAsia="Times New Roman" w:hAnsi="Times New Roman" w:cs="Times New Roman"/>
          <w:sz w:val="24"/>
          <w:szCs w:val="28"/>
          <w:lang w:eastAsia="ru-RU"/>
        </w:rPr>
        <w:t>Ян, Ю. (2014). Три вопроса, которые следует задать, прежде</w:t>
      </w:r>
      <w:r w:rsidR="00885E99">
        <w:rPr>
          <w:rFonts w:ascii="Times New Roman" w:eastAsia="Times New Roman" w:hAnsi="Times New Roman" w:cs="Times New Roman"/>
          <w:sz w:val="24"/>
          <w:szCs w:val="28"/>
          <w:lang w:eastAsia="ru-RU"/>
        </w:rPr>
        <w:t xml:space="preserve"> чем приступить к геймификации. </w:t>
      </w:r>
      <w:r w:rsidRPr="00D12A5E">
        <w:rPr>
          <w:rFonts w:ascii="Times New Roman" w:eastAsia="Times New Roman" w:hAnsi="Times New Roman" w:cs="Times New Roman"/>
          <w:i/>
          <w:iCs/>
          <w:sz w:val="24"/>
          <w:szCs w:val="28"/>
          <w:lang w:eastAsia="ru-RU"/>
        </w:rPr>
        <w:t>eLearn</w:t>
      </w:r>
      <w:r w:rsidR="00885E99">
        <w:rPr>
          <w:rFonts w:ascii="Times New Roman" w:eastAsia="Times New Roman" w:hAnsi="Times New Roman" w:cs="Times New Roman"/>
          <w:sz w:val="24"/>
          <w:szCs w:val="28"/>
          <w:lang w:eastAsia="ru-RU"/>
        </w:rPr>
        <w:t xml:space="preserve">, </w:t>
      </w:r>
      <w:r w:rsidRPr="00D12A5E">
        <w:rPr>
          <w:rFonts w:ascii="Times New Roman" w:eastAsia="Times New Roman" w:hAnsi="Times New Roman" w:cs="Times New Roman"/>
          <w:i/>
          <w:iCs/>
          <w:sz w:val="24"/>
          <w:szCs w:val="28"/>
          <w:lang w:eastAsia="ru-RU"/>
        </w:rPr>
        <w:t>2014</w:t>
      </w:r>
      <w:r w:rsidR="00885E99" w:rsidRPr="00D12A5E">
        <w:rPr>
          <w:rFonts w:ascii="Times New Roman" w:eastAsia="Times New Roman" w:hAnsi="Times New Roman" w:cs="Times New Roman"/>
          <w:sz w:val="24"/>
          <w:szCs w:val="28"/>
          <w:lang w:eastAsia="ru-RU"/>
        </w:rPr>
        <w:t xml:space="preserve"> </w:t>
      </w:r>
      <w:r w:rsidRPr="00D12A5E">
        <w:rPr>
          <w:rFonts w:ascii="Times New Roman" w:eastAsia="Times New Roman" w:hAnsi="Times New Roman" w:cs="Times New Roman"/>
          <w:sz w:val="24"/>
          <w:szCs w:val="28"/>
          <w:lang w:eastAsia="ru-RU"/>
        </w:rPr>
        <w:t>(11), 4.</w:t>
      </w:r>
    </w:p>
    <w:p w14:paraId="540DCF9D" w14:textId="77777777" w:rsidR="00FC7F24" w:rsidRPr="00C74809"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lang w:val="en-US"/>
        </w:rPr>
      </w:pPr>
      <w:r w:rsidRPr="00C74809">
        <w:rPr>
          <w:rFonts w:ascii="Times New Roman" w:hAnsi="Times New Roman" w:cs="Times New Roman"/>
          <w:sz w:val="24"/>
          <w:lang w:val="en-US"/>
        </w:rPr>
        <w:t>Kapp K. M. The Gamification of Learning and Instruction: Game-based Methods and Strategies for Training and Education. The USA: John Wiley &amp; Sons, 2012. – 336 p.</w:t>
      </w:r>
    </w:p>
    <w:p w14:paraId="30E2997F" w14:textId="77777777" w:rsidR="00FC7F24" w:rsidRPr="00B92E98" w:rsidRDefault="00FC7F24" w:rsidP="00FC7F24">
      <w:pPr>
        <w:numPr>
          <w:ilvl w:val="0"/>
          <w:numId w:val="3"/>
        </w:numPr>
        <w:tabs>
          <w:tab w:val="left" w:pos="1134"/>
        </w:tabs>
        <w:spacing w:after="0" w:line="240" w:lineRule="auto"/>
        <w:ind w:left="0" w:firstLine="709"/>
        <w:contextualSpacing/>
        <w:jc w:val="both"/>
        <w:rPr>
          <w:rFonts w:ascii="Times New Roman" w:hAnsi="Times New Roman" w:cs="Times New Roman"/>
          <w:sz w:val="24"/>
          <w:lang w:val="en-US"/>
        </w:rPr>
      </w:pPr>
      <w:r w:rsidRPr="00BF4B7E">
        <w:rPr>
          <w:rFonts w:ascii="Times New Roman" w:hAnsi="Times New Roman" w:cs="Times New Roman"/>
          <w:sz w:val="24"/>
          <w:lang w:val="en-US"/>
        </w:rPr>
        <w:t xml:space="preserve">Reiners, T. Gamification in education and business / T. Reiners, L.C. Wood. — New </w:t>
      </w:r>
      <w:proofErr w:type="gramStart"/>
      <w:r w:rsidRPr="00BF4B7E">
        <w:rPr>
          <w:rFonts w:ascii="Times New Roman" w:hAnsi="Times New Roman" w:cs="Times New Roman"/>
          <w:sz w:val="24"/>
          <w:lang w:val="en-US"/>
        </w:rPr>
        <w:t>York :</w:t>
      </w:r>
      <w:proofErr w:type="gramEnd"/>
      <w:r w:rsidRPr="00BF4B7E">
        <w:rPr>
          <w:rFonts w:ascii="Times New Roman" w:hAnsi="Times New Roman" w:cs="Times New Roman"/>
          <w:sz w:val="24"/>
          <w:lang w:val="en-US"/>
        </w:rPr>
        <w:t xml:space="preserve"> Springer, 2015. — 697 p.</w:t>
      </w:r>
    </w:p>
    <w:p w14:paraId="0027605A" w14:textId="77777777" w:rsidR="004900B4" w:rsidRPr="00FC7F24" w:rsidRDefault="004900B4" w:rsidP="00FC7F24">
      <w:pPr>
        <w:spacing w:after="0" w:line="360" w:lineRule="auto"/>
        <w:jc w:val="both"/>
        <w:rPr>
          <w:rFonts w:ascii="Times New Roman" w:hAnsi="Times New Roman" w:cs="Times New Roman"/>
          <w:sz w:val="28"/>
          <w:szCs w:val="28"/>
          <w:lang w:val="en-US"/>
        </w:rPr>
      </w:pPr>
    </w:p>
    <w:sectPr w:rsidR="004900B4" w:rsidRPr="00FC7F24" w:rsidSect="00270AD5">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2973C" w14:textId="77777777" w:rsidR="00286F84" w:rsidRDefault="00286F84" w:rsidP="004900B4">
      <w:pPr>
        <w:spacing w:after="0" w:line="240" w:lineRule="auto"/>
      </w:pPr>
      <w:r>
        <w:separator/>
      </w:r>
    </w:p>
  </w:endnote>
  <w:endnote w:type="continuationSeparator" w:id="0">
    <w:p w14:paraId="5EFD06F2" w14:textId="77777777" w:rsidR="00286F84" w:rsidRDefault="00286F84" w:rsidP="00490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587F" w14:textId="77777777" w:rsidR="004900B4" w:rsidRDefault="004900B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59600" w14:textId="77777777" w:rsidR="00286F84" w:rsidRDefault="00286F84" w:rsidP="004900B4">
      <w:pPr>
        <w:spacing w:after="0" w:line="240" w:lineRule="auto"/>
      </w:pPr>
      <w:r>
        <w:separator/>
      </w:r>
    </w:p>
  </w:footnote>
  <w:footnote w:type="continuationSeparator" w:id="0">
    <w:p w14:paraId="7E13A5FF" w14:textId="77777777" w:rsidR="00286F84" w:rsidRDefault="00286F84" w:rsidP="004900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F5AD0"/>
    <w:multiLevelType w:val="multilevel"/>
    <w:tmpl w:val="686C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B634C"/>
    <w:multiLevelType w:val="multilevel"/>
    <w:tmpl w:val="53FAF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6F53FB"/>
    <w:multiLevelType w:val="hybridMultilevel"/>
    <w:tmpl w:val="294A514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63D64819"/>
    <w:multiLevelType w:val="multilevel"/>
    <w:tmpl w:val="68DE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00B4"/>
    <w:rsid w:val="00003AC1"/>
    <w:rsid w:val="00045938"/>
    <w:rsid w:val="00144F14"/>
    <w:rsid w:val="001C6846"/>
    <w:rsid w:val="00247457"/>
    <w:rsid w:val="00270AD5"/>
    <w:rsid w:val="00286F84"/>
    <w:rsid w:val="00382BDE"/>
    <w:rsid w:val="004900B4"/>
    <w:rsid w:val="00511BA3"/>
    <w:rsid w:val="00555D70"/>
    <w:rsid w:val="005678E7"/>
    <w:rsid w:val="005A5CC3"/>
    <w:rsid w:val="0077297D"/>
    <w:rsid w:val="0079761D"/>
    <w:rsid w:val="00872A77"/>
    <w:rsid w:val="00880446"/>
    <w:rsid w:val="00885A12"/>
    <w:rsid w:val="00885E99"/>
    <w:rsid w:val="00921D91"/>
    <w:rsid w:val="0092467B"/>
    <w:rsid w:val="00933F36"/>
    <w:rsid w:val="009433E0"/>
    <w:rsid w:val="009956EC"/>
    <w:rsid w:val="00A92173"/>
    <w:rsid w:val="00A96EFA"/>
    <w:rsid w:val="00AF6883"/>
    <w:rsid w:val="00B259A6"/>
    <w:rsid w:val="00B64258"/>
    <w:rsid w:val="00C16E62"/>
    <w:rsid w:val="00C77A9C"/>
    <w:rsid w:val="00CB17DA"/>
    <w:rsid w:val="00D12A5E"/>
    <w:rsid w:val="00DB3727"/>
    <w:rsid w:val="00EA2372"/>
    <w:rsid w:val="00F173EE"/>
    <w:rsid w:val="00FC7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64D86"/>
  <w15:docId w15:val="{85B7C0C7-BCB3-4853-BBE0-01B826890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00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4900B4"/>
    <w:rPr>
      <w:color w:val="0000FF"/>
      <w:u w:val="single"/>
    </w:rPr>
  </w:style>
  <w:style w:type="character" w:styleId="a5">
    <w:name w:val="Strong"/>
    <w:basedOn w:val="a0"/>
    <w:uiPriority w:val="22"/>
    <w:qFormat/>
    <w:rsid w:val="004900B4"/>
    <w:rPr>
      <w:b/>
      <w:bCs/>
    </w:rPr>
  </w:style>
  <w:style w:type="paragraph" w:styleId="a6">
    <w:name w:val="header"/>
    <w:basedOn w:val="a"/>
    <w:link w:val="a7"/>
    <w:uiPriority w:val="99"/>
    <w:unhideWhenUsed/>
    <w:rsid w:val="004900B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900B4"/>
  </w:style>
  <w:style w:type="paragraph" w:styleId="a8">
    <w:name w:val="footer"/>
    <w:basedOn w:val="a"/>
    <w:link w:val="a9"/>
    <w:uiPriority w:val="99"/>
    <w:unhideWhenUsed/>
    <w:rsid w:val="004900B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90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48444">
      <w:bodyDiv w:val="1"/>
      <w:marLeft w:val="0"/>
      <w:marRight w:val="0"/>
      <w:marTop w:val="0"/>
      <w:marBottom w:val="0"/>
      <w:divBdr>
        <w:top w:val="none" w:sz="0" w:space="0" w:color="auto"/>
        <w:left w:val="none" w:sz="0" w:space="0" w:color="auto"/>
        <w:bottom w:val="none" w:sz="0" w:space="0" w:color="auto"/>
        <w:right w:val="none" w:sz="0" w:space="0" w:color="auto"/>
      </w:divBdr>
    </w:div>
    <w:div w:id="702100278">
      <w:bodyDiv w:val="1"/>
      <w:marLeft w:val="0"/>
      <w:marRight w:val="0"/>
      <w:marTop w:val="0"/>
      <w:marBottom w:val="0"/>
      <w:divBdr>
        <w:top w:val="none" w:sz="0" w:space="0" w:color="auto"/>
        <w:left w:val="none" w:sz="0" w:space="0" w:color="auto"/>
        <w:bottom w:val="none" w:sz="0" w:space="0" w:color="auto"/>
        <w:right w:val="none" w:sz="0" w:space="0" w:color="auto"/>
      </w:divBdr>
    </w:div>
    <w:div w:id="189230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gng.pstu.ru/conf2015/papers/94/" TargetMode="External"/><Relationship Id="rId3" Type="http://schemas.openxmlformats.org/officeDocument/2006/relationships/settings" Target="settings.xml"/><Relationship Id="rId7" Type="http://schemas.openxmlformats.org/officeDocument/2006/relationships/hyperlink" Target="mailto:Elina.Malinovskaya15@vvsu.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6</Pages>
  <Words>3069</Words>
  <Characters>17495</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Элина Малиновская</dc:creator>
  <cp:keywords/>
  <dc:description/>
  <cp:lastModifiedBy>IG</cp:lastModifiedBy>
  <cp:revision>12</cp:revision>
  <dcterms:created xsi:type="dcterms:W3CDTF">2021-05-02T17:49:00Z</dcterms:created>
  <dcterms:modified xsi:type="dcterms:W3CDTF">2021-05-06T12:32:00Z</dcterms:modified>
</cp:coreProperties>
</file>