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A43A02" w14:textId="77777777" w:rsidR="00E66506" w:rsidRPr="00E66506" w:rsidRDefault="00E66506" w:rsidP="00E66506">
      <w:pPr>
        <w:spacing w:before="100" w:after="100" w:line="240" w:lineRule="auto"/>
        <w:ind w:left="180" w:right="165"/>
        <w:rPr>
          <w:rFonts w:ascii="Times New Roman" w:eastAsia="Times New Roman" w:hAnsi="Times New Roman" w:cs="Times New Roman"/>
          <w:color w:val="000000"/>
          <w:sz w:val="28"/>
          <w:szCs w:val="28"/>
          <w:lang w:eastAsia="ru-RU"/>
        </w:rPr>
      </w:pPr>
      <w:bookmarkStart w:id="0" w:name="_GoBack"/>
      <w:bookmarkEnd w:id="0"/>
      <w:r w:rsidRPr="00E66506">
        <w:rPr>
          <w:rFonts w:ascii="Times New Roman" w:eastAsia="Times New Roman" w:hAnsi="Times New Roman" w:cs="Times New Roman"/>
          <w:b/>
          <w:bCs/>
          <w:color w:val="000000"/>
          <w:sz w:val="28"/>
          <w:szCs w:val="28"/>
          <w:lang w:eastAsia="ru-RU"/>
        </w:rPr>
        <w:t>УДК 336.</w:t>
      </w:r>
      <w:r w:rsidR="00396FCB">
        <w:rPr>
          <w:rFonts w:ascii="Times New Roman" w:eastAsia="Times New Roman" w:hAnsi="Times New Roman" w:cs="Times New Roman"/>
          <w:b/>
          <w:bCs/>
          <w:color w:val="000000"/>
          <w:sz w:val="28"/>
          <w:szCs w:val="28"/>
          <w:lang w:eastAsia="ru-RU"/>
        </w:rPr>
        <w:t>7</w:t>
      </w:r>
      <w:r w:rsidRPr="00E66506">
        <w:rPr>
          <w:rFonts w:ascii="Times New Roman" w:eastAsia="Times New Roman" w:hAnsi="Times New Roman" w:cs="Times New Roman"/>
          <w:b/>
          <w:bCs/>
          <w:color w:val="000000"/>
          <w:sz w:val="28"/>
          <w:szCs w:val="28"/>
          <w:lang w:eastAsia="ru-RU"/>
        </w:rPr>
        <w:t> </w:t>
      </w:r>
    </w:p>
    <w:p w14:paraId="49CEDC47" w14:textId="77777777" w:rsidR="00396FCB" w:rsidRPr="004E4566" w:rsidRDefault="00396FCB" w:rsidP="00396FCB">
      <w:pPr>
        <w:autoSpaceDE w:val="0"/>
        <w:autoSpaceDN w:val="0"/>
        <w:adjustRightInd w:val="0"/>
        <w:spacing w:after="0" w:line="240" w:lineRule="auto"/>
        <w:jc w:val="right"/>
        <w:rPr>
          <w:rFonts w:ascii="Times New Roman" w:hAnsi="Times New Roman" w:cs="Times New Roman"/>
          <w:color w:val="000000"/>
          <w:sz w:val="28"/>
          <w:szCs w:val="28"/>
        </w:rPr>
      </w:pPr>
      <w:r>
        <w:rPr>
          <w:rFonts w:ascii="Times New Roman" w:hAnsi="Times New Roman" w:cs="Times New Roman"/>
          <w:i/>
          <w:iCs/>
          <w:color w:val="000000"/>
          <w:sz w:val="28"/>
          <w:szCs w:val="28"/>
        </w:rPr>
        <w:t>Бубновская Т.В.,</w:t>
      </w:r>
      <w:r w:rsidRPr="004E4566">
        <w:rPr>
          <w:rFonts w:ascii="Times New Roman" w:hAnsi="Times New Roman" w:cs="Times New Roman"/>
          <w:i/>
          <w:iCs/>
          <w:color w:val="000000"/>
          <w:sz w:val="28"/>
          <w:szCs w:val="28"/>
        </w:rPr>
        <w:t xml:space="preserve"> к.э.н., доцент </w:t>
      </w:r>
    </w:p>
    <w:p w14:paraId="1FE56776" w14:textId="77777777" w:rsidR="00396FCB" w:rsidRPr="004E4566" w:rsidRDefault="00396FCB" w:rsidP="00396FCB">
      <w:pPr>
        <w:autoSpaceDE w:val="0"/>
        <w:autoSpaceDN w:val="0"/>
        <w:adjustRightInd w:val="0"/>
        <w:spacing w:after="0" w:line="240" w:lineRule="auto"/>
        <w:jc w:val="right"/>
        <w:rPr>
          <w:rFonts w:ascii="Times New Roman" w:hAnsi="Times New Roman" w:cs="Times New Roman"/>
          <w:color w:val="000000"/>
          <w:sz w:val="28"/>
          <w:szCs w:val="28"/>
        </w:rPr>
      </w:pPr>
      <w:r>
        <w:rPr>
          <w:rFonts w:ascii="Times New Roman" w:hAnsi="Times New Roman" w:cs="Times New Roman"/>
          <w:i/>
          <w:iCs/>
          <w:color w:val="000000"/>
          <w:sz w:val="28"/>
          <w:szCs w:val="28"/>
        </w:rPr>
        <w:t>Бутич Ф.Е.</w:t>
      </w:r>
      <w:r w:rsidRPr="004E4566">
        <w:rPr>
          <w:rFonts w:ascii="Times New Roman" w:hAnsi="Times New Roman" w:cs="Times New Roman"/>
          <w:i/>
          <w:iCs/>
          <w:color w:val="000000"/>
          <w:sz w:val="28"/>
          <w:szCs w:val="28"/>
        </w:rPr>
        <w:t xml:space="preserve">., </w:t>
      </w:r>
      <w:r>
        <w:rPr>
          <w:rFonts w:ascii="Times New Roman" w:hAnsi="Times New Roman" w:cs="Times New Roman"/>
          <w:i/>
          <w:iCs/>
          <w:color w:val="000000"/>
          <w:sz w:val="28"/>
          <w:szCs w:val="28"/>
        </w:rPr>
        <w:t>магистрант</w:t>
      </w:r>
    </w:p>
    <w:p w14:paraId="3EBEE146" w14:textId="77777777" w:rsidR="004E4566" w:rsidRPr="004E4566" w:rsidRDefault="004E4566" w:rsidP="004E4566">
      <w:pPr>
        <w:autoSpaceDE w:val="0"/>
        <w:autoSpaceDN w:val="0"/>
        <w:adjustRightInd w:val="0"/>
        <w:spacing w:after="0" w:line="240" w:lineRule="auto"/>
        <w:jc w:val="right"/>
        <w:rPr>
          <w:rFonts w:ascii="Times New Roman" w:hAnsi="Times New Roman" w:cs="Times New Roman"/>
          <w:color w:val="000000"/>
          <w:sz w:val="28"/>
          <w:szCs w:val="28"/>
        </w:rPr>
      </w:pPr>
      <w:r w:rsidRPr="004E4566">
        <w:rPr>
          <w:rFonts w:ascii="Times New Roman" w:hAnsi="Times New Roman" w:cs="Times New Roman"/>
          <w:i/>
          <w:iCs/>
          <w:color w:val="000000"/>
          <w:sz w:val="28"/>
          <w:szCs w:val="28"/>
        </w:rPr>
        <w:t xml:space="preserve">кафедры экономики и управления </w:t>
      </w:r>
    </w:p>
    <w:p w14:paraId="4B954F4C" w14:textId="77777777" w:rsidR="00B14BA2" w:rsidRDefault="004E4566" w:rsidP="004E4566">
      <w:pPr>
        <w:autoSpaceDE w:val="0"/>
        <w:autoSpaceDN w:val="0"/>
        <w:adjustRightInd w:val="0"/>
        <w:spacing w:after="0" w:line="240" w:lineRule="auto"/>
        <w:jc w:val="right"/>
        <w:rPr>
          <w:rFonts w:ascii="Times New Roman" w:hAnsi="Times New Roman" w:cs="Times New Roman"/>
          <w:i/>
          <w:iCs/>
          <w:color w:val="000000"/>
          <w:sz w:val="28"/>
          <w:szCs w:val="28"/>
        </w:rPr>
      </w:pPr>
      <w:r w:rsidRPr="004E4566">
        <w:rPr>
          <w:rFonts w:ascii="Times New Roman" w:hAnsi="Times New Roman" w:cs="Times New Roman"/>
          <w:i/>
          <w:iCs/>
          <w:color w:val="000000"/>
          <w:sz w:val="28"/>
          <w:szCs w:val="28"/>
        </w:rPr>
        <w:t>ФГБОУ ВО «Владивостокский государственный университет»</w:t>
      </w:r>
    </w:p>
    <w:p w14:paraId="790FC5E1" w14:textId="77777777" w:rsidR="00396FCB" w:rsidRDefault="00396FCB" w:rsidP="004E4566">
      <w:pPr>
        <w:autoSpaceDE w:val="0"/>
        <w:autoSpaceDN w:val="0"/>
        <w:adjustRightInd w:val="0"/>
        <w:spacing w:after="0" w:line="240" w:lineRule="auto"/>
        <w:jc w:val="right"/>
        <w:rPr>
          <w:rFonts w:ascii="Times New Roman" w:hAnsi="Times New Roman" w:cs="Times New Roman"/>
          <w:i/>
          <w:iCs/>
          <w:color w:val="000000"/>
          <w:sz w:val="28"/>
          <w:szCs w:val="28"/>
        </w:rPr>
      </w:pPr>
      <w:r>
        <w:rPr>
          <w:rFonts w:ascii="Times New Roman" w:hAnsi="Times New Roman" w:cs="Times New Roman"/>
          <w:i/>
          <w:iCs/>
          <w:color w:val="000000"/>
          <w:sz w:val="28"/>
          <w:szCs w:val="28"/>
        </w:rPr>
        <w:t>Россия, Владивосток</w:t>
      </w:r>
    </w:p>
    <w:p w14:paraId="50C6D420" w14:textId="77777777" w:rsidR="00431832" w:rsidRDefault="00396FCB" w:rsidP="005208F6">
      <w:pPr>
        <w:autoSpaceDE w:val="0"/>
        <w:autoSpaceDN w:val="0"/>
        <w:adjustRightInd w:val="0"/>
        <w:spacing w:before="100" w:after="0" w:line="240" w:lineRule="auto"/>
        <w:jc w:val="center"/>
        <w:rPr>
          <w:rFonts w:ascii="Times New Roman" w:eastAsia="Times New Roman" w:hAnsi="Times New Roman" w:cs="Times New Roman"/>
          <w:b/>
          <w:bCs/>
          <w:color w:val="000000"/>
          <w:sz w:val="28"/>
          <w:szCs w:val="28"/>
          <w:lang w:eastAsia="ru-RU"/>
        </w:rPr>
      </w:pPr>
      <w:r w:rsidRPr="00396FCB">
        <w:rPr>
          <w:rFonts w:ascii="Times New Roman" w:eastAsia="Times New Roman" w:hAnsi="Times New Roman" w:cs="Times New Roman"/>
          <w:b/>
          <w:bCs/>
          <w:color w:val="000000"/>
          <w:sz w:val="28"/>
          <w:szCs w:val="28"/>
          <w:lang w:eastAsia="ru-RU"/>
        </w:rPr>
        <w:t>Цифровая финансовая грамотность клиентов при использовании</w:t>
      </w:r>
    </w:p>
    <w:p w14:paraId="6D275441" w14:textId="03A0F43F" w:rsidR="00396FCB" w:rsidRPr="005208F6" w:rsidRDefault="00396FCB" w:rsidP="005208F6">
      <w:pPr>
        <w:autoSpaceDE w:val="0"/>
        <w:autoSpaceDN w:val="0"/>
        <w:adjustRightInd w:val="0"/>
        <w:spacing w:after="100" w:line="240" w:lineRule="auto"/>
        <w:jc w:val="center"/>
        <w:rPr>
          <w:rFonts w:ascii="Times New Roman" w:eastAsia="Times New Roman" w:hAnsi="Times New Roman" w:cs="Times New Roman"/>
          <w:b/>
          <w:bCs/>
          <w:color w:val="000000"/>
          <w:sz w:val="28"/>
          <w:szCs w:val="28"/>
          <w:lang w:val="en-US" w:eastAsia="ru-RU"/>
        </w:rPr>
      </w:pPr>
      <w:r w:rsidRPr="00396FCB">
        <w:rPr>
          <w:rFonts w:ascii="Times New Roman" w:eastAsia="Times New Roman" w:hAnsi="Times New Roman" w:cs="Times New Roman"/>
          <w:b/>
          <w:bCs/>
          <w:color w:val="000000"/>
          <w:sz w:val="28"/>
          <w:szCs w:val="28"/>
          <w:lang w:eastAsia="ru-RU"/>
        </w:rPr>
        <w:t> банковских</w:t>
      </w:r>
      <w:r w:rsidRPr="005208F6">
        <w:rPr>
          <w:rFonts w:ascii="Times New Roman" w:eastAsia="Times New Roman" w:hAnsi="Times New Roman" w:cs="Times New Roman"/>
          <w:b/>
          <w:bCs/>
          <w:color w:val="000000"/>
          <w:sz w:val="28"/>
          <w:szCs w:val="28"/>
          <w:lang w:val="en-US" w:eastAsia="ru-RU"/>
        </w:rPr>
        <w:t xml:space="preserve"> </w:t>
      </w:r>
      <w:r w:rsidRPr="00396FCB">
        <w:rPr>
          <w:rFonts w:ascii="Times New Roman" w:eastAsia="Times New Roman" w:hAnsi="Times New Roman" w:cs="Times New Roman"/>
          <w:b/>
          <w:bCs/>
          <w:color w:val="000000"/>
          <w:sz w:val="28"/>
          <w:szCs w:val="28"/>
          <w:lang w:eastAsia="ru-RU"/>
        </w:rPr>
        <w:t>продуктов</w:t>
      </w:r>
    </w:p>
    <w:p w14:paraId="18D823D9" w14:textId="77777777" w:rsidR="00396FCB" w:rsidRPr="00431832" w:rsidRDefault="00396FCB" w:rsidP="00187394">
      <w:pPr>
        <w:spacing w:before="100" w:after="240" w:line="240" w:lineRule="auto"/>
        <w:jc w:val="center"/>
        <w:rPr>
          <w:rFonts w:ascii="Times New Roman" w:eastAsia="Times New Roman" w:hAnsi="Times New Roman" w:cs="Times New Roman"/>
          <w:b/>
          <w:bCs/>
          <w:color w:val="000000"/>
          <w:sz w:val="28"/>
          <w:szCs w:val="28"/>
          <w:lang w:val="en-US" w:eastAsia="ru-RU"/>
        </w:rPr>
      </w:pPr>
      <w:r w:rsidRPr="00396FCB">
        <w:rPr>
          <w:rFonts w:ascii="Times New Roman" w:eastAsia="Times New Roman" w:hAnsi="Times New Roman" w:cs="Times New Roman"/>
          <w:b/>
          <w:bCs/>
          <w:color w:val="000000"/>
          <w:sz w:val="28"/>
          <w:szCs w:val="28"/>
          <w:lang w:val="en-US" w:eastAsia="ru-RU"/>
        </w:rPr>
        <w:t>Digital financial literacy of customers when using banking products</w:t>
      </w:r>
    </w:p>
    <w:p w14:paraId="36E3F467" w14:textId="77777777" w:rsidR="00396FCB" w:rsidRDefault="00396FCB" w:rsidP="00396FCB">
      <w:pPr>
        <w:spacing w:after="0" w:line="240" w:lineRule="auto"/>
        <w:ind w:firstLine="709"/>
        <w:jc w:val="both"/>
        <w:rPr>
          <w:rFonts w:ascii="Times New Roman" w:hAnsi="Times New Roman"/>
          <w:sz w:val="28"/>
          <w:lang w:eastAsia="ru-RU"/>
        </w:rPr>
      </w:pPr>
      <w:r w:rsidRPr="00396FCB">
        <w:rPr>
          <w:rFonts w:ascii="Times New Roman" w:eastAsia="Times New Roman" w:hAnsi="Times New Roman" w:cs="Times New Roman"/>
          <w:b/>
          <w:color w:val="000000"/>
          <w:sz w:val="28"/>
          <w:szCs w:val="28"/>
          <w:lang w:eastAsia="ru-RU"/>
        </w:rPr>
        <w:t xml:space="preserve">Аннотация. </w:t>
      </w:r>
      <w:r w:rsidRPr="00396FCB">
        <w:rPr>
          <w:rFonts w:ascii="Times New Roman" w:hAnsi="Times New Roman" w:cs="Times New Roman"/>
          <w:sz w:val="28"/>
          <w:szCs w:val="28"/>
        </w:rPr>
        <w:t>Р</w:t>
      </w:r>
      <w:r w:rsidR="00B25FAD" w:rsidRPr="00396FCB">
        <w:rPr>
          <w:rFonts w:ascii="Times New Roman" w:hAnsi="Times New Roman" w:cs="Times New Roman"/>
          <w:sz w:val="28"/>
          <w:szCs w:val="28"/>
        </w:rPr>
        <w:t xml:space="preserve">азвитие цифровых финансовых технологий модернизируют жизнь общества, открывая новые возможности использования финансовых продуктов и услуг. </w:t>
      </w:r>
      <w:r w:rsidR="009C6CFA" w:rsidRPr="00396FCB">
        <w:rPr>
          <w:rFonts w:ascii="Times New Roman" w:hAnsi="Times New Roman" w:cs="Times New Roman"/>
          <w:sz w:val="28"/>
          <w:szCs w:val="28"/>
        </w:rPr>
        <w:t>С их появлением для клиентов возникают новые риски,</w:t>
      </w:r>
      <w:r w:rsidR="00330126" w:rsidRPr="00396FCB">
        <w:rPr>
          <w:rFonts w:ascii="Times New Roman" w:hAnsi="Times New Roman" w:cs="Times New Roman"/>
          <w:sz w:val="28"/>
          <w:szCs w:val="28"/>
        </w:rPr>
        <w:t xml:space="preserve"> поэтому чтобы безопасно использовать цифровые технологии, необходимы навыки цифровой финансовой грамотности.</w:t>
      </w:r>
    </w:p>
    <w:p w14:paraId="6223F293" w14:textId="77777777" w:rsidR="00B25FAD" w:rsidRDefault="00396FCB" w:rsidP="00187394">
      <w:pPr>
        <w:spacing w:after="120" w:line="240" w:lineRule="auto"/>
        <w:ind w:firstLine="709"/>
        <w:jc w:val="both"/>
        <w:rPr>
          <w:rFonts w:ascii="Times New Roman" w:hAnsi="Times New Roman"/>
          <w:sz w:val="28"/>
          <w:lang w:eastAsia="ru-RU"/>
        </w:rPr>
      </w:pPr>
      <w:r w:rsidRPr="00396FCB">
        <w:rPr>
          <w:rFonts w:ascii="Times New Roman" w:hAnsi="Times New Roman"/>
          <w:b/>
          <w:sz w:val="28"/>
          <w:lang w:eastAsia="ru-RU"/>
        </w:rPr>
        <w:t>Ключевые слова:</w:t>
      </w:r>
      <w:r w:rsidR="00330126" w:rsidRPr="00396FCB">
        <w:rPr>
          <w:rFonts w:ascii="Times New Roman" w:hAnsi="Times New Roman"/>
          <w:b/>
          <w:sz w:val="28"/>
          <w:lang w:eastAsia="ru-RU"/>
        </w:rPr>
        <w:t xml:space="preserve"> </w:t>
      </w:r>
      <w:r w:rsidRPr="00396FCB">
        <w:rPr>
          <w:rFonts w:ascii="Times New Roman" w:hAnsi="Times New Roman"/>
          <w:sz w:val="28"/>
          <w:lang w:eastAsia="ru-RU"/>
        </w:rPr>
        <w:t>цифровые технологии, цифровая финансовая грамотность, цифровизация, инновационный банкинг.</w:t>
      </w:r>
    </w:p>
    <w:p w14:paraId="181DE578" w14:textId="77777777" w:rsidR="00396FCB" w:rsidRPr="00396FCB" w:rsidRDefault="00396FCB" w:rsidP="00396FCB">
      <w:pPr>
        <w:spacing w:after="0" w:line="240" w:lineRule="auto"/>
        <w:ind w:firstLine="709"/>
        <w:jc w:val="both"/>
        <w:rPr>
          <w:rFonts w:ascii="Times New Roman" w:hAnsi="Times New Roman"/>
          <w:sz w:val="28"/>
          <w:lang w:val="en-US" w:eastAsia="ru-RU"/>
        </w:rPr>
      </w:pPr>
      <w:r w:rsidRPr="00396FCB">
        <w:rPr>
          <w:rFonts w:ascii="Times New Roman" w:hAnsi="Times New Roman"/>
          <w:b/>
          <w:sz w:val="28"/>
          <w:lang w:val="en-US" w:eastAsia="ru-RU"/>
        </w:rPr>
        <w:t>Annotation.</w:t>
      </w:r>
      <w:r w:rsidRPr="00396FCB">
        <w:rPr>
          <w:rFonts w:ascii="Times New Roman" w:hAnsi="Times New Roman"/>
          <w:sz w:val="28"/>
          <w:lang w:val="en-US" w:eastAsia="ru-RU"/>
        </w:rPr>
        <w:t xml:space="preserve"> </w:t>
      </w:r>
      <w:r w:rsidR="00187394" w:rsidRPr="00187394">
        <w:rPr>
          <w:rFonts w:ascii="Times New Roman" w:hAnsi="Times New Roman"/>
          <w:sz w:val="28"/>
          <w:lang w:val="en-US" w:eastAsia="ru-RU"/>
        </w:rPr>
        <w:t>The development of digital financial technologies is modernizing society, opening up new opportunities to use financial products and services. With their emergence, new risks arise for clients, so digital financial literacy skills are needed to use digital technologies safely.</w:t>
      </w:r>
    </w:p>
    <w:p w14:paraId="4DF8EDEE" w14:textId="77777777" w:rsidR="00396FCB" w:rsidRPr="00431832" w:rsidRDefault="00396FCB" w:rsidP="00187394">
      <w:pPr>
        <w:spacing w:after="120" w:line="240" w:lineRule="auto"/>
        <w:ind w:firstLine="709"/>
        <w:jc w:val="both"/>
        <w:rPr>
          <w:rFonts w:ascii="Times New Roman" w:hAnsi="Times New Roman"/>
          <w:sz w:val="28"/>
          <w:lang w:val="en-US" w:eastAsia="ru-RU"/>
        </w:rPr>
      </w:pPr>
      <w:r w:rsidRPr="00396FCB">
        <w:rPr>
          <w:rFonts w:ascii="Times New Roman" w:hAnsi="Times New Roman"/>
          <w:b/>
          <w:sz w:val="28"/>
          <w:lang w:val="en-US" w:eastAsia="ru-RU"/>
        </w:rPr>
        <w:t>Keywords:</w:t>
      </w:r>
      <w:r w:rsidRPr="00396FCB">
        <w:rPr>
          <w:rFonts w:ascii="Times New Roman" w:hAnsi="Times New Roman"/>
          <w:sz w:val="28"/>
          <w:lang w:val="en-US" w:eastAsia="ru-RU"/>
        </w:rPr>
        <w:t xml:space="preserve"> digital technologies, digital financial literacy, digitalization, innovative banking.</w:t>
      </w:r>
    </w:p>
    <w:p w14:paraId="61CCAC49" w14:textId="5DA38C9E" w:rsidR="006248A0" w:rsidRDefault="00330126" w:rsidP="00723AF6">
      <w:pPr>
        <w:pStyle w:val="a4"/>
        <w:spacing w:after="0" w:line="240" w:lineRule="auto"/>
        <w:ind w:firstLine="709"/>
        <w:jc w:val="both"/>
        <w:rPr>
          <w:rFonts w:ascii="Times New Roman" w:hAnsi="Times New Roman"/>
          <w:sz w:val="28"/>
          <w:lang w:eastAsia="ru-RU"/>
        </w:rPr>
      </w:pPr>
      <w:r w:rsidRPr="006248A0">
        <w:rPr>
          <w:rFonts w:ascii="Times New Roman" w:hAnsi="Times New Roman"/>
          <w:sz w:val="28"/>
          <w:lang w:eastAsia="ru-RU"/>
        </w:rPr>
        <w:t>В целях обеспечения конкурентного уровня на банковском секторе, сегодня кредитные организации предлагают своим клиентам инновационные продукты, которые будут закрывать большое количество потребностей</w:t>
      </w:r>
      <w:r w:rsidR="00187394">
        <w:rPr>
          <w:rFonts w:ascii="Times New Roman" w:hAnsi="Times New Roman"/>
          <w:sz w:val="28"/>
          <w:lang w:eastAsia="ru-RU"/>
        </w:rPr>
        <w:t xml:space="preserve"> </w:t>
      </w:r>
      <w:r w:rsidR="00187394" w:rsidRPr="00187394">
        <w:rPr>
          <w:rFonts w:ascii="Times New Roman" w:hAnsi="Times New Roman"/>
          <w:sz w:val="28"/>
          <w:lang w:eastAsia="ru-RU"/>
        </w:rPr>
        <w:t>[1]</w:t>
      </w:r>
      <w:r w:rsidRPr="006248A0">
        <w:rPr>
          <w:rFonts w:ascii="Times New Roman" w:hAnsi="Times New Roman"/>
          <w:sz w:val="28"/>
          <w:lang w:eastAsia="ru-RU"/>
        </w:rPr>
        <w:t xml:space="preserve">. В условиях цифровизации банки </w:t>
      </w:r>
      <w:r w:rsidR="00974E39">
        <w:rPr>
          <w:rFonts w:ascii="Times New Roman" w:hAnsi="Times New Roman"/>
          <w:sz w:val="28"/>
          <w:lang w:eastAsia="ru-RU"/>
        </w:rPr>
        <w:t xml:space="preserve">переходят с традиционного обслуживания на </w:t>
      </w:r>
      <w:r w:rsidR="009C7759">
        <w:rPr>
          <w:rFonts w:ascii="Times New Roman" w:hAnsi="Times New Roman"/>
          <w:sz w:val="28"/>
          <w:lang w:eastAsia="ru-RU"/>
        </w:rPr>
        <w:t>цифровое</w:t>
      </w:r>
      <w:r w:rsidR="00974E39">
        <w:rPr>
          <w:rFonts w:ascii="Times New Roman" w:hAnsi="Times New Roman"/>
          <w:sz w:val="28"/>
          <w:lang w:eastAsia="ru-RU"/>
        </w:rPr>
        <w:t>,</w:t>
      </w:r>
      <w:r w:rsidR="006248A0">
        <w:rPr>
          <w:rFonts w:ascii="Times New Roman" w:hAnsi="Times New Roman"/>
          <w:sz w:val="28"/>
          <w:lang w:eastAsia="ru-RU"/>
        </w:rPr>
        <w:t xml:space="preserve"> тем самым делая жизнь потребителя проще</w:t>
      </w:r>
      <w:r w:rsidR="00187394" w:rsidRPr="00187394">
        <w:rPr>
          <w:rFonts w:ascii="Times New Roman" w:hAnsi="Times New Roman"/>
          <w:sz w:val="28"/>
          <w:lang w:eastAsia="ru-RU"/>
        </w:rPr>
        <w:t xml:space="preserve"> [2]</w:t>
      </w:r>
      <w:r w:rsidR="006248A0">
        <w:rPr>
          <w:rFonts w:ascii="Times New Roman" w:hAnsi="Times New Roman"/>
          <w:sz w:val="28"/>
          <w:lang w:eastAsia="ru-RU"/>
        </w:rPr>
        <w:t>. В то же время</w:t>
      </w:r>
      <w:r w:rsidR="00EA61D6">
        <w:rPr>
          <w:rFonts w:ascii="Times New Roman" w:hAnsi="Times New Roman"/>
          <w:sz w:val="28"/>
          <w:lang w:eastAsia="ru-RU"/>
        </w:rPr>
        <w:t>,</w:t>
      </w:r>
      <w:r w:rsidR="006248A0">
        <w:rPr>
          <w:rFonts w:ascii="Times New Roman" w:hAnsi="Times New Roman"/>
          <w:sz w:val="28"/>
          <w:lang w:eastAsia="ru-RU"/>
        </w:rPr>
        <w:t xml:space="preserve"> использование современных технологий требуе</w:t>
      </w:r>
      <w:r w:rsidR="006248A0" w:rsidRPr="006248A0">
        <w:rPr>
          <w:rFonts w:ascii="Times New Roman" w:hAnsi="Times New Roman"/>
          <w:sz w:val="28"/>
          <w:lang w:eastAsia="ru-RU"/>
        </w:rPr>
        <w:t xml:space="preserve">т определенных знаний, </w:t>
      </w:r>
      <w:r w:rsidR="006248A0">
        <w:rPr>
          <w:rFonts w:ascii="Times New Roman" w:hAnsi="Times New Roman"/>
          <w:sz w:val="28"/>
          <w:lang w:eastAsia="ru-RU"/>
        </w:rPr>
        <w:t xml:space="preserve">поэтому цифровая </w:t>
      </w:r>
      <w:r w:rsidR="006248A0" w:rsidRPr="006248A0">
        <w:rPr>
          <w:rFonts w:ascii="Times New Roman" w:hAnsi="Times New Roman"/>
          <w:sz w:val="28"/>
          <w:lang w:eastAsia="ru-RU"/>
        </w:rPr>
        <w:t>финансовая грамотность становится все более важной для людей</w:t>
      </w:r>
      <w:r w:rsidR="00187394" w:rsidRPr="00187394">
        <w:rPr>
          <w:rFonts w:ascii="Times New Roman" w:hAnsi="Times New Roman"/>
          <w:sz w:val="28"/>
          <w:lang w:eastAsia="ru-RU"/>
        </w:rPr>
        <w:t xml:space="preserve"> [</w:t>
      </w:r>
      <w:r w:rsidR="00431832" w:rsidRPr="005208F6">
        <w:rPr>
          <w:rFonts w:ascii="Times New Roman" w:hAnsi="Times New Roman"/>
          <w:sz w:val="28"/>
          <w:lang w:eastAsia="ru-RU"/>
        </w:rPr>
        <w:t>2</w:t>
      </w:r>
      <w:r w:rsidR="00431832">
        <w:rPr>
          <w:rFonts w:ascii="Times New Roman" w:hAnsi="Times New Roman"/>
          <w:sz w:val="28"/>
          <w:lang w:eastAsia="ru-RU"/>
        </w:rPr>
        <w:t>-</w:t>
      </w:r>
      <w:r w:rsidR="00187394" w:rsidRPr="00187394">
        <w:rPr>
          <w:rFonts w:ascii="Times New Roman" w:hAnsi="Times New Roman"/>
          <w:sz w:val="28"/>
          <w:lang w:eastAsia="ru-RU"/>
        </w:rPr>
        <w:t>3]</w:t>
      </w:r>
      <w:r w:rsidR="006248A0">
        <w:rPr>
          <w:rFonts w:ascii="Times New Roman" w:hAnsi="Times New Roman"/>
          <w:sz w:val="28"/>
          <w:lang w:eastAsia="ru-RU"/>
        </w:rPr>
        <w:t>.</w:t>
      </w:r>
      <w:r w:rsidR="006248A0" w:rsidRPr="006248A0">
        <w:rPr>
          <w:rFonts w:ascii="Times New Roman" w:hAnsi="Times New Roman"/>
          <w:sz w:val="28"/>
          <w:lang w:eastAsia="ru-RU"/>
        </w:rPr>
        <w:t xml:space="preserve"> </w:t>
      </w:r>
    </w:p>
    <w:p w14:paraId="03FA4AC9" w14:textId="77777777" w:rsidR="006248A0" w:rsidRDefault="006248A0" w:rsidP="00723AF6">
      <w:pPr>
        <w:pStyle w:val="a4"/>
        <w:spacing w:after="0" w:line="240" w:lineRule="auto"/>
        <w:ind w:firstLine="709"/>
        <w:jc w:val="both"/>
        <w:rPr>
          <w:rFonts w:ascii="Times New Roman" w:hAnsi="Times New Roman"/>
          <w:sz w:val="28"/>
          <w:lang w:eastAsia="ru-RU"/>
        </w:rPr>
      </w:pPr>
      <w:r>
        <w:rPr>
          <w:rFonts w:ascii="Times New Roman" w:hAnsi="Times New Roman"/>
          <w:sz w:val="28"/>
          <w:lang w:eastAsia="ru-RU"/>
        </w:rPr>
        <w:t>К</w:t>
      </w:r>
      <w:r w:rsidRPr="00A81AF6">
        <w:rPr>
          <w:rFonts w:ascii="Times New Roman" w:hAnsi="Times New Roman"/>
          <w:sz w:val="28"/>
          <w:lang w:eastAsia="ru-RU"/>
        </w:rPr>
        <w:t xml:space="preserve"> изучению цифровой финансовой грамотности следует подойти основательно, так как  данный вопрос включает в себя способность человека грамотно применять цифровые инструменты для управления личными финансами</w:t>
      </w:r>
      <w:r>
        <w:rPr>
          <w:rFonts w:ascii="Times New Roman" w:hAnsi="Times New Roman"/>
          <w:sz w:val="28"/>
          <w:lang w:eastAsia="ru-RU"/>
        </w:rPr>
        <w:t>, учитывая финансовые риски, а также способы защиты</w:t>
      </w:r>
      <w:r w:rsidR="00187394" w:rsidRPr="00187394">
        <w:rPr>
          <w:rFonts w:ascii="Times New Roman" w:hAnsi="Times New Roman"/>
          <w:sz w:val="28"/>
          <w:lang w:eastAsia="ru-RU"/>
        </w:rPr>
        <w:t xml:space="preserve"> [4]</w:t>
      </w:r>
      <w:r>
        <w:rPr>
          <w:rFonts w:ascii="Times New Roman" w:hAnsi="Times New Roman"/>
          <w:sz w:val="28"/>
          <w:lang w:eastAsia="ru-RU"/>
        </w:rPr>
        <w:t>.</w:t>
      </w:r>
    </w:p>
    <w:p w14:paraId="3413A177" w14:textId="77777777" w:rsidR="0055380B" w:rsidRPr="0055380B" w:rsidRDefault="006248A0" w:rsidP="00723AF6">
      <w:pPr>
        <w:pStyle w:val="a4"/>
        <w:spacing w:after="0" w:line="240" w:lineRule="auto"/>
        <w:ind w:firstLine="709"/>
        <w:jc w:val="both"/>
        <w:rPr>
          <w:rFonts w:ascii="Times New Roman" w:hAnsi="Times New Roman"/>
          <w:color w:val="000000" w:themeColor="text1"/>
          <w:sz w:val="28"/>
          <w:lang w:eastAsia="ru-RU"/>
        </w:rPr>
      </w:pPr>
      <w:r w:rsidRPr="0055380B">
        <w:rPr>
          <w:rFonts w:ascii="Times New Roman" w:hAnsi="Times New Roman"/>
          <w:color w:val="000000" w:themeColor="text1"/>
          <w:sz w:val="28"/>
          <w:lang w:eastAsia="ru-RU"/>
        </w:rPr>
        <w:t xml:space="preserve">Развитие цифровизации внутри банковского сектора можно считать одним из важнейших этапов становления инновационного банкинга. Таким образом, </w:t>
      </w:r>
      <w:r w:rsidR="0055380B">
        <w:rPr>
          <w:rFonts w:ascii="Times New Roman" w:hAnsi="Times New Roman"/>
          <w:color w:val="000000" w:themeColor="text1"/>
          <w:sz w:val="28"/>
          <w:lang w:eastAsia="ru-RU"/>
        </w:rPr>
        <w:t>так как</w:t>
      </w:r>
      <w:r w:rsidR="0055380B" w:rsidRPr="0055380B">
        <w:rPr>
          <w:rFonts w:ascii="Times New Roman" w:hAnsi="Times New Roman"/>
          <w:color w:val="000000" w:themeColor="text1"/>
          <w:sz w:val="28"/>
          <w:lang w:eastAsia="ru-RU"/>
        </w:rPr>
        <w:t xml:space="preserve"> и</w:t>
      </w:r>
      <w:r w:rsidR="0080509F" w:rsidRPr="0055380B">
        <w:rPr>
          <w:rFonts w:ascii="Times New Roman" w:hAnsi="Times New Roman"/>
          <w:color w:val="000000" w:themeColor="text1"/>
          <w:sz w:val="28"/>
          <w:lang w:eastAsia="ru-RU"/>
        </w:rPr>
        <w:t>нтернет-банкинг – продукт, который позволяет автоматизировать огромное колич</w:t>
      </w:r>
      <w:r w:rsidR="009E6059" w:rsidRPr="0055380B">
        <w:rPr>
          <w:rFonts w:ascii="Times New Roman" w:hAnsi="Times New Roman"/>
          <w:color w:val="000000" w:themeColor="text1"/>
          <w:sz w:val="28"/>
          <w:lang w:eastAsia="ru-RU"/>
        </w:rPr>
        <w:t>ество задач, а также</w:t>
      </w:r>
      <w:r w:rsidR="0080509F" w:rsidRPr="0055380B">
        <w:rPr>
          <w:rFonts w:ascii="Times New Roman" w:hAnsi="Times New Roman"/>
          <w:color w:val="000000" w:themeColor="text1"/>
          <w:sz w:val="28"/>
          <w:lang w:eastAsia="ru-RU"/>
        </w:rPr>
        <w:t xml:space="preserve"> обеспечивает до</w:t>
      </w:r>
      <w:r w:rsidR="0055380B">
        <w:rPr>
          <w:rFonts w:ascii="Times New Roman" w:hAnsi="Times New Roman"/>
          <w:color w:val="000000" w:themeColor="text1"/>
          <w:sz w:val="28"/>
          <w:lang w:eastAsia="ru-RU"/>
        </w:rPr>
        <w:t>ступ к личным финансам клиента, н</w:t>
      </w:r>
      <w:r w:rsidR="0055380B" w:rsidRPr="0055380B">
        <w:rPr>
          <w:rFonts w:ascii="Times New Roman" w:hAnsi="Times New Roman"/>
          <w:color w:val="000000" w:themeColor="text1"/>
          <w:sz w:val="28"/>
          <w:lang w:eastAsia="ru-RU"/>
        </w:rPr>
        <w:t xml:space="preserve">а примере  его использования можно отследить уровень цифровой финансовой грамотности потребителей в нашей стране, исходя из доли операций, которые осуществляются под действиями </w:t>
      </w:r>
      <w:r w:rsidR="009E6059" w:rsidRPr="0055380B">
        <w:rPr>
          <w:rFonts w:ascii="Times New Roman" w:hAnsi="Times New Roman"/>
          <w:color w:val="000000" w:themeColor="text1"/>
          <w:sz w:val="28"/>
          <w:lang w:eastAsia="ru-RU"/>
        </w:rPr>
        <w:t>мошенни</w:t>
      </w:r>
      <w:r w:rsidR="0055380B" w:rsidRPr="0055380B">
        <w:rPr>
          <w:rFonts w:ascii="Times New Roman" w:hAnsi="Times New Roman"/>
          <w:color w:val="000000" w:themeColor="text1"/>
          <w:sz w:val="28"/>
          <w:lang w:eastAsia="ru-RU"/>
        </w:rPr>
        <w:t>ков</w:t>
      </w:r>
      <w:r w:rsidR="009E6059" w:rsidRPr="0055380B">
        <w:rPr>
          <w:rFonts w:ascii="Times New Roman" w:hAnsi="Times New Roman"/>
          <w:color w:val="000000" w:themeColor="text1"/>
          <w:sz w:val="28"/>
          <w:lang w:eastAsia="ru-RU"/>
        </w:rPr>
        <w:t xml:space="preserve"> ввиду </w:t>
      </w:r>
      <w:r w:rsidR="0055380B">
        <w:rPr>
          <w:rFonts w:ascii="Times New Roman" w:hAnsi="Times New Roman"/>
          <w:color w:val="000000" w:themeColor="text1"/>
          <w:sz w:val="28"/>
          <w:lang w:eastAsia="ru-RU"/>
        </w:rPr>
        <w:t>некомпетентности</w:t>
      </w:r>
      <w:r w:rsidR="009E6059" w:rsidRPr="0055380B">
        <w:rPr>
          <w:rFonts w:ascii="Times New Roman" w:hAnsi="Times New Roman"/>
          <w:color w:val="000000" w:themeColor="text1"/>
          <w:sz w:val="28"/>
          <w:lang w:eastAsia="ru-RU"/>
        </w:rPr>
        <w:t xml:space="preserve"> населения в данной области</w:t>
      </w:r>
      <w:r w:rsidR="00187394" w:rsidRPr="00187394">
        <w:rPr>
          <w:rFonts w:ascii="Times New Roman" w:hAnsi="Times New Roman"/>
          <w:color w:val="000000" w:themeColor="text1"/>
          <w:sz w:val="28"/>
          <w:lang w:eastAsia="ru-RU"/>
        </w:rPr>
        <w:t xml:space="preserve"> [5]</w:t>
      </w:r>
      <w:r w:rsidR="009E6059" w:rsidRPr="0055380B">
        <w:rPr>
          <w:rFonts w:ascii="Times New Roman" w:hAnsi="Times New Roman"/>
          <w:color w:val="000000" w:themeColor="text1"/>
          <w:sz w:val="28"/>
          <w:lang w:eastAsia="ru-RU"/>
        </w:rPr>
        <w:t xml:space="preserve">. </w:t>
      </w:r>
    </w:p>
    <w:p w14:paraId="70261EA8" w14:textId="77777777" w:rsidR="009E6059" w:rsidRDefault="009E6059" w:rsidP="00396FCB">
      <w:pPr>
        <w:pStyle w:val="a4"/>
        <w:spacing w:line="240" w:lineRule="auto"/>
        <w:ind w:firstLine="709"/>
        <w:jc w:val="both"/>
        <w:rPr>
          <w:rFonts w:ascii="Times New Roman" w:hAnsi="Times New Roman"/>
          <w:sz w:val="28"/>
          <w:lang w:eastAsia="ru-RU"/>
        </w:rPr>
      </w:pPr>
      <w:r>
        <w:rPr>
          <w:rFonts w:ascii="Times New Roman" w:hAnsi="Times New Roman"/>
          <w:sz w:val="28"/>
          <w:lang w:eastAsia="ru-RU"/>
        </w:rPr>
        <w:lastRenderedPageBreak/>
        <w:t>Исходя из данных, которые опубликованы на сайте Центрального Банка Российской Федерации, следует, что интернет-банкинг стал главным объектом мошенников</w:t>
      </w:r>
      <w:r w:rsidR="00F82BF8">
        <w:rPr>
          <w:rFonts w:ascii="Times New Roman" w:hAnsi="Times New Roman"/>
          <w:sz w:val="28"/>
          <w:lang w:eastAsia="ru-RU"/>
        </w:rPr>
        <w:t>, сумма хищений в 2022 году – 9237,51 млн. рублей</w:t>
      </w:r>
      <w:r w:rsidR="00187394" w:rsidRPr="00187394">
        <w:rPr>
          <w:rFonts w:ascii="Times New Roman" w:hAnsi="Times New Roman"/>
          <w:sz w:val="28"/>
          <w:lang w:eastAsia="ru-RU"/>
        </w:rPr>
        <w:t xml:space="preserve"> [6]</w:t>
      </w:r>
      <w:r w:rsidR="00F82BF8">
        <w:rPr>
          <w:rFonts w:ascii="Times New Roman" w:hAnsi="Times New Roman"/>
          <w:sz w:val="28"/>
          <w:lang w:eastAsia="ru-RU"/>
        </w:rPr>
        <w:t>.</w:t>
      </w:r>
      <w:r>
        <w:rPr>
          <w:rFonts w:ascii="Times New Roman" w:hAnsi="Times New Roman"/>
          <w:sz w:val="28"/>
          <w:lang w:eastAsia="ru-RU"/>
        </w:rPr>
        <w:t xml:space="preserve"> </w:t>
      </w:r>
      <w:r w:rsidR="004A2D6A">
        <w:rPr>
          <w:rFonts w:ascii="Times New Roman" w:hAnsi="Times New Roman"/>
          <w:sz w:val="28"/>
          <w:lang w:eastAsia="ru-RU"/>
        </w:rPr>
        <w:t xml:space="preserve">Данные представлены на рисунке 1. </w:t>
      </w:r>
    </w:p>
    <w:p w14:paraId="0172F75D" w14:textId="77777777" w:rsidR="004A2D6A" w:rsidRDefault="004A2D6A" w:rsidP="00723AF6">
      <w:pPr>
        <w:pStyle w:val="a4"/>
        <w:spacing w:after="0" w:line="240" w:lineRule="auto"/>
        <w:ind w:firstLine="709"/>
        <w:jc w:val="both"/>
        <w:rPr>
          <w:rFonts w:ascii="Times New Roman" w:hAnsi="Times New Roman"/>
          <w:sz w:val="28"/>
          <w:lang w:eastAsia="ru-RU"/>
        </w:rPr>
      </w:pPr>
      <w:r>
        <w:rPr>
          <w:noProof/>
          <w:lang w:eastAsia="ru-RU"/>
        </w:rPr>
        <w:drawing>
          <wp:inline distT="0" distB="0" distL="0" distR="0" wp14:anchorId="29A757D7" wp14:editId="13E1A4EE">
            <wp:extent cx="5462547" cy="2202511"/>
            <wp:effectExtent l="0" t="0" r="24130" b="2667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28866A7" w14:textId="77777777" w:rsidR="00F82BF8" w:rsidRDefault="00F82BF8" w:rsidP="00723AF6">
      <w:pPr>
        <w:spacing w:before="120" w:after="0" w:line="240" w:lineRule="auto"/>
        <w:jc w:val="center"/>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Рисунок </w:t>
      </w:r>
      <w:r w:rsidRPr="00F82BF8">
        <w:rPr>
          <w:rFonts w:ascii="Times New Roman" w:eastAsia="Times New Roman" w:hAnsi="Times New Roman"/>
          <w:color w:val="000000"/>
          <w:sz w:val="28"/>
          <w:szCs w:val="28"/>
          <w:lang w:eastAsia="ru-RU"/>
        </w:rPr>
        <w:t>1</w:t>
      </w:r>
      <w:r>
        <w:rPr>
          <w:rFonts w:ascii="Times New Roman" w:eastAsia="Times New Roman" w:hAnsi="Times New Roman"/>
          <w:color w:val="000000"/>
          <w:sz w:val="28"/>
          <w:szCs w:val="28"/>
          <w:lang w:eastAsia="ru-RU"/>
        </w:rPr>
        <w:t xml:space="preserve"> – Объем операций без согласия </w:t>
      </w:r>
    </w:p>
    <w:p w14:paraId="35D6F388" w14:textId="77777777" w:rsidR="00F82BF8" w:rsidRDefault="00F82BF8" w:rsidP="00FF5D44">
      <w:pPr>
        <w:spacing w:after="120" w:line="240" w:lineRule="auto"/>
        <w:jc w:val="center"/>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клиентов в ДБО, 2021-2022 гг.</w:t>
      </w:r>
    </w:p>
    <w:p w14:paraId="124965BD" w14:textId="77777777" w:rsidR="007220E6" w:rsidRPr="00F82BF8" w:rsidRDefault="007220E6" w:rsidP="00723AF6">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Ввиду того, что объем и количество проводимых операций го</w:t>
      </w:r>
      <w:r w:rsidR="005B2D79">
        <w:rPr>
          <w:rFonts w:ascii="Times New Roman" w:eastAsia="Times New Roman" w:hAnsi="Times New Roman"/>
          <w:color w:val="000000"/>
          <w:sz w:val="28"/>
          <w:szCs w:val="28"/>
          <w:lang w:eastAsia="ru-RU"/>
        </w:rPr>
        <w:t xml:space="preserve">д к году увеличивается, это подтверждает, что на данный момент </w:t>
      </w:r>
      <w:r w:rsidR="00D84742">
        <w:rPr>
          <w:rFonts w:ascii="Times New Roman" w:eastAsia="Times New Roman" w:hAnsi="Times New Roman"/>
          <w:color w:val="000000"/>
          <w:sz w:val="28"/>
          <w:szCs w:val="28"/>
          <w:lang w:eastAsia="ru-RU"/>
        </w:rPr>
        <w:t xml:space="preserve">цифровая финансовая грамотность находится на низком </w:t>
      </w:r>
      <w:r w:rsidR="006B31F0">
        <w:rPr>
          <w:rFonts w:ascii="Times New Roman" w:eastAsia="Times New Roman" w:hAnsi="Times New Roman"/>
          <w:color w:val="000000"/>
          <w:sz w:val="28"/>
          <w:szCs w:val="28"/>
          <w:lang w:eastAsia="ru-RU"/>
        </w:rPr>
        <w:t>уровне</w:t>
      </w:r>
      <w:r w:rsidR="00D84742">
        <w:rPr>
          <w:rFonts w:ascii="Times New Roman" w:eastAsia="Times New Roman" w:hAnsi="Times New Roman"/>
          <w:color w:val="000000"/>
          <w:sz w:val="28"/>
          <w:szCs w:val="28"/>
          <w:lang w:eastAsia="ru-RU"/>
        </w:rPr>
        <w:t>.</w:t>
      </w:r>
    </w:p>
    <w:p w14:paraId="24D0BDCE" w14:textId="77777777" w:rsidR="001C7EB3" w:rsidRDefault="001C7EB3" w:rsidP="00723AF6">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 ноябре 2022 года Банк</w:t>
      </w:r>
      <w:r w:rsidR="00F96E06">
        <w:rPr>
          <w:rFonts w:ascii="Times New Roman" w:eastAsia="Times New Roman" w:hAnsi="Times New Roman"/>
          <w:color w:val="000000"/>
          <w:sz w:val="28"/>
          <w:szCs w:val="28"/>
          <w:lang w:eastAsia="ru-RU"/>
        </w:rPr>
        <w:t>ом</w:t>
      </w:r>
      <w:r>
        <w:rPr>
          <w:rFonts w:ascii="Times New Roman" w:eastAsia="Times New Roman" w:hAnsi="Times New Roman"/>
          <w:color w:val="000000"/>
          <w:sz w:val="28"/>
          <w:szCs w:val="28"/>
          <w:lang w:eastAsia="ru-RU"/>
        </w:rPr>
        <w:t xml:space="preserve"> России </w:t>
      </w:r>
      <w:r w:rsidR="00F96E06">
        <w:rPr>
          <w:rFonts w:ascii="Times New Roman" w:eastAsia="Times New Roman" w:hAnsi="Times New Roman"/>
          <w:color w:val="000000"/>
          <w:sz w:val="28"/>
          <w:szCs w:val="28"/>
          <w:lang w:eastAsia="ru-RU"/>
        </w:rPr>
        <w:t xml:space="preserve">был проведён </w:t>
      </w:r>
      <w:r>
        <w:rPr>
          <w:rFonts w:ascii="Times New Roman" w:eastAsia="Times New Roman" w:hAnsi="Times New Roman"/>
          <w:color w:val="000000"/>
          <w:sz w:val="28"/>
          <w:szCs w:val="28"/>
          <w:lang w:eastAsia="ru-RU"/>
        </w:rPr>
        <w:t>опрос, чтобы понимать, насколько население удовлетворено уровнем безопасности финансовых услуг, которые оказываются кредитными организациями</w:t>
      </w:r>
      <w:r w:rsidR="00187394" w:rsidRPr="00187394">
        <w:rPr>
          <w:rFonts w:ascii="Times New Roman" w:eastAsia="Times New Roman" w:hAnsi="Times New Roman"/>
          <w:color w:val="000000"/>
          <w:sz w:val="28"/>
          <w:szCs w:val="28"/>
          <w:lang w:eastAsia="ru-RU"/>
        </w:rPr>
        <w:t xml:space="preserve"> [7]</w:t>
      </w:r>
      <w:r>
        <w:rPr>
          <w:rFonts w:ascii="Times New Roman" w:eastAsia="Times New Roman" w:hAnsi="Times New Roman"/>
          <w:color w:val="000000"/>
          <w:sz w:val="28"/>
          <w:szCs w:val="28"/>
          <w:lang w:eastAsia="ru-RU"/>
        </w:rPr>
        <w:t>. В ходе исследования было выявлено, что наиболее подвержены мошенническим действиям</w:t>
      </w:r>
      <w:r w:rsidR="007220E6">
        <w:rPr>
          <w:rFonts w:ascii="Times New Roman" w:eastAsia="Times New Roman" w:hAnsi="Times New Roman"/>
          <w:color w:val="000000"/>
          <w:sz w:val="28"/>
          <w:szCs w:val="28"/>
          <w:lang w:eastAsia="ru-RU"/>
        </w:rPr>
        <w:t xml:space="preserve"> граждане, проживающие в </w:t>
      </w:r>
      <w:r>
        <w:rPr>
          <w:rFonts w:ascii="Times New Roman" w:eastAsia="Times New Roman" w:hAnsi="Times New Roman"/>
          <w:color w:val="000000"/>
          <w:sz w:val="28"/>
          <w:szCs w:val="28"/>
          <w:lang w:eastAsia="ru-RU"/>
        </w:rPr>
        <w:t>город</w:t>
      </w:r>
      <w:r w:rsidR="007220E6">
        <w:rPr>
          <w:rFonts w:ascii="Times New Roman" w:eastAsia="Times New Roman" w:hAnsi="Times New Roman"/>
          <w:color w:val="000000"/>
          <w:sz w:val="28"/>
          <w:szCs w:val="28"/>
          <w:lang w:eastAsia="ru-RU"/>
        </w:rPr>
        <w:t xml:space="preserve">е, преимущественно мужчины в возрасте 25-44 лет, со средним уровнем дохода и средним уровнем образования, активно использующие интернет-банкинг. </w:t>
      </w:r>
    </w:p>
    <w:p w14:paraId="770E5FE0" w14:textId="77777777" w:rsidR="00934768" w:rsidRDefault="00AC4738" w:rsidP="00723AF6">
      <w:pPr>
        <w:spacing w:after="0" w:line="240" w:lineRule="auto"/>
        <w:ind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Н</w:t>
      </w:r>
      <w:r w:rsidR="00934768">
        <w:rPr>
          <w:rFonts w:ascii="Times New Roman" w:eastAsia="Times New Roman" w:hAnsi="Times New Roman"/>
          <w:color w:val="000000"/>
          <w:sz w:val="28"/>
          <w:szCs w:val="28"/>
          <w:lang w:eastAsia="ru-RU"/>
        </w:rPr>
        <w:t>аиболее известные схемы мошеннических действий в исследуемой области:</w:t>
      </w:r>
    </w:p>
    <w:p w14:paraId="7D80FE9F" w14:textId="77777777" w:rsidR="00934768" w:rsidRPr="00B70217" w:rsidRDefault="00934768" w:rsidP="00723AF6">
      <w:pPr>
        <w:pStyle w:val="a8"/>
        <w:numPr>
          <w:ilvl w:val="0"/>
          <w:numId w:val="2"/>
        </w:numPr>
        <w:tabs>
          <w:tab w:val="left" w:pos="993"/>
        </w:tabs>
        <w:spacing w:after="0" w:line="240" w:lineRule="auto"/>
        <w:ind w:left="0" w:firstLine="709"/>
        <w:jc w:val="both"/>
        <w:rPr>
          <w:rFonts w:ascii="Times New Roman" w:eastAsia="Times New Roman" w:hAnsi="Times New Roman"/>
          <w:color w:val="000000"/>
          <w:sz w:val="28"/>
          <w:szCs w:val="28"/>
          <w:lang w:eastAsia="ru-RU"/>
        </w:rPr>
      </w:pPr>
      <w:r w:rsidRPr="00B70217">
        <w:rPr>
          <w:rFonts w:ascii="Times New Roman" w:eastAsia="Times New Roman" w:hAnsi="Times New Roman"/>
          <w:color w:val="000000"/>
          <w:sz w:val="28"/>
          <w:szCs w:val="28"/>
          <w:lang w:eastAsia="ru-RU"/>
        </w:rPr>
        <w:t>звонки с целью получения под любым предлогом у абонента кон</w:t>
      </w:r>
      <w:r>
        <w:rPr>
          <w:rFonts w:ascii="Times New Roman" w:eastAsia="Times New Roman" w:hAnsi="Times New Roman"/>
          <w:color w:val="000000"/>
          <w:sz w:val="28"/>
          <w:szCs w:val="28"/>
          <w:lang w:eastAsia="ru-RU"/>
        </w:rPr>
        <w:softHyphen/>
      </w:r>
      <w:r w:rsidRPr="00B70217">
        <w:rPr>
          <w:rFonts w:ascii="Times New Roman" w:eastAsia="Times New Roman" w:hAnsi="Times New Roman"/>
          <w:color w:val="000000"/>
          <w:sz w:val="28"/>
          <w:szCs w:val="28"/>
          <w:lang w:eastAsia="ru-RU"/>
        </w:rPr>
        <w:t>фиден</w:t>
      </w:r>
      <w:r>
        <w:rPr>
          <w:rFonts w:ascii="Times New Roman" w:eastAsia="Times New Roman" w:hAnsi="Times New Roman"/>
          <w:color w:val="000000"/>
          <w:sz w:val="28"/>
          <w:szCs w:val="28"/>
          <w:lang w:eastAsia="ru-RU"/>
        </w:rPr>
        <w:softHyphen/>
      </w:r>
      <w:r w:rsidRPr="00B70217">
        <w:rPr>
          <w:rFonts w:ascii="Times New Roman" w:eastAsia="Times New Roman" w:hAnsi="Times New Roman"/>
          <w:color w:val="000000"/>
          <w:sz w:val="28"/>
          <w:szCs w:val="28"/>
          <w:lang w:eastAsia="ru-RU"/>
        </w:rPr>
        <w:t xml:space="preserve">циальной информации (данные от учетной записи </w:t>
      </w:r>
      <w:r>
        <w:rPr>
          <w:rFonts w:ascii="Times New Roman" w:eastAsia="Times New Roman" w:hAnsi="Times New Roman"/>
          <w:color w:val="000000"/>
          <w:sz w:val="28"/>
          <w:szCs w:val="28"/>
          <w:lang w:eastAsia="ru-RU"/>
        </w:rPr>
        <w:t>интернет</w:t>
      </w:r>
      <w:r w:rsidRPr="00B70217">
        <w:rPr>
          <w:rFonts w:ascii="Times New Roman" w:eastAsia="Times New Roman" w:hAnsi="Times New Roman"/>
          <w:color w:val="000000"/>
          <w:sz w:val="28"/>
          <w:szCs w:val="28"/>
          <w:lang w:eastAsia="ru-RU"/>
        </w:rPr>
        <w:t>-банкинга, одноразо</w:t>
      </w:r>
      <w:r>
        <w:rPr>
          <w:rFonts w:ascii="Times New Roman" w:eastAsia="Times New Roman" w:hAnsi="Times New Roman"/>
          <w:color w:val="000000"/>
          <w:sz w:val="28"/>
          <w:szCs w:val="28"/>
          <w:lang w:eastAsia="ru-RU"/>
        </w:rPr>
        <w:softHyphen/>
      </w:r>
      <w:r w:rsidRPr="00B70217">
        <w:rPr>
          <w:rFonts w:ascii="Times New Roman" w:eastAsia="Times New Roman" w:hAnsi="Times New Roman"/>
          <w:color w:val="000000"/>
          <w:sz w:val="28"/>
          <w:szCs w:val="28"/>
          <w:lang w:eastAsia="ru-RU"/>
        </w:rPr>
        <w:t>вые пароли, кодовые слова);</w:t>
      </w:r>
    </w:p>
    <w:p w14:paraId="58B5097B" w14:textId="77777777" w:rsidR="00934768" w:rsidRPr="00B70217" w:rsidRDefault="00934768" w:rsidP="00723AF6">
      <w:pPr>
        <w:pStyle w:val="a8"/>
        <w:numPr>
          <w:ilvl w:val="0"/>
          <w:numId w:val="2"/>
        </w:numPr>
        <w:tabs>
          <w:tab w:val="left" w:pos="993"/>
        </w:tabs>
        <w:spacing w:after="0" w:line="240" w:lineRule="auto"/>
        <w:ind w:left="0" w:firstLine="709"/>
        <w:jc w:val="both"/>
        <w:rPr>
          <w:rFonts w:ascii="Times New Roman" w:eastAsia="Times New Roman" w:hAnsi="Times New Roman"/>
          <w:color w:val="000000"/>
          <w:sz w:val="28"/>
          <w:szCs w:val="28"/>
          <w:lang w:eastAsia="ru-RU"/>
        </w:rPr>
      </w:pPr>
      <w:r w:rsidRPr="00B70217">
        <w:rPr>
          <w:rFonts w:ascii="Times New Roman" w:eastAsia="Times New Roman" w:hAnsi="Times New Roman"/>
          <w:color w:val="000000"/>
          <w:sz w:val="28"/>
          <w:szCs w:val="28"/>
          <w:lang w:eastAsia="ru-RU"/>
        </w:rPr>
        <w:t>получение удаленного доступа к устройству, на котором установ</w:t>
      </w:r>
      <w:r>
        <w:rPr>
          <w:rFonts w:ascii="Times New Roman" w:eastAsia="Times New Roman" w:hAnsi="Times New Roman"/>
          <w:color w:val="000000"/>
          <w:sz w:val="28"/>
          <w:szCs w:val="28"/>
          <w:lang w:eastAsia="ru-RU"/>
        </w:rPr>
        <w:softHyphen/>
      </w:r>
      <w:r w:rsidRPr="00B70217">
        <w:rPr>
          <w:rFonts w:ascii="Times New Roman" w:eastAsia="Times New Roman" w:hAnsi="Times New Roman"/>
          <w:color w:val="000000"/>
          <w:sz w:val="28"/>
          <w:szCs w:val="28"/>
          <w:lang w:eastAsia="ru-RU"/>
        </w:rPr>
        <w:t>лено приложение банка, используя специальные программы и вирусы;</w:t>
      </w:r>
    </w:p>
    <w:p w14:paraId="343986EE" w14:textId="77777777" w:rsidR="00934768" w:rsidRDefault="00934768" w:rsidP="00723AF6">
      <w:pPr>
        <w:pStyle w:val="a8"/>
        <w:numPr>
          <w:ilvl w:val="0"/>
          <w:numId w:val="2"/>
        </w:numPr>
        <w:tabs>
          <w:tab w:val="left" w:pos="993"/>
        </w:tabs>
        <w:spacing w:after="0" w:line="240" w:lineRule="auto"/>
        <w:ind w:left="0"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val="en-US" w:eastAsia="ru-RU"/>
        </w:rPr>
        <w:t>SMS</w:t>
      </w:r>
      <w:r w:rsidRPr="00B70217">
        <w:rPr>
          <w:rFonts w:ascii="Times New Roman" w:eastAsia="Times New Roman" w:hAnsi="Times New Roman"/>
          <w:color w:val="000000"/>
          <w:sz w:val="28"/>
          <w:szCs w:val="28"/>
          <w:lang w:eastAsia="ru-RU"/>
        </w:rPr>
        <w:t>-рассылка от лица мошенника под видом Банка, со ссылкой на со</w:t>
      </w:r>
      <w:r>
        <w:rPr>
          <w:rFonts w:ascii="Times New Roman" w:eastAsia="Times New Roman" w:hAnsi="Times New Roman"/>
          <w:color w:val="000000"/>
          <w:sz w:val="28"/>
          <w:szCs w:val="28"/>
          <w:lang w:eastAsia="ru-RU"/>
        </w:rPr>
        <w:softHyphen/>
      </w:r>
      <w:r w:rsidRPr="00B70217">
        <w:rPr>
          <w:rFonts w:ascii="Times New Roman" w:eastAsia="Times New Roman" w:hAnsi="Times New Roman"/>
          <w:color w:val="000000"/>
          <w:sz w:val="28"/>
          <w:szCs w:val="28"/>
          <w:lang w:eastAsia="ru-RU"/>
        </w:rPr>
        <w:t>зданную копию интернет-банка</w:t>
      </w:r>
      <w:r w:rsidR="00187394" w:rsidRPr="00187394">
        <w:rPr>
          <w:rFonts w:ascii="Times New Roman" w:eastAsia="Times New Roman" w:hAnsi="Times New Roman"/>
          <w:color w:val="000000"/>
          <w:sz w:val="28"/>
          <w:szCs w:val="28"/>
          <w:lang w:eastAsia="ru-RU"/>
        </w:rPr>
        <w:t xml:space="preserve"> [8]</w:t>
      </w:r>
      <w:r>
        <w:rPr>
          <w:rFonts w:ascii="Times New Roman" w:eastAsia="Times New Roman" w:hAnsi="Times New Roman"/>
          <w:color w:val="000000"/>
          <w:sz w:val="28"/>
          <w:szCs w:val="28"/>
          <w:lang w:eastAsia="ru-RU"/>
        </w:rPr>
        <w:t>.</w:t>
      </w:r>
    </w:p>
    <w:p w14:paraId="1DFA2ABC" w14:textId="77777777" w:rsidR="00A46AC4" w:rsidRDefault="00AC4738" w:rsidP="00723AF6">
      <w:pPr>
        <w:tabs>
          <w:tab w:val="left" w:pos="993"/>
        </w:tabs>
        <w:spacing w:after="0" w:line="240" w:lineRule="auto"/>
        <w:ind w:firstLine="99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Безусловно, </w:t>
      </w:r>
      <w:r w:rsidR="0055380B">
        <w:rPr>
          <w:rFonts w:ascii="Times New Roman" w:eastAsia="Times New Roman" w:hAnsi="Times New Roman"/>
          <w:color w:val="000000"/>
          <w:sz w:val="28"/>
          <w:szCs w:val="28"/>
          <w:lang w:eastAsia="ru-RU"/>
        </w:rPr>
        <w:t>вследствие</w:t>
      </w:r>
      <w:r>
        <w:rPr>
          <w:rFonts w:ascii="Times New Roman" w:eastAsia="Times New Roman" w:hAnsi="Times New Roman"/>
          <w:color w:val="000000"/>
          <w:sz w:val="28"/>
          <w:szCs w:val="28"/>
          <w:lang w:eastAsia="ru-RU"/>
        </w:rPr>
        <w:t xml:space="preserve"> увеличения </w:t>
      </w:r>
      <w:r w:rsidR="0055380B">
        <w:rPr>
          <w:rFonts w:ascii="Times New Roman" w:eastAsia="Times New Roman" w:hAnsi="Times New Roman"/>
          <w:color w:val="000000"/>
          <w:sz w:val="28"/>
          <w:szCs w:val="28"/>
          <w:lang w:eastAsia="ru-RU"/>
        </w:rPr>
        <w:t>действий</w:t>
      </w:r>
      <w:r>
        <w:rPr>
          <w:rFonts w:ascii="Times New Roman" w:eastAsia="Times New Roman" w:hAnsi="Times New Roman"/>
          <w:color w:val="000000"/>
          <w:sz w:val="28"/>
          <w:szCs w:val="28"/>
          <w:lang w:eastAsia="ru-RU"/>
        </w:rPr>
        <w:t xml:space="preserve">, которые совершаются </w:t>
      </w:r>
      <w:r w:rsidR="00E166EA">
        <w:rPr>
          <w:rFonts w:ascii="Times New Roman" w:eastAsia="Times New Roman" w:hAnsi="Times New Roman"/>
          <w:color w:val="000000"/>
          <w:sz w:val="28"/>
          <w:szCs w:val="28"/>
          <w:lang w:eastAsia="ru-RU"/>
        </w:rPr>
        <w:t>преступным путём</w:t>
      </w:r>
      <w:r>
        <w:rPr>
          <w:rFonts w:ascii="Times New Roman" w:eastAsia="Times New Roman" w:hAnsi="Times New Roman"/>
          <w:color w:val="000000"/>
          <w:sz w:val="28"/>
          <w:szCs w:val="28"/>
          <w:lang w:eastAsia="ru-RU"/>
        </w:rPr>
        <w:t xml:space="preserve">, в кредитных организациях активно развиваются подразделения, благодаря которым выявляются подозрительные операции с целью их предотвращения. </w:t>
      </w:r>
      <w:r w:rsidR="0019050E">
        <w:rPr>
          <w:rFonts w:ascii="Times New Roman" w:eastAsia="Times New Roman" w:hAnsi="Times New Roman"/>
          <w:color w:val="000000"/>
          <w:sz w:val="28"/>
          <w:szCs w:val="28"/>
          <w:lang w:eastAsia="ru-RU"/>
        </w:rPr>
        <w:t>В то же время</w:t>
      </w:r>
      <w:r w:rsidR="00E166EA">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не всегда удается определить, совершает клиент операцию самостоятельно или под вли</w:t>
      </w:r>
      <w:r w:rsidR="0055380B">
        <w:rPr>
          <w:rFonts w:ascii="Times New Roman" w:eastAsia="Times New Roman" w:hAnsi="Times New Roman"/>
          <w:color w:val="000000"/>
          <w:sz w:val="28"/>
          <w:szCs w:val="28"/>
          <w:lang w:eastAsia="ru-RU"/>
        </w:rPr>
        <w:t xml:space="preserve">янием </w:t>
      </w:r>
      <w:r>
        <w:rPr>
          <w:rFonts w:ascii="Times New Roman" w:eastAsia="Times New Roman" w:hAnsi="Times New Roman"/>
          <w:color w:val="000000"/>
          <w:sz w:val="28"/>
          <w:szCs w:val="28"/>
          <w:lang w:eastAsia="ru-RU"/>
        </w:rPr>
        <w:t xml:space="preserve">третьих лиц, поскольку киберпреступники на сегодняшний день находят </w:t>
      </w:r>
      <w:r w:rsidR="00E166EA">
        <w:rPr>
          <w:rFonts w:ascii="Times New Roman" w:eastAsia="Times New Roman" w:hAnsi="Times New Roman"/>
          <w:color w:val="000000"/>
          <w:sz w:val="28"/>
          <w:szCs w:val="28"/>
          <w:lang w:eastAsia="ru-RU"/>
        </w:rPr>
        <w:t>способы</w:t>
      </w:r>
      <w:r>
        <w:rPr>
          <w:rFonts w:ascii="Times New Roman" w:eastAsia="Times New Roman" w:hAnsi="Times New Roman"/>
          <w:color w:val="000000"/>
          <w:sz w:val="28"/>
          <w:szCs w:val="28"/>
          <w:lang w:eastAsia="ru-RU"/>
        </w:rPr>
        <w:t xml:space="preserve"> </w:t>
      </w:r>
      <w:r w:rsidR="00A46AC4">
        <w:rPr>
          <w:rFonts w:ascii="Times New Roman" w:eastAsia="Times New Roman" w:hAnsi="Times New Roman"/>
          <w:color w:val="000000"/>
          <w:sz w:val="28"/>
          <w:szCs w:val="28"/>
          <w:lang w:eastAsia="ru-RU"/>
        </w:rPr>
        <w:t>взломать защиту со стороны Банка</w:t>
      </w:r>
      <w:r w:rsidR="00524F77">
        <w:rPr>
          <w:rFonts w:ascii="Times New Roman" w:eastAsia="Times New Roman" w:hAnsi="Times New Roman"/>
          <w:color w:val="000000"/>
          <w:sz w:val="28"/>
          <w:szCs w:val="28"/>
          <w:lang w:eastAsia="ru-RU"/>
        </w:rPr>
        <w:t xml:space="preserve"> и </w:t>
      </w:r>
      <w:r w:rsidR="00A46AC4">
        <w:rPr>
          <w:rFonts w:ascii="Times New Roman" w:eastAsia="Times New Roman" w:hAnsi="Times New Roman"/>
          <w:color w:val="000000"/>
          <w:sz w:val="28"/>
          <w:szCs w:val="28"/>
          <w:lang w:eastAsia="ru-RU"/>
        </w:rPr>
        <w:t>получа</w:t>
      </w:r>
      <w:r w:rsidR="00524F77">
        <w:rPr>
          <w:rFonts w:ascii="Times New Roman" w:eastAsia="Times New Roman" w:hAnsi="Times New Roman"/>
          <w:color w:val="000000"/>
          <w:sz w:val="28"/>
          <w:szCs w:val="28"/>
          <w:lang w:eastAsia="ru-RU"/>
        </w:rPr>
        <w:t>ют</w:t>
      </w:r>
      <w:r w:rsidR="00A46AC4">
        <w:rPr>
          <w:rFonts w:ascii="Times New Roman" w:eastAsia="Times New Roman" w:hAnsi="Times New Roman"/>
          <w:color w:val="000000"/>
          <w:sz w:val="28"/>
          <w:szCs w:val="28"/>
          <w:lang w:eastAsia="ru-RU"/>
        </w:rPr>
        <w:t xml:space="preserve"> доступ к личному кабинету и счетам клиентов</w:t>
      </w:r>
      <w:r w:rsidR="006E6622" w:rsidRPr="006E6622">
        <w:rPr>
          <w:rFonts w:ascii="Times New Roman" w:eastAsia="Times New Roman" w:hAnsi="Times New Roman"/>
          <w:color w:val="000000"/>
          <w:sz w:val="28"/>
          <w:szCs w:val="28"/>
          <w:lang w:eastAsia="ru-RU"/>
        </w:rPr>
        <w:t xml:space="preserve"> </w:t>
      </w:r>
      <w:r w:rsidR="00187394" w:rsidRPr="00187394">
        <w:rPr>
          <w:rFonts w:ascii="Times New Roman" w:eastAsia="Times New Roman" w:hAnsi="Times New Roman"/>
          <w:color w:val="000000"/>
          <w:sz w:val="28"/>
          <w:szCs w:val="28"/>
          <w:lang w:eastAsia="ru-RU"/>
        </w:rPr>
        <w:t>[</w:t>
      </w:r>
      <w:r w:rsidR="006E6622" w:rsidRPr="006E6622">
        <w:rPr>
          <w:rFonts w:ascii="Times New Roman" w:eastAsia="Times New Roman" w:hAnsi="Times New Roman"/>
          <w:color w:val="000000"/>
          <w:sz w:val="28"/>
          <w:szCs w:val="28"/>
          <w:lang w:eastAsia="ru-RU"/>
        </w:rPr>
        <w:t>9</w:t>
      </w:r>
      <w:r w:rsidR="00187394" w:rsidRPr="00187394">
        <w:rPr>
          <w:rFonts w:ascii="Times New Roman" w:eastAsia="Times New Roman" w:hAnsi="Times New Roman"/>
          <w:color w:val="000000"/>
          <w:sz w:val="28"/>
          <w:szCs w:val="28"/>
          <w:lang w:eastAsia="ru-RU"/>
        </w:rPr>
        <w:t>]</w:t>
      </w:r>
      <w:r w:rsidR="00A46AC4">
        <w:rPr>
          <w:rFonts w:ascii="Times New Roman" w:eastAsia="Times New Roman" w:hAnsi="Times New Roman"/>
          <w:color w:val="000000"/>
          <w:sz w:val="28"/>
          <w:szCs w:val="28"/>
          <w:lang w:eastAsia="ru-RU"/>
        </w:rPr>
        <w:t>.</w:t>
      </w:r>
    </w:p>
    <w:p w14:paraId="214632B5" w14:textId="77777777" w:rsidR="00AC4738" w:rsidRDefault="00E166EA" w:rsidP="00723AF6">
      <w:pPr>
        <w:tabs>
          <w:tab w:val="left" w:pos="993"/>
        </w:tabs>
        <w:spacing w:after="0" w:line="240" w:lineRule="auto"/>
        <w:ind w:firstLine="99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lastRenderedPageBreak/>
        <w:t>В связи с этим</w:t>
      </w:r>
      <w:r w:rsidR="00A46AC4">
        <w:rPr>
          <w:rFonts w:ascii="Times New Roman" w:eastAsia="Times New Roman" w:hAnsi="Times New Roman"/>
          <w:color w:val="000000"/>
          <w:sz w:val="28"/>
          <w:szCs w:val="28"/>
          <w:lang w:eastAsia="ru-RU"/>
        </w:rPr>
        <w:t>, чтобы минимизироват</w:t>
      </w:r>
      <w:r w:rsidR="0019050E">
        <w:rPr>
          <w:rFonts w:ascii="Times New Roman" w:eastAsia="Times New Roman" w:hAnsi="Times New Roman"/>
          <w:color w:val="000000"/>
          <w:sz w:val="28"/>
          <w:szCs w:val="28"/>
          <w:lang w:eastAsia="ru-RU"/>
        </w:rPr>
        <w:t>ь риск хищения денежных средств</w:t>
      </w:r>
      <w:r>
        <w:rPr>
          <w:rFonts w:ascii="Times New Roman" w:eastAsia="Times New Roman" w:hAnsi="Times New Roman"/>
          <w:color w:val="000000"/>
          <w:sz w:val="28"/>
          <w:szCs w:val="28"/>
          <w:lang w:eastAsia="ru-RU"/>
        </w:rPr>
        <w:t xml:space="preserve"> и обезопасить население</w:t>
      </w:r>
      <w:r w:rsidR="00C156DB">
        <w:rPr>
          <w:rFonts w:ascii="Times New Roman" w:eastAsia="Times New Roman" w:hAnsi="Times New Roman"/>
          <w:color w:val="000000"/>
          <w:sz w:val="28"/>
          <w:szCs w:val="28"/>
          <w:lang w:eastAsia="ru-RU"/>
        </w:rPr>
        <w:t>,</w:t>
      </w:r>
      <w:r w:rsidR="00C156DB" w:rsidRPr="00C156DB">
        <w:rPr>
          <w:rFonts w:ascii="Times New Roman" w:eastAsia="Times New Roman" w:hAnsi="Times New Roman"/>
          <w:color w:val="000000"/>
          <w:sz w:val="28"/>
          <w:szCs w:val="28"/>
          <w:lang w:eastAsia="ru-RU"/>
        </w:rPr>
        <w:t xml:space="preserve"> службой по защите прав потребителей и обеспечению доступности финансовых услуг Банка России</w:t>
      </w:r>
      <w:r w:rsidR="00C156DB">
        <w:rPr>
          <w:rFonts w:ascii="Times New Roman" w:eastAsia="Times New Roman" w:hAnsi="Times New Roman"/>
          <w:color w:val="000000"/>
          <w:sz w:val="28"/>
          <w:szCs w:val="28"/>
          <w:lang w:eastAsia="ru-RU"/>
        </w:rPr>
        <w:t xml:space="preserve"> р</w:t>
      </w:r>
      <w:r w:rsidR="0019050E">
        <w:rPr>
          <w:rFonts w:ascii="Times New Roman" w:eastAsia="Times New Roman" w:hAnsi="Times New Roman"/>
          <w:color w:val="000000"/>
          <w:sz w:val="28"/>
          <w:szCs w:val="28"/>
          <w:lang w:eastAsia="ru-RU"/>
        </w:rPr>
        <w:t>азрабатываются мероприятия, направленные на повышение цифровой финансовой грамотности</w:t>
      </w:r>
      <w:r w:rsidR="00C156DB">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w:t>
      </w:r>
    </w:p>
    <w:p w14:paraId="1D141D60" w14:textId="77777777" w:rsidR="00C156DB" w:rsidRPr="00B22F90" w:rsidRDefault="00C156DB" w:rsidP="00723AF6">
      <w:pPr>
        <w:pStyle w:val="a8"/>
        <w:numPr>
          <w:ilvl w:val="0"/>
          <w:numId w:val="2"/>
        </w:numPr>
        <w:tabs>
          <w:tab w:val="left" w:pos="993"/>
        </w:tabs>
        <w:spacing w:after="0" w:line="240" w:lineRule="auto"/>
        <w:ind w:left="0" w:firstLine="709"/>
        <w:jc w:val="both"/>
        <w:rPr>
          <w:rFonts w:ascii="Times New Roman" w:eastAsia="Times New Roman" w:hAnsi="Times New Roman"/>
          <w:color w:val="000000"/>
          <w:sz w:val="28"/>
          <w:szCs w:val="28"/>
          <w:lang w:eastAsia="ru-RU"/>
        </w:rPr>
      </w:pPr>
      <w:r w:rsidRPr="00B22F90">
        <w:rPr>
          <w:rFonts w:ascii="Times New Roman" w:eastAsia="Times New Roman" w:hAnsi="Times New Roman"/>
          <w:color w:val="000000"/>
          <w:sz w:val="28"/>
          <w:szCs w:val="28"/>
          <w:lang w:eastAsia="ru-RU"/>
        </w:rPr>
        <w:t>привлечение профильных специалистов в области финансовой грамотности в учебные заведения</w:t>
      </w:r>
      <w:r w:rsidR="00B22F90" w:rsidRPr="00B22F90">
        <w:rPr>
          <w:rFonts w:ascii="Times New Roman" w:eastAsia="Times New Roman" w:hAnsi="Times New Roman"/>
          <w:color w:val="000000"/>
          <w:sz w:val="28"/>
          <w:szCs w:val="28"/>
          <w:lang w:eastAsia="ru-RU"/>
        </w:rPr>
        <w:t>, а также проведение онлайн-уроков;</w:t>
      </w:r>
    </w:p>
    <w:p w14:paraId="27B7BAA0" w14:textId="77777777" w:rsidR="00B22F90" w:rsidRDefault="00B22F90" w:rsidP="00723AF6">
      <w:pPr>
        <w:pStyle w:val="a8"/>
        <w:numPr>
          <w:ilvl w:val="0"/>
          <w:numId w:val="2"/>
        </w:numPr>
        <w:tabs>
          <w:tab w:val="left" w:pos="993"/>
        </w:tabs>
        <w:spacing w:after="0" w:line="240" w:lineRule="auto"/>
        <w:ind w:left="0" w:firstLine="709"/>
        <w:jc w:val="both"/>
        <w:rPr>
          <w:rFonts w:ascii="Times New Roman" w:eastAsia="Times New Roman" w:hAnsi="Times New Roman"/>
          <w:color w:val="000000"/>
          <w:sz w:val="28"/>
          <w:szCs w:val="28"/>
          <w:lang w:eastAsia="ru-RU"/>
        </w:rPr>
      </w:pPr>
      <w:r w:rsidRPr="00B22F90">
        <w:rPr>
          <w:rFonts w:ascii="Times New Roman" w:eastAsia="Times New Roman" w:hAnsi="Times New Roman"/>
          <w:color w:val="000000"/>
          <w:sz w:val="28"/>
          <w:szCs w:val="28"/>
          <w:lang w:eastAsia="ru-RU"/>
        </w:rPr>
        <w:t>проведение игр и квестов</w:t>
      </w:r>
      <w:r>
        <w:rPr>
          <w:rFonts w:ascii="Times New Roman" w:eastAsia="Times New Roman" w:hAnsi="Times New Roman"/>
          <w:color w:val="000000"/>
          <w:sz w:val="28"/>
          <w:szCs w:val="28"/>
          <w:lang w:eastAsia="ru-RU"/>
        </w:rPr>
        <w:t xml:space="preserve"> для молодёжи</w:t>
      </w:r>
      <w:r w:rsidRPr="00B22F90">
        <w:rPr>
          <w:rFonts w:ascii="Times New Roman" w:eastAsia="Times New Roman" w:hAnsi="Times New Roman"/>
          <w:color w:val="000000"/>
          <w:sz w:val="28"/>
          <w:szCs w:val="28"/>
          <w:lang w:eastAsia="ru-RU"/>
        </w:rPr>
        <w:t xml:space="preserve"> по теме финансовой гра</w:t>
      </w:r>
      <w:r>
        <w:rPr>
          <w:rFonts w:ascii="Times New Roman" w:eastAsia="Times New Roman" w:hAnsi="Times New Roman"/>
          <w:color w:val="000000"/>
          <w:sz w:val="28"/>
          <w:szCs w:val="28"/>
          <w:lang w:eastAsia="ru-RU"/>
        </w:rPr>
        <w:t>мотности в условиях цифровизации;</w:t>
      </w:r>
    </w:p>
    <w:p w14:paraId="4E7F624B" w14:textId="77777777" w:rsidR="00B22F90" w:rsidRPr="00B22F90" w:rsidRDefault="00B22F90" w:rsidP="00723AF6">
      <w:pPr>
        <w:pStyle w:val="a8"/>
        <w:numPr>
          <w:ilvl w:val="0"/>
          <w:numId w:val="2"/>
        </w:numPr>
        <w:tabs>
          <w:tab w:val="left" w:pos="993"/>
        </w:tabs>
        <w:spacing w:after="0" w:line="240" w:lineRule="auto"/>
        <w:ind w:left="0" w:firstLine="709"/>
        <w:jc w:val="both"/>
        <w:rPr>
          <w:rFonts w:ascii="Times New Roman" w:eastAsia="Times New Roman" w:hAnsi="Times New Roman"/>
          <w:color w:val="000000"/>
          <w:sz w:val="28"/>
          <w:szCs w:val="28"/>
          <w:lang w:eastAsia="ru-RU"/>
        </w:rPr>
      </w:pPr>
      <w:r w:rsidRPr="00B22F90">
        <w:rPr>
          <w:rFonts w:ascii="Times New Roman" w:eastAsia="Times New Roman" w:hAnsi="Times New Roman"/>
          <w:color w:val="000000"/>
          <w:sz w:val="28"/>
          <w:szCs w:val="28"/>
          <w:lang w:eastAsia="ru-RU"/>
        </w:rPr>
        <w:t xml:space="preserve">разработка обучающих материалов и курсов по финансовой </w:t>
      </w:r>
      <w:proofErr w:type="spellStart"/>
      <w:r w:rsidRPr="00B22F90">
        <w:rPr>
          <w:rFonts w:ascii="Times New Roman" w:eastAsia="Times New Roman" w:hAnsi="Times New Roman"/>
          <w:color w:val="000000"/>
          <w:sz w:val="28"/>
          <w:szCs w:val="28"/>
          <w:lang w:eastAsia="ru-RU"/>
        </w:rPr>
        <w:t>киберграмотности</w:t>
      </w:r>
      <w:proofErr w:type="spellEnd"/>
      <w:r w:rsidRPr="00B22F90">
        <w:rPr>
          <w:rFonts w:ascii="Times New Roman" w:eastAsia="Times New Roman" w:hAnsi="Times New Roman"/>
          <w:color w:val="000000"/>
          <w:sz w:val="28"/>
          <w:szCs w:val="28"/>
          <w:lang w:eastAsia="ru-RU"/>
        </w:rPr>
        <w:t>;</w:t>
      </w:r>
    </w:p>
    <w:p w14:paraId="07EAACBE" w14:textId="77777777" w:rsidR="00F82BF8" w:rsidRDefault="00B22F90" w:rsidP="00723AF6">
      <w:pPr>
        <w:pStyle w:val="a8"/>
        <w:numPr>
          <w:ilvl w:val="0"/>
          <w:numId w:val="2"/>
        </w:numPr>
        <w:tabs>
          <w:tab w:val="left" w:pos="993"/>
        </w:tabs>
        <w:spacing w:after="0" w:line="240" w:lineRule="auto"/>
        <w:ind w:left="0" w:firstLine="709"/>
        <w:jc w:val="both"/>
        <w:rPr>
          <w:rFonts w:ascii="Times New Roman" w:eastAsia="Times New Roman" w:hAnsi="Times New Roman"/>
          <w:color w:val="000000"/>
          <w:sz w:val="28"/>
          <w:szCs w:val="28"/>
          <w:lang w:eastAsia="ru-RU"/>
        </w:rPr>
      </w:pPr>
      <w:r w:rsidRPr="00B22F90">
        <w:rPr>
          <w:rFonts w:ascii="Times New Roman" w:eastAsia="Times New Roman" w:hAnsi="Times New Roman"/>
          <w:color w:val="000000"/>
          <w:sz w:val="28"/>
          <w:szCs w:val="28"/>
          <w:lang w:eastAsia="ru-RU"/>
        </w:rPr>
        <w:t>практико-ориентированное обучение по информационной безопасности для различных категорий слушателей</w:t>
      </w:r>
      <w:r w:rsidR="00187394" w:rsidRPr="00187394">
        <w:rPr>
          <w:rFonts w:ascii="Times New Roman" w:eastAsia="Times New Roman" w:hAnsi="Times New Roman"/>
          <w:color w:val="000000"/>
          <w:sz w:val="28"/>
          <w:szCs w:val="28"/>
          <w:lang w:eastAsia="ru-RU"/>
        </w:rPr>
        <w:t xml:space="preserve"> [10]</w:t>
      </w:r>
      <w:r w:rsidRPr="00B22F90">
        <w:rPr>
          <w:rFonts w:ascii="Times New Roman" w:eastAsia="Times New Roman" w:hAnsi="Times New Roman"/>
          <w:color w:val="000000"/>
          <w:sz w:val="28"/>
          <w:szCs w:val="28"/>
          <w:lang w:eastAsia="ru-RU"/>
        </w:rPr>
        <w:t>.</w:t>
      </w:r>
    </w:p>
    <w:p w14:paraId="50F1B22A" w14:textId="77777777" w:rsidR="005D33DE" w:rsidRDefault="00654B5A" w:rsidP="00723AF6">
      <w:pPr>
        <w:pStyle w:val="a8"/>
        <w:tabs>
          <w:tab w:val="left" w:pos="993"/>
        </w:tabs>
        <w:spacing w:after="0" w:line="240" w:lineRule="auto"/>
        <w:ind w:left="0" w:firstLine="992"/>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Таким образом, п</w:t>
      </w:r>
      <w:r w:rsidRPr="00654B5A">
        <w:rPr>
          <w:rFonts w:ascii="Times New Roman" w:eastAsia="Times New Roman" w:hAnsi="Times New Roman"/>
          <w:color w:val="000000"/>
          <w:sz w:val="28"/>
          <w:szCs w:val="28"/>
          <w:lang w:eastAsia="ru-RU"/>
        </w:rPr>
        <w:t xml:space="preserve">онимание основ </w:t>
      </w:r>
      <w:r>
        <w:rPr>
          <w:rFonts w:ascii="Times New Roman" w:eastAsia="Times New Roman" w:hAnsi="Times New Roman"/>
          <w:color w:val="000000"/>
          <w:sz w:val="28"/>
          <w:szCs w:val="28"/>
          <w:lang w:eastAsia="ru-RU"/>
        </w:rPr>
        <w:t xml:space="preserve">цифровой </w:t>
      </w:r>
      <w:r w:rsidRPr="00654B5A">
        <w:rPr>
          <w:rFonts w:ascii="Times New Roman" w:eastAsia="Times New Roman" w:hAnsi="Times New Roman"/>
          <w:color w:val="000000"/>
          <w:sz w:val="28"/>
          <w:szCs w:val="28"/>
          <w:lang w:eastAsia="ru-RU"/>
        </w:rPr>
        <w:t>финансовой грамотности позволяет клиентам принимать обоснованные и взвешенные решения, что положительно сказывается на их благосостоянии и стабильности банковской системы.</w:t>
      </w:r>
      <w:r w:rsidR="00723AF6">
        <w:rPr>
          <w:rFonts w:ascii="Times New Roman" w:eastAsia="Times New Roman" w:hAnsi="Times New Roman"/>
          <w:color w:val="000000"/>
          <w:sz w:val="28"/>
          <w:szCs w:val="28"/>
          <w:lang w:eastAsia="ru-RU"/>
        </w:rPr>
        <w:t xml:space="preserve"> Исходя из информации об операциях, которые проводятся без согласия клиентов, на сегодняшний день уровень цифровой финансовой грамотности в России ниже среднего.</w:t>
      </w:r>
      <w:r>
        <w:rPr>
          <w:rFonts w:ascii="Times New Roman" w:eastAsia="Times New Roman" w:hAnsi="Times New Roman"/>
          <w:color w:val="000000"/>
          <w:sz w:val="28"/>
          <w:szCs w:val="28"/>
          <w:lang w:eastAsia="ru-RU"/>
        </w:rPr>
        <w:t xml:space="preserve"> </w:t>
      </w:r>
      <w:r w:rsidR="00723AF6">
        <w:rPr>
          <w:rFonts w:ascii="Times New Roman" w:eastAsia="Times New Roman" w:hAnsi="Times New Roman"/>
          <w:color w:val="000000"/>
          <w:sz w:val="28"/>
          <w:szCs w:val="28"/>
          <w:lang w:eastAsia="ru-RU"/>
        </w:rPr>
        <w:t>Несмотря на это, со стороны государства проводится большое количество мероприятий, которые способствуют осведомленности клиентов в данной области.</w:t>
      </w:r>
    </w:p>
    <w:p w14:paraId="634CD77D" w14:textId="77777777" w:rsidR="00FF5D44" w:rsidRDefault="00FF5D44" w:rsidP="00FF5D44">
      <w:pPr>
        <w:pStyle w:val="a8"/>
        <w:tabs>
          <w:tab w:val="left" w:pos="993"/>
        </w:tabs>
        <w:spacing w:before="240" w:after="120" w:line="240" w:lineRule="auto"/>
        <w:ind w:left="0" w:firstLine="709"/>
        <w:contextualSpacing w:val="0"/>
        <w:jc w:val="both"/>
        <w:rPr>
          <w:rFonts w:ascii="Times New Roman" w:hAnsi="Times New Roman" w:cs="Times New Roman"/>
          <w:b/>
          <w:color w:val="000000"/>
          <w:sz w:val="28"/>
          <w:szCs w:val="28"/>
          <w:shd w:val="clear" w:color="auto" w:fill="FFFFFF"/>
        </w:rPr>
      </w:pPr>
      <w:r w:rsidRPr="00FF5D44">
        <w:rPr>
          <w:rFonts w:ascii="Times New Roman" w:hAnsi="Times New Roman" w:cs="Times New Roman"/>
          <w:b/>
          <w:color w:val="000000"/>
          <w:sz w:val="28"/>
          <w:szCs w:val="28"/>
          <w:shd w:val="clear" w:color="auto" w:fill="FFFFFF"/>
        </w:rPr>
        <w:t>Библиографический список:</w:t>
      </w:r>
    </w:p>
    <w:p w14:paraId="736677BA" w14:textId="15ACB49F" w:rsidR="00431832" w:rsidRPr="005208F6" w:rsidRDefault="00431832" w:rsidP="00BE696A">
      <w:pPr>
        <w:numPr>
          <w:ilvl w:val="0"/>
          <w:numId w:val="5"/>
        </w:numPr>
        <w:tabs>
          <w:tab w:val="left" w:pos="993"/>
        </w:tabs>
        <w:spacing w:after="0" w:line="240" w:lineRule="auto"/>
        <w:ind w:left="0" w:firstLine="709"/>
        <w:contextualSpacing/>
        <w:jc w:val="both"/>
        <w:rPr>
          <w:rFonts w:ascii="Times New Roman" w:hAnsi="Times New Roman" w:cs="Times New Roman"/>
          <w:sz w:val="28"/>
          <w:szCs w:val="28"/>
          <w:lang w:eastAsia="ru-RU"/>
        </w:rPr>
      </w:pPr>
      <w:r w:rsidRPr="005208F6">
        <w:rPr>
          <w:rFonts w:ascii="Times New Roman" w:eastAsia="Times New Roman" w:hAnsi="Times New Roman"/>
          <w:sz w:val="28"/>
          <w:szCs w:val="28"/>
          <w:lang w:eastAsia="ru-RU"/>
        </w:rPr>
        <w:t xml:space="preserve">Масюк Н.Н. </w:t>
      </w:r>
      <w:hyperlink r:id="rId6" w:history="1">
        <w:r w:rsidRPr="005208F6">
          <w:rPr>
            <w:rFonts w:ascii="Times New Roman" w:eastAsia="Times New Roman" w:hAnsi="Times New Roman"/>
            <w:sz w:val="28"/>
            <w:szCs w:val="28"/>
            <w:lang w:eastAsia="ru-RU"/>
          </w:rPr>
          <w:t>Цифровая финансовая грамотность и финансовая инклюзия в новой цифровой реальности</w:t>
        </w:r>
      </w:hyperlink>
      <w:r w:rsidRPr="005208F6">
        <w:rPr>
          <w:rFonts w:ascii="Times New Roman" w:eastAsia="Times New Roman" w:hAnsi="Times New Roman"/>
          <w:sz w:val="28"/>
          <w:szCs w:val="28"/>
          <w:lang w:eastAsia="ru-RU"/>
        </w:rPr>
        <w:t>. В сборнике: Цифровая экономика и финансы. Материалы Международной научно-практической конференции. Санкт-Петербург, 2023. С. 555-557.</w:t>
      </w:r>
    </w:p>
    <w:p w14:paraId="1D99F235" w14:textId="1BF69EA7" w:rsidR="00431832" w:rsidRPr="005208F6" w:rsidRDefault="00431832" w:rsidP="00BE696A">
      <w:pPr>
        <w:numPr>
          <w:ilvl w:val="0"/>
          <w:numId w:val="5"/>
        </w:numPr>
        <w:tabs>
          <w:tab w:val="left" w:pos="993"/>
        </w:tabs>
        <w:spacing w:after="0" w:line="240" w:lineRule="auto"/>
        <w:ind w:left="0" w:firstLine="709"/>
        <w:contextualSpacing/>
        <w:jc w:val="both"/>
        <w:rPr>
          <w:rFonts w:ascii="Times New Roman" w:hAnsi="Times New Roman" w:cs="Times New Roman"/>
          <w:sz w:val="28"/>
          <w:szCs w:val="28"/>
          <w:lang w:eastAsia="ru-RU"/>
        </w:rPr>
      </w:pPr>
      <w:r w:rsidRPr="005208F6">
        <w:rPr>
          <w:rFonts w:ascii="Times New Roman" w:eastAsia="Times New Roman" w:hAnsi="Times New Roman"/>
          <w:sz w:val="28"/>
          <w:szCs w:val="28"/>
          <w:lang w:eastAsia="ru-RU"/>
        </w:rPr>
        <w:t xml:space="preserve">Масюк Н.Н., Герасимова А.А., Бушуева М.А. </w:t>
      </w:r>
      <w:hyperlink r:id="rId7" w:history="1">
        <w:r w:rsidRPr="005208F6">
          <w:rPr>
            <w:rFonts w:ascii="Times New Roman" w:eastAsia="Times New Roman" w:hAnsi="Times New Roman"/>
            <w:sz w:val="28"/>
            <w:szCs w:val="28"/>
            <w:lang w:eastAsia="ru-RU"/>
          </w:rPr>
          <w:t>Цифровая финансовая грамотность и цифровые финансовые компетенции в управлении знаниями</w:t>
        </w:r>
      </w:hyperlink>
      <w:r w:rsidRPr="005208F6">
        <w:rPr>
          <w:rFonts w:ascii="Times New Roman" w:eastAsia="Times New Roman" w:hAnsi="Times New Roman"/>
          <w:sz w:val="28"/>
          <w:szCs w:val="28"/>
          <w:lang w:eastAsia="ru-RU"/>
        </w:rPr>
        <w:t xml:space="preserve">. </w:t>
      </w:r>
      <w:hyperlink r:id="rId8" w:history="1">
        <w:r w:rsidRPr="005208F6">
          <w:rPr>
            <w:rFonts w:ascii="Times New Roman" w:eastAsia="Times New Roman" w:hAnsi="Times New Roman"/>
            <w:sz w:val="28"/>
            <w:szCs w:val="28"/>
            <w:lang w:eastAsia="ru-RU"/>
          </w:rPr>
          <w:t>Креативная экономика</w:t>
        </w:r>
      </w:hyperlink>
      <w:r w:rsidRPr="005208F6">
        <w:rPr>
          <w:rFonts w:ascii="Times New Roman" w:eastAsia="Times New Roman" w:hAnsi="Times New Roman"/>
          <w:sz w:val="28"/>
          <w:szCs w:val="28"/>
          <w:lang w:eastAsia="ru-RU"/>
        </w:rPr>
        <w:t>. 2023. Т. 17. </w:t>
      </w:r>
      <w:hyperlink r:id="rId9" w:history="1">
        <w:r w:rsidRPr="005208F6">
          <w:rPr>
            <w:rFonts w:ascii="Times New Roman" w:eastAsia="Times New Roman" w:hAnsi="Times New Roman"/>
            <w:sz w:val="28"/>
            <w:szCs w:val="28"/>
            <w:lang w:eastAsia="ru-RU"/>
          </w:rPr>
          <w:t>№ 5</w:t>
        </w:r>
      </w:hyperlink>
      <w:r w:rsidRPr="005208F6">
        <w:rPr>
          <w:rFonts w:ascii="Times New Roman" w:eastAsia="Times New Roman" w:hAnsi="Times New Roman"/>
          <w:sz w:val="28"/>
          <w:szCs w:val="28"/>
          <w:lang w:eastAsia="ru-RU"/>
        </w:rPr>
        <w:t>. С. 1637-1654.</w:t>
      </w:r>
    </w:p>
    <w:p w14:paraId="1776E5CD" w14:textId="4A470F0A" w:rsidR="004B4314" w:rsidRPr="00BE696A" w:rsidRDefault="00BE696A" w:rsidP="004B4314">
      <w:pPr>
        <w:numPr>
          <w:ilvl w:val="0"/>
          <w:numId w:val="5"/>
        </w:numPr>
        <w:tabs>
          <w:tab w:val="left" w:pos="993"/>
        </w:tabs>
        <w:spacing w:after="0" w:line="240" w:lineRule="auto"/>
        <w:ind w:left="0" w:firstLine="709"/>
        <w:contextualSpacing/>
        <w:jc w:val="both"/>
        <w:rPr>
          <w:rFonts w:ascii="Times New Roman" w:hAnsi="Times New Roman" w:cs="Times New Roman"/>
          <w:sz w:val="28"/>
          <w:szCs w:val="28"/>
          <w:lang w:val="en-US" w:eastAsia="ru-RU"/>
        </w:rPr>
      </w:pPr>
      <w:proofErr w:type="spellStart"/>
      <w:r w:rsidRPr="00BE696A">
        <w:rPr>
          <w:rFonts w:ascii="Times New Roman" w:hAnsi="Times New Roman" w:cs="Times New Roman"/>
          <w:sz w:val="28"/>
          <w:szCs w:val="28"/>
          <w:lang w:eastAsia="ru-RU"/>
        </w:rPr>
        <w:t>Дортман</w:t>
      </w:r>
      <w:proofErr w:type="spellEnd"/>
      <w:r w:rsidRPr="00BE696A">
        <w:rPr>
          <w:rFonts w:ascii="Times New Roman" w:hAnsi="Times New Roman" w:cs="Times New Roman"/>
          <w:sz w:val="28"/>
          <w:szCs w:val="28"/>
          <w:lang w:eastAsia="ru-RU"/>
        </w:rPr>
        <w:t xml:space="preserve"> С.Р. </w:t>
      </w:r>
      <w:r w:rsidR="00EA61D6">
        <w:rPr>
          <w:rFonts w:ascii="Times New Roman" w:hAnsi="Times New Roman" w:cs="Times New Roman"/>
          <w:sz w:val="28"/>
          <w:szCs w:val="28"/>
          <w:lang w:eastAsia="ru-RU"/>
        </w:rPr>
        <w:t>Ф</w:t>
      </w:r>
      <w:r w:rsidR="00EA61D6" w:rsidRPr="00BE696A">
        <w:rPr>
          <w:rFonts w:ascii="Times New Roman" w:hAnsi="Times New Roman" w:cs="Times New Roman"/>
          <w:sz w:val="28"/>
          <w:szCs w:val="28"/>
          <w:lang w:eastAsia="ru-RU"/>
        </w:rPr>
        <w:t xml:space="preserve">инансовая грамотность в условиях новой цифровой реальности </w:t>
      </w:r>
      <w:r w:rsidRPr="00BE696A">
        <w:rPr>
          <w:rFonts w:ascii="Times New Roman" w:hAnsi="Times New Roman" w:cs="Times New Roman"/>
          <w:sz w:val="28"/>
          <w:szCs w:val="28"/>
          <w:lang w:eastAsia="ru-RU"/>
        </w:rPr>
        <w:t xml:space="preserve">// Вестник экспертного совета. </w:t>
      </w:r>
      <w:r w:rsidRPr="00BE696A">
        <w:rPr>
          <w:rFonts w:ascii="Times New Roman" w:hAnsi="Times New Roman" w:cs="Times New Roman"/>
          <w:sz w:val="28"/>
          <w:szCs w:val="28"/>
          <w:lang w:val="en-US" w:eastAsia="ru-RU"/>
        </w:rPr>
        <w:t>2022. №1 (28). URL: https://cyberleninka.ru/article/n/finansovaya-gramotnost-v-usloviyah-novoy-tsifrovoy-realnosti</w:t>
      </w:r>
    </w:p>
    <w:p w14:paraId="475AAA6F" w14:textId="77777777" w:rsidR="00BE696A" w:rsidRPr="00BE696A" w:rsidRDefault="00BE696A" w:rsidP="00BE696A">
      <w:pPr>
        <w:numPr>
          <w:ilvl w:val="0"/>
          <w:numId w:val="5"/>
        </w:numPr>
        <w:tabs>
          <w:tab w:val="left" w:pos="993"/>
        </w:tabs>
        <w:spacing w:after="0" w:line="240" w:lineRule="auto"/>
        <w:ind w:left="0" w:firstLine="709"/>
        <w:contextualSpacing/>
        <w:jc w:val="both"/>
        <w:rPr>
          <w:rFonts w:ascii="Times New Roman" w:hAnsi="Times New Roman" w:cs="Times New Roman"/>
          <w:sz w:val="28"/>
          <w:szCs w:val="28"/>
          <w:lang w:eastAsia="ru-RU"/>
        </w:rPr>
      </w:pPr>
      <w:r w:rsidRPr="00BE696A">
        <w:rPr>
          <w:rFonts w:ascii="Times New Roman" w:hAnsi="Times New Roman" w:cs="Times New Roman"/>
          <w:sz w:val="28"/>
          <w:szCs w:val="28"/>
          <w:lang w:eastAsia="ru-RU"/>
        </w:rPr>
        <w:t xml:space="preserve">Бубновская, Т. В. Особенности внедрения цифровизации в торговую отрасль: преимущества и недостатки / Т. В. Бубновская, А. А. </w:t>
      </w:r>
      <w:proofErr w:type="spellStart"/>
      <w:r w:rsidRPr="00BE696A">
        <w:rPr>
          <w:rFonts w:ascii="Times New Roman" w:hAnsi="Times New Roman" w:cs="Times New Roman"/>
          <w:sz w:val="28"/>
          <w:szCs w:val="28"/>
          <w:lang w:eastAsia="ru-RU"/>
        </w:rPr>
        <w:t>Белоумцева</w:t>
      </w:r>
      <w:proofErr w:type="spellEnd"/>
      <w:r w:rsidRPr="00BE696A">
        <w:rPr>
          <w:rFonts w:ascii="Times New Roman" w:hAnsi="Times New Roman" w:cs="Times New Roman"/>
          <w:sz w:val="28"/>
          <w:szCs w:val="28"/>
          <w:lang w:eastAsia="ru-RU"/>
        </w:rPr>
        <w:t xml:space="preserve"> // Современные проблемы цивилизации и устойчивого развития в информационном обществе: Сборник материалов XII Международной научно-практической конференции, Москва, 31 октября 2022 года. – Москва: Общество с ограниченной ответственностью "Издательство АЛЕФ", 2022. – С. 225-229.</w:t>
      </w:r>
    </w:p>
    <w:p w14:paraId="7C4950AB" w14:textId="6071369B" w:rsidR="00BE696A" w:rsidRPr="00BE696A" w:rsidRDefault="00BE696A" w:rsidP="00BE696A">
      <w:pPr>
        <w:numPr>
          <w:ilvl w:val="0"/>
          <w:numId w:val="5"/>
        </w:numPr>
        <w:tabs>
          <w:tab w:val="left" w:pos="993"/>
        </w:tabs>
        <w:spacing w:after="0" w:line="240" w:lineRule="auto"/>
        <w:ind w:left="0" w:firstLine="709"/>
        <w:contextualSpacing/>
        <w:jc w:val="both"/>
        <w:rPr>
          <w:rFonts w:ascii="Times New Roman" w:hAnsi="Times New Roman" w:cs="Times New Roman"/>
          <w:sz w:val="28"/>
          <w:szCs w:val="28"/>
          <w:lang w:eastAsia="ru-RU"/>
        </w:rPr>
      </w:pPr>
      <w:r w:rsidRPr="00BE696A">
        <w:rPr>
          <w:rFonts w:ascii="Times New Roman" w:eastAsiaTheme="minorEastAsia" w:hAnsi="Times New Roman" w:cs="Times New Roman"/>
          <w:spacing w:val="-1"/>
          <w:sz w:val="28"/>
          <w:szCs w:val="28"/>
          <w:lang w:eastAsia="ru-RU"/>
        </w:rPr>
        <w:t xml:space="preserve">Любимова Е.А. </w:t>
      </w:r>
      <w:r w:rsidR="00EA61D6">
        <w:rPr>
          <w:rFonts w:ascii="Times New Roman" w:eastAsiaTheme="minorEastAsia" w:hAnsi="Times New Roman" w:cs="Times New Roman"/>
          <w:spacing w:val="-1"/>
          <w:sz w:val="28"/>
          <w:szCs w:val="28"/>
          <w:lang w:eastAsia="ru-RU"/>
        </w:rPr>
        <w:t>И</w:t>
      </w:r>
      <w:r w:rsidR="00EA61D6" w:rsidRPr="00BE696A">
        <w:rPr>
          <w:rFonts w:ascii="Times New Roman" w:eastAsiaTheme="minorEastAsia" w:hAnsi="Times New Roman" w:cs="Times New Roman"/>
          <w:spacing w:val="-1"/>
          <w:sz w:val="28"/>
          <w:szCs w:val="28"/>
          <w:lang w:eastAsia="ru-RU"/>
        </w:rPr>
        <w:t>нтернет-банкинг и мобильный банкинг: проблемы и перспективы развития</w:t>
      </w:r>
      <w:r w:rsidRPr="00BE696A">
        <w:rPr>
          <w:rFonts w:ascii="Times New Roman" w:eastAsiaTheme="minorEastAsia" w:hAnsi="Times New Roman" w:cs="Times New Roman"/>
          <w:spacing w:val="-1"/>
          <w:sz w:val="28"/>
          <w:szCs w:val="28"/>
          <w:lang w:eastAsia="ru-RU"/>
        </w:rPr>
        <w:t>. – Текст: электронный / Е.А. Лю</w:t>
      </w:r>
      <w:r w:rsidRPr="00BE696A">
        <w:rPr>
          <w:rFonts w:ascii="Times New Roman" w:eastAsiaTheme="minorEastAsia" w:hAnsi="Times New Roman" w:cs="Times New Roman"/>
          <w:spacing w:val="-1"/>
          <w:sz w:val="28"/>
          <w:szCs w:val="28"/>
          <w:lang w:eastAsia="ru-RU"/>
        </w:rPr>
        <w:softHyphen/>
        <w:t>бимова // Финансовые рынки и банки. – 2022. – №2. – URL: https://cyberleninka.ru/article/n/internet-banking-i-mobilnyy-banking-problemy-i-perspektivy-razvitiya</w:t>
      </w:r>
    </w:p>
    <w:p w14:paraId="23A8A2FD" w14:textId="77777777" w:rsidR="00BE696A" w:rsidRPr="00BE696A" w:rsidRDefault="00BE696A" w:rsidP="00BE696A">
      <w:pPr>
        <w:numPr>
          <w:ilvl w:val="0"/>
          <w:numId w:val="5"/>
        </w:numPr>
        <w:tabs>
          <w:tab w:val="left" w:pos="993"/>
        </w:tabs>
        <w:spacing w:after="0" w:line="240" w:lineRule="auto"/>
        <w:ind w:left="0" w:firstLine="709"/>
        <w:contextualSpacing/>
        <w:jc w:val="both"/>
        <w:rPr>
          <w:rFonts w:ascii="Times New Roman" w:hAnsi="Times New Roman" w:cs="Times New Roman"/>
          <w:sz w:val="28"/>
          <w:szCs w:val="28"/>
          <w:lang w:eastAsia="ru-RU"/>
        </w:rPr>
      </w:pPr>
      <w:r w:rsidRPr="00BE696A">
        <w:rPr>
          <w:rFonts w:ascii="Times New Roman" w:eastAsiaTheme="minorEastAsia" w:hAnsi="Times New Roman" w:cs="Times New Roman"/>
          <w:spacing w:val="-1"/>
          <w:sz w:val="28"/>
          <w:szCs w:val="28"/>
          <w:lang w:eastAsia="ru-RU"/>
        </w:rPr>
        <w:lastRenderedPageBreak/>
        <w:t>Операции, совершенные без согласия клиентов финансовых организа</w:t>
      </w:r>
      <w:r w:rsidRPr="00BE696A">
        <w:rPr>
          <w:rFonts w:ascii="Times New Roman" w:eastAsiaTheme="minorEastAsia" w:hAnsi="Times New Roman" w:cs="Times New Roman"/>
          <w:spacing w:val="-1"/>
          <w:sz w:val="28"/>
          <w:szCs w:val="28"/>
          <w:lang w:eastAsia="ru-RU"/>
        </w:rPr>
        <w:softHyphen/>
        <w:t>ций. – Текст: электронный // Официальный сайт Центрального Банка Россий</w:t>
      </w:r>
      <w:r w:rsidRPr="00BE696A">
        <w:rPr>
          <w:rFonts w:ascii="Times New Roman" w:eastAsiaTheme="minorEastAsia" w:hAnsi="Times New Roman" w:cs="Times New Roman"/>
          <w:spacing w:val="-1"/>
          <w:sz w:val="28"/>
          <w:szCs w:val="28"/>
          <w:lang w:eastAsia="ru-RU"/>
        </w:rPr>
        <w:softHyphen/>
        <w:t>ской Федерации [сайт]. – URL: https://cbr.ru//</w:t>
      </w:r>
    </w:p>
    <w:p w14:paraId="178188EC" w14:textId="77777777" w:rsidR="00BE696A" w:rsidRPr="00BE696A" w:rsidRDefault="00BE696A" w:rsidP="00BE696A">
      <w:pPr>
        <w:numPr>
          <w:ilvl w:val="0"/>
          <w:numId w:val="5"/>
        </w:numPr>
        <w:tabs>
          <w:tab w:val="left" w:pos="993"/>
        </w:tabs>
        <w:spacing w:after="0" w:line="240" w:lineRule="auto"/>
        <w:ind w:left="0" w:firstLine="709"/>
        <w:contextualSpacing/>
        <w:jc w:val="both"/>
        <w:rPr>
          <w:rFonts w:ascii="Times New Roman" w:hAnsi="Times New Roman" w:cs="Times New Roman"/>
          <w:sz w:val="28"/>
          <w:szCs w:val="28"/>
          <w:lang w:val="en-US" w:eastAsia="ru-RU"/>
        </w:rPr>
      </w:pPr>
      <w:r w:rsidRPr="00BE696A">
        <w:rPr>
          <w:rFonts w:ascii="Times New Roman" w:hAnsi="Times New Roman" w:cs="Times New Roman"/>
          <w:sz w:val="28"/>
          <w:szCs w:val="28"/>
          <w:lang w:eastAsia="ru-RU"/>
        </w:rPr>
        <w:t xml:space="preserve">Кузнецова Т.И., Малиновский Р.А., Несмелова А.С. Интернет-банкинг: проблемы обеспечения безопасности // Гуманитарный вестник. </w:t>
      </w:r>
      <w:r w:rsidRPr="00BE696A">
        <w:rPr>
          <w:rFonts w:ascii="Times New Roman" w:hAnsi="Times New Roman" w:cs="Times New Roman"/>
          <w:sz w:val="28"/>
          <w:szCs w:val="28"/>
          <w:lang w:val="en-US" w:eastAsia="ru-RU"/>
        </w:rPr>
        <w:t>2017. №10 (60). URL: https://cyberleninka.ru/article/n/internet-banking-problemy-obespecheniya-bezopasnosti</w:t>
      </w:r>
    </w:p>
    <w:p w14:paraId="5F6E845F" w14:textId="142A3675" w:rsidR="00BE696A" w:rsidRPr="00BE696A" w:rsidRDefault="00BE696A" w:rsidP="00BE696A">
      <w:pPr>
        <w:numPr>
          <w:ilvl w:val="0"/>
          <w:numId w:val="5"/>
        </w:numPr>
        <w:tabs>
          <w:tab w:val="left" w:pos="993"/>
        </w:tabs>
        <w:spacing w:after="0" w:line="240" w:lineRule="auto"/>
        <w:ind w:left="0" w:firstLine="709"/>
        <w:contextualSpacing/>
        <w:jc w:val="both"/>
        <w:rPr>
          <w:rFonts w:ascii="Times New Roman" w:hAnsi="Times New Roman" w:cs="Times New Roman"/>
          <w:sz w:val="28"/>
          <w:szCs w:val="28"/>
          <w:lang w:val="en-US" w:eastAsia="ru-RU"/>
        </w:rPr>
      </w:pPr>
      <w:r w:rsidRPr="00BE696A">
        <w:rPr>
          <w:rFonts w:ascii="Times New Roman" w:hAnsi="Times New Roman" w:cs="Times New Roman"/>
          <w:sz w:val="28"/>
          <w:szCs w:val="28"/>
          <w:lang w:eastAsia="ru-RU"/>
        </w:rPr>
        <w:t xml:space="preserve">Старостенко О.А. </w:t>
      </w:r>
      <w:r w:rsidR="00EA61D6">
        <w:rPr>
          <w:rFonts w:ascii="Times New Roman" w:hAnsi="Times New Roman" w:cs="Times New Roman"/>
          <w:sz w:val="28"/>
          <w:szCs w:val="28"/>
          <w:lang w:eastAsia="ru-RU"/>
        </w:rPr>
        <w:t>П</w:t>
      </w:r>
      <w:r w:rsidR="00EA61D6" w:rsidRPr="00BE696A">
        <w:rPr>
          <w:rFonts w:ascii="Times New Roman" w:hAnsi="Times New Roman" w:cs="Times New Roman"/>
          <w:sz w:val="28"/>
          <w:szCs w:val="28"/>
          <w:lang w:eastAsia="ru-RU"/>
        </w:rPr>
        <w:t xml:space="preserve">рофилактика и предупреждение кибермошенничества </w:t>
      </w:r>
      <w:r w:rsidRPr="00BE696A">
        <w:rPr>
          <w:rFonts w:ascii="Times New Roman" w:hAnsi="Times New Roman" w:cs="Times New Roman"/>
          <w:sz w:val="28"/>
          <w:szCs w:val="28"/>
          <w:lang w:eastAsia="ru-RU"/>
        </w:rPr>
        <w:t>// Наука. Образование</w:t>
      </w:r>
      <w:r w:rsidRPr="00BE696A">
        <w:rPr>
          <w:rFonts w:ascii="Times New Roman" w:hAnsi="Times New Roman" w:cs="Times New Roman"/>
          <w:sz w:val="28"/>
          <w:szCs w:val="28"/>
          <w:lang w:val="en-US" w:eastAsia="ru-RU"/>
        </w:rPr>
        <w:t xml:space="preserve">. </w:t>
      </w:r>
      <w:r w:rsidRPr="00BE696A">
        <w:rPr>
          <w:rFonts w:ascii="Times New Roman" w:hAnsi="Times New Roman" w:cs="Times New Roman"/>
          <w:sz w:val="28"/>
          <w:szCs w:val="28"/>
          <w:lang w:eastAsia="ru-RU"/>
        </w:rPr>
        <w:t>Современность</w:t>
      </w:r>
      <w:r w:rsidRPr="00BE696A">
        <w:rPr>
          <w:rFonts w:ascii="Times New Roman" w:hAnsi="Times New Roman" w:cs="Times New Roman"/>
          <w:sz w:val="28"/>
          <w:szCs w:val="28"/>
          <w:lang w:val="en-US" w:eastAsia="ru-RU"/>
        </w:rPr>
        <w:t xml:space="preserve"> / Science. Education. The present. 2020. №1-2. URL: https://cyberleninka.ru/article/n/profilaktika-i-preduprezhdenie-kibermoshennichestva</w:t>
      </w:r>
    </w:p>
    <w:p w14:paraId="2DD92B05" w14:textId="3277E392" w:rsidR="00BE696A" w:rsidRPr="00BE696A" w:rsidRDefault="00BE696A" w:rsidP="00BE696A">
      <w:pPr>
        <w:numPr>
          <w:ilvl w:val="0"/>
          <w:numId w:val="5"/>
        </w:numPr>
        <w:tabs>
          <w:tab w:val="left" w:pos="993"/>
        </w:tabs>
        <w:spacing w:after="0" w:line="240" w:lineRule="auto"/>
        <w:ind w:left="0" w:firstLine="709"/>
        <w:contextualSpacing/>
        <w:jc w:val="both"/>
        <w:rPr>
          <w:rFonts w:ascii="Times New Roman" w:hAnsi="Times New Roman" w:cs="Times New Roman"/>
          <w:sz w:val="28"/>
          <w:szCs w:val="28"/>
          <w:lang w:val="en-US" w:eastAsia="ru-RU"/>
        </w:rPr>
      </w:pPr>
      <w:r w:rsidRPr="005208F6">
        <w:rPr>
          <w:rFonts w:ascii="Times New Roman" w:eastAsiaTheme="minorEastAsia" w:hAnsi="Times New Roman" w:cs="Times New Roman"/>
          <w:spacing w:val="-1"/>
          <w:sz w:val="28"/>
          <w:szCs w:val="28"/>
          <w:lang w:val="en-US" w:eastAsia="ru-RU"/>
        </w:rPr>
        <w:t xml:space="preserve"> </w:t>
      </w:r>
      <w:proofErr w:type="spellStart"/>
      <w:r w:rsidRPr="00BE696A">
        <w:rPr>
          <w:rFonts w:ascii="Times New Roman" w:eastAsiaTheme="minorEastAsia" w:hAnsi="Times New Roman" w:cs="Times New Roman"/>
          <w:spacing w:val="-1"/>
          <w:sz w:val="28"/>
          <w:szCs w:val="28"/>
          <w:lang w:eastAsia="ru-RU"/>
        </w:rPr>
        <w:t>Пойманова</w:t>
      </w:r>
      <w:proofErr w:type="spellEnd"/>
      <w:r w:rsidRPr="00BE696A">
        <w:rPr>
          <w:rFonts w:ascii="Times New Roman" w:eastAsiaTheme="minorEastAsia" w:hAnsi="Times New Roman" w:cs="Times New Roman"/>
          <w:spacing w:val="-1"/>
          <w:sz w:val="28"/>
          <w:szCs w:val="28"/>
          <w:lang w:eastAsia="ru-RU"/>
        </w:rPr>
        <w:t xml:space="preserve"> Л.А. Мошенничество в банковской сфере: понятие, при</w:t>
      </w:r>
      <w:r w:rsidRPr="00BE696A">
        <w:rPr>
          <w:rFonts w:ascii="Times New Roman" w:eastAsiaTheme="minorEastAsia" w:hAnsi="Times New Roman" w:cs="Times New Roman"/>
          <w:spacing w:val="-1"/>
          <w:sz w:val="28"/>
          <w:szCs w:val="28"/>
          <w:lang w:eastAsia="ru-RU"/>
        </w:rPr>
        <w:softHyphen/>
        <w:t xml:space="preserve">знаки, виды // Сибирский юридический вестник. </w:t>
      </w:r>
      <w:r w:rsidRPr="00BE696A">
        <w:rPr>
          <w:rFonts w:ascii="Times New Roman" w:eastAsiaTheme="minorEastAsia" w:hAnsi="Times New Roman" w:cs="Times New Roman"/>
          <w:spacing w:val="-1"/>
          <w:sz w:val="28"/>
          <w:szCs w:val="28"/>
          <w:lang w:val="en-US" w:eastAsia="ru-RU"/>
        </w:rPr>
        <w:t>2018. №2. URL: https://cyberleninka.ru/article/n/moshennichestvo-v-bankovskoy-sfere-ponyatie-priznaki-vidy</w:t>
      </w:r>
    </w:p>
    <w:p w14:paraId="7F5437FA" w14:textId="77777777" w:rsidR="00BE696A" w:rsidRPr="00BE696A" w:rsidRDefault="00BE696A" w:rsidP="00BE696A">
      <w:pPr>
        <w:numPr>
          <w:ilvl w:val="0"/>
          <w:numId w:val="5"/>
        </w:numPr>
        <w:tabs>
          <w:tab w:val="left" w:pos="993"/>
        </w:tabs>
        <w:spacing w:after="0" w:line="240" w:lineRule="auto"/>
        <w:ind w:left="0" w:firstLine="709"/>
        <w:contextualSpacing/>
        <w:jc w:val="both"/>
        <w:rPr>
          <w:rFonts w:ascii="Times New Roman" w:hAnsi="Times New Roman" w:cs="Times New Roman"/>
          <w:sz w:val="28"/>
          <w:szCs w:val="28"/>
          <w:lang w:eastAsia="ru-RU"/>
        </w:rPr>
      </w:pPr>
      <w:r w:rsidRPr="00BE696A">
        <w:rPr>
          <w:rFonts w:ascii="Times New Roman" w:hAnsi="Times New Roman" w:cs="Times New Roman"/>
          <w:sz w:val="28"/>
          <w:szCs w:val="28"/>
          <w:lang w:eastAsia="ru-RU"/>
        </w:rPr>
        <w:t>Попова Е.М., Никитина Т.В. — Финансовая грамотность в эпоху цифровизации: новые возможности и вызовы // Финансы и управление. – 2021. – № 4. – С. 50 - 67.</w:t>
      </w:r>
    </w:p>
    <w:p w14:paraId="5CF477DE" w14:textId="77777777" w:rsidR="00FB0462" w:rsidRPr="00FB0462" w:rsidRDefault="00FB0462" w:rsidP="00BE696A">
      <w:pPr>
        <w:pStyle w:val="a8"/>
        <w:tabs>
          <w:tab w:val="left" w:pos="993"/>
        </w:tabs>
        <w:spacing w:after="0" w:line="240" w:lineRule="auto"/>
        <w:ind w:left="709"/>
        <w:jc w:val="both"/>
        <w:rPr>
          <w:rFonts w:ascii="Times New Roman" w:hAnsi="Times New Roman" w:cs="Times New Roman"/>
          <w:sz w:val="28"/>
          <w:szCs w:val="28"/>
          <w:lang w:eastAsia="ru-RU"/>
        </w:rPr>
      </w:pPr>
    </w:p>
    <w:sectPr w:rsidR="00FB0462" w:rsidRPr="00FB0462" w:rsidSect="00E6650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2E23D7"/>
    <w:multiLevelType w:val="hybridMultilevel"/>
    <w:tmpl w:val="5C86DBAE"/>
    <w:lvl w:ilvl="0" w:tplc="5E6602CC">
      <w:start w:val="1"/>
      <w:numFmt w:val="bullet"/>
      <w:lvlText w:val=""/>
      <w:lvlJc w:val="left"/>
      <w:pPr>
        <w:tabs>
          <w:tab w:val="num" w:pos="720"/>
        </w:tabs>
        <w:ind w:left="720" w:hanging="360"/>
      </w:pPr>
      <w:rPr>
        <w:rFonts w:ascii="Wingdings" w:hAnsi="Wingdings" w:hint="default"/>
      </w:rPr>
    </w:lvl>
    <w:lvl w:ilvl="1" w:tplc="9EE09BCC" w:tentative="1">
      <w:start w:val="1"/>
      <w:numFmt w:val="bullet"/>
      <w:lvlText w:val=""/>
      <w:lvlJc w:val="left"/>
      <w:pPr>
        <w:tabs>
          <w:tab w:val="num" w:pos="1440"/>
        </w:tabs>
        <w:ind w:left="1440" w:hanging="360"/>
      </w:pPr>
      <w:rPr>
        <w:rFonts w:ascii="Wingdings" w:hAnsi="Wingdings" w:hint="default"/>
      </w:rPr>
    </w:lvl>
    <w:lvl w:ilvl="2" w:tplc="7D30FD50" w:tentative="1">
      <w:start w:val="1"/>
      <w:numFmt w:val="bullet"/>
      <w:lvlText w:val=""/>
      <w:lvlJc w:val="left"/>
      <w:pPr>
        <w:tabs>
          <w:tab w:val="num" w:pos="2160"/>
        </w:tabs>
        <w:ind w:left="2160" w:hanging="360"/>
      </w:pPr>
      <w:rPr>
        <w:rFonts w:ascii="Wingdings" w:hAnsi="Wingdings" w:hint="default"/>
      </w:rPr>
    </w:lvl>
    <w:lvl w:ilvl="3" w:tplc="9DB6DD02" w:tentative="1">
      <w:start w:val="1"/>
      <w:numFmt w:val="bullet"/>
      <w:lvlText w:val=""/>
      <w:lvlJc w:val="left"/>
      <w:pPr>
        <w:tabs>
          <w:tab w:val="num" w:pos="2880"/>
        </w:tabs>
        <w:ind w:left="2880" w:hanging="360"/>
      </w:pPr>
      <w:rPr>
        <w:rFonts w:ascii="Wingdings" w:hAnsi="Wingdings" w:hint="default"/>
      </w:rPr>
    </w:lvl>
    <w:lvl w:ilvl="4" w:tplc="39D4F38A" w:tentative="1">
      <w:start w:val="1"/>
      <w:numFmt w:val="bullet"/>
      <w:lvlText w:val=""/>
      <w:lvlJc w:val="left"/>
      <w:pPr>
        <w:tabs>
          <w:tab w:val="num" w:pos="3600"/>
        </w:tabs>
        <w:ind w:left="3600" w:hanging="360"/>
      </w:pPr>
      <w:rPr>
        <w:rFonts w:ascii="Wingdings" w:hAnsi="Wingdings" w:hint="default"/>
      </w:rPr>
    </w:lvl>
    <w:lvl w:ilvl="5" w:tplc="9B023266" w:tentative="1">
      <w:start w:val="1"/>
      <w:numFmt w:val="bullet"/>
      <w:lvlText w:val=""/>
      <w:lvlJc w:val="left"/>
      <w:pPr>
        <w:tabs>
          <w:tab w:val="num" w:pos="4320"/>
        </w:tabs>
        <w:ind w:left="4320" w:hanging="360"/>
      </w:pPr>
      <w:rPr>
        <w:rFonts w:ascii="Wingdings" w:hAnsi="Wingdings" w:hint="default"/>
      </w:rPr>
    </w:lvl>
    <w:lvl w:ilvl="6" w:tplc="E2B85912" w:tentative="1">
      <w:start w:val="1"/>
      <w:numFmt w:val="bullet"/>
      <w:lvlText w:val=""/>
      <w:lvlJc w:val="left"/>
      <w:pPr>
        <w:tabs>
          <w:tab w:val="num" w:pos="5040"/>
        </w:tabs>
        <w:ind w:left="5040" w:hanging="360"/>
      </w:pPr>
      <w:rPr>
        <w:rFonts w:ascii="Wingdings" w:hAnsi="Wingdings" w:hint="default"/>
      </w:rPr>
    </w:lvl>
    <w:lvl w:ilvl="7" w:tplc="731C97B0" w:tentative="1">
      <w:start w:val="1"/>
      <w:numFmt w:val="bullet"/>
      <w:lvlText w:val=""/>
      <w:lvlJc w:val="left"/>
      <w:pPr>
        <w:tabs>
          <w:tab w:val="num" w:pos="5760"/>
        </w:tabs>
        <w:ind w:left="5760" w:hanging="360"/>
      </w:pPr>
      <w:rPr>
        <w:rFonts w:ascii="Wingdings" w:hAnsi="Wingdings" w:hint="default"/>
      </w:rPr>
    </w:lvl>
    <w:lvl w:ilvl="8" w:tplc="C1BE187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1F02B7"/>
    <w:multiLevelType w:val="multilevel"/>
    <w:tmpl w:val="29B6B924"/>
    <w:lvl w:ilvl="0">
      <w:start w:val="1"/>
      <w:numFmt w:val="decimal"/>
      <w:lvlText w:val="%1"/>
      <w:lvlJc w:val="left"/>
      <w:pPr>
        <w:ind w:left="1429" w:hanging="360"/>
      </w:pPr>
      <w:rPr>
        <w:rFonts w:hint="default"/>
      </w:rPr>
    </w:lvl>
    <w:lvl w:ilvl="1">
      <w:start w:val="1"/>
      <w:numFmt w:val="decimal"/>
      <w:isLgl/>
      <w:lvlText w:val="%1.%2"/>
      <w:lvlJc w:val="left"/>
      <w:pPr>
        <w:ind w:left="1537" w:hanging="468"/>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509" w:hanging="1440"/>
      </w:pPr>
      <w:rPr>
        <w:rFonts w:hint="default"/>
      </w:rPr>
    </w:lvl>
  </w:abstractNum>
  <w:abstractNum w:abstractNumId="2" w15:restartNumberingAfterBreak="0">
    <w:nsid w:val="116C02F4"/>
    <w:multiLevelType w:val="hybridMultilevel"/>
    <w:tmpl w:val="190C2640"/>
    <w:lvl w:ilvl="0" w:tplc="6FA6A036">
      <w:start w:val="1"/>
      <w:numFmt w:val="bullet"/>
      <w:lvlText w:val="-"/>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43C47749"/>
    <w:multiLevelType w:val="hybridMultilevel"/>
    <w:tmpl w:val="1292B9C0"/>
    <w:lvl w:ilvl="0" w:tplc="6FA6A036">
      <w:start w:val="1"/>
      <w:numFmt w:val="bullet"/>
      <w:lvlText w:val="-"/>
      <w:lvlJc w:val="left"/>
      <w:pPr>
        <w:ind w:left="1712" w:hanging="360"/>
      </w:pPr>
      <w:rPr>
        <w:rFonts w:ascii="Times New Roman" w:hAnsi="Times New Roman" w:cs="Times New Roman" w:hint="default"/>
      </w:rPr>
    </w:lvl>
    <w:lvl w:ilvl="1" w:tplc="04190003" w:tentative="1">
      <w:start w:val="1"/>
      <w:numFmt w:val="bullet"/>
      <w:lvlText w:val="o"/>
      <w:lvlJc w:val="left"/>
      <w:pPr>
        <w:ind w:left="2432" w:hanging="360"/>
      </w:pPr>
      <w:rPr>
        <w:rFonts w:ascii="Courier New" w:hAnsi="Courier New" w:cs="Courier New" w:hint="default"/>
      </w:rPr>
    </w:lvl>
    <w:lvl w:ilvl="2" w:tplc="04190005" w:tentative="1">
      <w:start w:val="1"/>
      <w:numFmt w:val="bullet"/>
      <w:lvlText w:val=""/>
      <w:lvlJc w:val="left"/>
      <w:pPr>
        <w:ind w:left="3152" w:hanging="360"/>
      </w:pPr>
      <w:rPr>
        <w:rFonts w:ascii="Wingdings" w:hAnsi="Wingdings" w:hint="default"/>
      </w:rPr>
    </w:lvl>
    <w:lvl w:ilvl="3" w:tplc="04190001" w:tentative="1">
      <w:start w:val="1"/>
      <w:numFmt w:val="bullet"/>
      <w:lvlText w:val=""/>
      <w:lvlJc w:val="left"/>
      <w:pPr>
        <w:ind w:left="3872" w:hanging="360"/>
      </w:pPr>
      <w:rPr>
        <w:rFonts w:ascii="Symbol" w:hAnsi="Symbol" w:hint="default"/>
      </w:rPr>
    </w:lvl>
    <w:lvl w:ilvl="4" w:tplc="04190003" w:tentative="1">
      <w:start w:val="1"/>
      <w:numFmt w:val="bullet"/>
      <w:lvlText w:val="o"/>
      <w:lvlJc w:val="left"/>
      <w:pPr>
        <w:ind w:left="4592" w:hanging="360"/>
      </w:pPr>
      <w:rPr>
        <w:rFonts w:ascii="Courier New" w:hAnsi="Courier New" w:cs="Courier New" w:hint="default"/>
      </w:rPr>
    </w:lvl>
    <w:lvl w:ilvl="5" w:tplc="04190005" w:tentative="1">
      <w:start w:val="1"/>
      <w:numFmt w:val="bullet"/>
      <w:lvlText w:val=""/>
      <w:lvlJc w:val="left"/>
      <w:pPr>
        <w:ind w:left="5312" w:hanging="360"/>
      </w:pPr>
      <w:rPr>
        <w:rFonts w:ascii="Wingdings" w:hAnsi="Wingdings" w:hint="default"/>
      </w:rPr>
    </w:lvl>
    <w:lvl w:ilvl="6" w:tplc="04190001" w:tentative="1">
      <w:start w:val="1"/>
      <w:numFmt w:val="bullet"/>
      <w:lvlText w:val=""/>
      <w:lvlJc w:val="left"/>
      <w:pPr>
        <w:ind w:left="6032" w:hanging="360"/>
      </w:pPr>
      <w:rPr>
        <w:rFonts w:ascii="Symbol" w:hAnsi="Symbol" w:hint="default"/>
      </w:rPr>
    </w:lvl>
    <w:lvl w:ilvl="7" w:tplc="04190003" w:tentative="1">
      <w:start w:val="1"/>
      <w:numFmt w:val="bullet"/>
      <w:lvlText w:val="o"/>
      <w:lvlJc w:val="left"/>
      <w:pPr>
        <w:ind w:left="6752" w:hanging="360"/>
      </w:pPr>
      <w:rPr>
        <w:rFonts w:ascii="Courier New" w:hAnsi="Courier New" w:cs="Courier New" w:hint="default"/>
      </w:rPr>
    </w:lvl>
    <w:lvl w:ilvl="8" w:tplc="04190005" w:tentative="1">
      <w:start w:val="1"/>
      <w:numFmt w:val="bullet"/>
      <w:lvlText w:val=""/>
      <w:lvlJc w:val="left"/>
      <w:pPr>
        <w:ind w:left="7472" w:hanging="360"/>
      </w:pPr>
      <w:rPr>
        <w:rFonts w:ascii="Wingdings" w:hAnsi="Wingdings" w:hint="default"/>
      </w:rPr>
    </w:lvl>
  </w:abstractNum>
  <w:abstractNum w:abstractNumId="4" w15:restartNumberingAfterBreak="0">
    <w:nsid w:val="76782B16"/>
    <w:multiLevelType w:val="hybridMultilevel"/>
    <w:tmpl w:val="6C30DD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8E9"/>
    <w:rsid w:val="00040843"/>
    <w:rsid w:val="0016785D"/>
    <w:rsid w:val="00187394"/>
    <w:rsid w:val="0019050E"/>
    <w:rsid w:val="00196DA5"/>
    <w:rsid w:val="001C7EB3"/>
    <w:rsid w:val="001E39D2"/>
    <w:rsid w:val="002856A9"/>
    <w:rsid w:val="002C6E78"/>
    <w:rsid w:val="00330126"/>
    <w:rsid w:val="00367353"/>
    <w:rsid w:val="00396FCB"/>
    <w:rsid w:val="00431832"/>
    <w:rsid w:val="004A2D6A"/>
    <w:rsid w:val="004B4314"/>
    <w:rsid w:val="004E4566"/>
    <w:rsid w:val="005208F6"/>
    <w:rsid w:val="00524F77"/>
    <w:rsid w:val="0055380B"/>
    <w:rsid w:val="005B2D79"/>
    <w:rsid w:val="005D33DE"/>
    <w:rsid w:val="005F49CC"/>
    <w:rsid w:val="00603E81"/>
    <w:rsid w:val="00605CEA"/>
    <w:rsid w:val="006248A0"/>
    <w:rsid w:val="00654B5A"/>
    <w:rsid w:val="00655AF4"/>
    <w:rsid w:val="006B31F0"/>
    <w:rsid w:val="006E6622"/>
    <w:rsid w:val="007220E6"/>
    <w:rsid w:val="00723AF6"/>
    <w:rsid w:val="007B796A"/>
    <w:rsid w:val="0080509F"/>
    <w:rsid w:val="008D102A"/>
    <w:rsid w:val="00901853"/>
    <w:rsid w:val="009214FD"/>
    <w:rsid w:val="00934768"/>
    <w:rsid w:val="00974E39"/>
    <w:rsid w:val="009C6CFA"/>
    <w:rsid w:val="009C7759"/>
    <w:rsid w:val="009E6059"/>
    <w:rsid w:val="00A46AC4"/>
    <w:rsid w:val="00A81AF6"/>
    <w:rsid w:val="00AC4738"/>
    <w:rsid w:val="00B14BA2"/>
    <w:rsid w:val="00B22F90"/>
    <w:rsid w:val="00B25FAD"/>
    <w:rsid w:val="00B713A6"/>
    <w:rsid w:val="00BE696A"/>
    <w:rsid w:val="00C156DB"/>
    <w:rsid w:val="00C328F2"/>
    <w:rsid w:val="00D84742"/>
    <w:rsid w:val="00E07656"/>
    <w:rsid w:val="00E166EA"/>
    <w:rsid w:val="00E66506"/>
    <w:rsid w:val="00EA61D6"/>
    <w:rsid w:val="00EC18EB"/>
    <w:rsid w:val="00F67022"/>
    <w:rsid w:val="00F82BF8"/>
    <w:rsid w:val="00F858E9"/>
    <w:rsid w:val="00F9260C"/>
    <w:rsid w:val="00F96E06"/>
    <w:rsid w:val="00FB0462"/>
    <w:rsid w:val="00FF5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3BE95"/>
  <w15:docId w15:val="{6681F648-11B0-4E08-81C5-76F14014B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96FCB"/>
  </w:style>
  <w:style w:type="paragraph" w:styleId="1">
    <w:name w:val="heading 1"/>
    <w:basedOn w:val="a"/>
    <w:next w:val="a"/>
    <w:link w:val="10"/>
    <w:uiPriority w:val="9"/>
    <w:qFormat/>
    <w:rsid w:val="00040843"/>
    <w:pPr>
      <w:keepNext/>
      <w:keepLines/>
      <w:spacing w:after="240" w:line="240" w:lineRule="auto"/>
      <w:ind w:firstLine="709"/>
      <w:jc w:val="both"/>
      <w:outlineLvl w:val="0"/>
    </w:pPr>
    <w:rPr>
      <w:rFonts w:ascii="Arial" w:eastAsiaTheme="majorEastAsia" w:hAnsi="Arial" w:cstheme="majorBidi"/>
      <w:bCs/>
      <w:sz w:val="30"/>
      <w:szCs w:val="28"/>
      <w:lang w:eastAsia="ru-RU"/>
    </w:rPr>
  </w:style>
  <w:style w:type="paragraph" w:styleId="2">
    <w:name w:val="heading 2"/>
    <w:basedOn w:val="a"/>
    <w:next w:val="a"/>
    <w:link w:val="20"/>
    <w:autoRedefine/>
    <w:qFormat/>
    <w:rsid w:val="00040843"/>
    <w:pPr>
      <w:keepNext/>
      <w:spacing w:before="240" w:after="240" w:line="240" w:lineRule="auto"/>
      <w:ind w:firstLine="709"/>
      <w:contextualSpacing/>
      <w:jc w:val="center"/>
      <w:outlineLvl w:val="1"/>
    </w:pPr>
    <w:rPr>
      <w:rFonts w:ascii="Arial" w:eastAsia="Times New Roman" w:hAnsi="Arial" w:cs="Arial"/>
      <w:bCs/>
      <w:iCs/>
      <w:sz w:val="30"/>
      <w:szCs w:val="28"/>
      <w:lang w:eastAsia="ru-RU"/>
    </w:rPr>
  </w:style>
  <w:style w:type="paragraph" w:styleId="3">
    <w:name w:val="heading 3"/>
    <w:aliases w:val="Подзаголовок 1"/>
    <w:basedOn w:val="a"/>
    <w:next w:val="a"/>
    <w:link w:val="30"/>
    <w:uiPriority w:val="9"/>
    <w:unhideWhenUsed/>
    <w:qFormat/>
    <w:rsid w:val="00040843"/>
    <w:pPr>
      <w:keepNext/>
      <w:keepLines/>
      <w:spacing w:after="120" w:line="240" w:lineRule="auto"/>
      <w:ind w:firstLine="709"/>
      <w:jc w:val="both"/>
      <w:outlineLvl w:val="2"/>
    </w:pPr>
    <w:rPr>
      <w:rFonts w:ascii="Arial" w:eastAsiaTheme="majorEastAsia" w:hAnsi="Arial" w:cstheme="majorBidi"/>
      <w:bCs/>
      <w:sz w:val="28"/>
    </w:rPr>
  </w:style>
  <w:style w:type="paragraph" w:styleId="4">
    <w:name w:val="heading 4"/>
    <w:basedOn w:val="a"/>
    <w:next w:val="a"/>
    <w:link w:val="40"/>
    <w:uiPriority w:val="9"/>
    <w:semiHidden/>
    <w:unhideWhenUsed/>
    <w:qFormat/>
    <w:rsid w:val="00F82BF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40843"/>
    <w:rPr>
      <w:rFonts w:ascii="Arial" w:eastAsiaTheme="majorEastAsia" w:hAnsi="Arial" w:cstheme="majorBidi"/>
      <w:bCs/>
      <w:sz w:val="30"/>
      <w:szCs w:val="28"/>
      <w:lang w:eastAsia="ru-RU"/>
    </w:rPr>
  </w:style>
  <w:style w:type="character" w:customStyle="1" w:styleId="20">
    <w:name w:val="Заголовок 2 Знак"/>
    <w:basedOn w:val="a0"/>
    <w:link w:val="2"/>
    <w:rsid w:val="00040843"/>
    <w:rPr>
      <w:rFonts w:ascii="Arial" w:eastAsia="Times New Roman" w:hAnsi="Arial" w:cs="Arial"/>
      <w:bCs/>
      <w:iCs/>
      <w:sz w:val="30"/>
      <w:szCs w:val="28"/>
      <w:lang w:eastAsia="ru-RU"/>
    </w:rPr>
  </w:style>
  <w:style w:type="paragraph" w:styleId="a3">
    <w:name w:val="No Spacing"/>
    <w:aliases w:val="TNR 14"/>
    <w:basedOn w:val="a"/>
    <w:next w:val="a4"/>
    <w:autoRedefine/>
    <w:uiPriority w:val="1"/>
    <w:qFormat/>
    <w:rsid w:val="00F82BF8"/>
    <w:pPr>
      <w:widowControl w:val="0"/>
      <w:autoSpaceDE w:val="0"/>
      <w:autoSpaceDN w:val="0"/>
      <w:spacing w:after="0" w:line="360" w:lineRule="auto"/>
      <w:ind w:firstLine="709"/>
      <w:contextualSpacing/>
      <w:jc w:val="both"/>
    </w:pPr>
    <w:rPr>
      <w:rFonts w:ascii="Times New Roman" w:hAnsi="Times New Roman"/>
      <w:sz w:val="28"/>
      <w:lang w:eastAsia="ru-RU"/>
    </w:rPr>
  </w:style>
  <w:style w:type="character" w:customStyle="1" w:styleId="30">
    <w:name w:val="Заголовок 3 Знак"/>
    <w:aliases w:val="Подзаголовок 1 Знак"/>
    <w:basedOn w:val="a0"/>
    <w:link w:val="3"/>
    <w:uiPriority w:val="9"/>
    <w:rsid w:val="00040843"/>
    <w:rPr>
      <w:rFonts w:ascii="Arial" w:eastAsiaTheme="majorEastAsia" w:hAnsi="Arial" w:cstheme="majorBidi"/>
      <w:bCs/>
      <w:sz w:val="28"/>
    </w:rPr>
  </w:style>
  <w:style w:type="paragraph" w:styleId="a4">
    <w:name w:val="Body Text"/>
    <w:basedOn w:val="a"/>
    <w:link w:val="a5"/>
    <w:uiPriority w:val="99"/>
    <w:semiHidden/>
    <w:unhideWhenUsed/>
    <w:rsid w:val="00040843"/>
    <w:pPr>
      <w:spacing w:after="120"/>
    </w:pPr>
  </w:style>
  <w:style w:type="character" w:customStyle="1" w:styleId="a5">
    <w:name w:val="Основной текст Знак"/>
    <w:basedOn w:val="a0"/>
    <w:link w:val="a4"/>
    <w:uiPriority w:val="99"/>
    <w:semiHidden/>
    <w:rsid w:val="00040843"/>
  </w:style>
  <w:style w:type="paragraph" w:styleId="a6">
    <w:name w:val="Balloon Text"/>
    <w:basedOn w:val="a"/>
    <w:link w:val="a7"/>
    <w:uiPriority w:val="99"/>
    <w:semiHidden/>
    <w:unhideWhenUsed/>
    <w:rsid w:val="004A2D6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D6A"/>
    <w:rPr>
      <w:rFonts w:ascii="Tahoma" w:hAnsi="Tahoma" w:cs="Tahoma"/>
      <w:sz w:val="16"/>
      <w:szCs w:val="16"/>
    </w:rPr>
  </w:style>
  <w:style w:type="character" w:customStyle="1" w:styleId="40">
    <w:name w:val="Заголовок 4 Знак"/>
    <w:basedOn w:val="a0"/>
    <w:link w:val="4"/>
    <w:uiPriority w:val="9"/>
    <w:semiHidden/>
    <w:rsid w:val="00F82BF8"/>
    <w:rPr>
      <w:rFonts w:asciiTheme="majorHAnsi" w:eastAsiaTheme="majorEastAsia" w:hAnsiTheme="majorHAnsi" w:cstheme="majorBidi"/>
      <w:b/>
      <w:bCs/>
      <w:i/>
      <w:iCs/>
      <w:color w:val="4F81BD" w:themeColor="accent1"/>
    </w:rPr>
  </w:style>
  <w:style w:type="paragraph" w:styleId="a8">
    <w:name w:val="List Paragraph"/>
    <w:basedOn w:val="a"/>
    <w:uiPriority w:val="34"/>
    <w:qFormat/>
    <w:rsid w:val="00934768"/>
    <w:pPr>
      <w:ind w:left="720"/>
      <w:contextualSpacing/>
    </w:pPr>
  </w:style>
  <w:style w:type="paragraph" w:styleId="a9">
    <w:name w:val="Normal (Web)"/>
    <w:basedOn w:val="a"/>
    <w:uiPriority w:val="99"/>
    <w:semiHidden/>
    <w:unhideWhenUsed/>
    <w:rsid w:val="00524F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7B796A"/>
    <w:pPr>
      <w:autoSpaceDE w:val="0"/>
      <w:autoSpaceDN w:val="0"/>
      <w:adjustRightInd w:val="0"/>
      <w:spacing w:after="0" w:line="240" w:lineRule="auto"/>
    </w:pPr>
    <w:rPr>
      <w:rFonts w:ascii="Times New Roman" w:hAnsi="Times New Roman" w:cs="Times New Roman"/>
      <w:color w:val="000000"/>
      <w:sz w:val="24"/>
      <w:szCs w:val="24"/>
    </w:rPr>
  </w:style>
  <w:style w:type="character" w:styleId="aa">
    <w:name w:val="Hyperlink"/>
    <w:basedOn w:val="a0"/>
    <w:uiPriority w:val="99"/>
    <w:unhideWhenUsed/>
    <w:rsid w:val="00FB046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238450">
      <w:bodyDiv w:val="1"/>
      <w:marLeft w:val="0"/>
      <w:marRight w:val="0"/>
      <w:marTop w:val="0"/>
      <w:marBottom w:val="0"/>
      <w:divBdr>
        <w:top w:val="none" w:sz="0" w:space="0" w:color="auto"/>
        <w:left w:val="none" w:sz="0" w:space="0" w:color="auto"/>
        <w:bottom w:val="none" w:sz="0" w:space="0" w:color="auto"/>
        <w:right w:val="none" w:sz="0" w:space="0" w:color="auto"/>
      </w:divBdr>
    </w:div>
    <w:div w:id="636493436">
      <w:bodyDiv w:val="1"/>
      <w:marLeft w:val="0"/>
      <w:marRight w:val="0"/>
      <w:marTop w:val="0"/>
      <w:marBottom w:val="0"/>
      <w:divBdr>
        <w:top w:val="none" w:sz="0" w:space="0" w:color="auto"/>
        <w:left w:val="none" w:sz="0" w:space="0" w:color="auto"/>
        <w:bottom w:val="none" w:sz="0" w:space="0" w:color="auto"/>
        <w:right w:val="none" w:sz="0" w:space="0" w:color="auto"/>
      </w:divBdr>
      <w:divsChild>
        <w:div w:id="1456024217">
          <w:marLeft w:val="547"/>
          <w:marRight w:val="0"/>
          <w:marTop w:val="106"/>
          <w:marBottom w:val="160"/>
          <w:divBdr>
            <w:top w:val="none" w:sz="0" w:space="0" w:color="auto"/>
            <w:left w:val="none" w:sz="0" w:space="0" w:color="auto"/>
            <w:bottom w:val="none" w:sz="0" w:space="0" w:color="auto"/>
            <w:right w:val="none" w:sz="0" w:space="0" w:color="auto"/>
          </w:divBdr>
        </w:div>
        <w:div w:id="281425127">
          <w:marLeft w:val="547"/>
          <w:marRight w:val="0"/>
          <w:marTop w:val="96"/>
          <w:marBottom w:val="160"/>
          <w:divBdr>
            <w:top w:val="none" w:sz="0" w:space="0" w:color="auto"/>
            <w:left w:val="none" w:sz="0" w:space="0" w:color="auto"/>
            <w:bottom w:val="none" w:sz="0" w:space="0" w:color="auto"/>
            <w:right w:val="none" w:sz="0" w:space="0" w:color="auto"/>
          </w:divBdr>
        </w:div>
      </w:divsChild>
    </w:div>
    <w:div w:id="917711871">
      <w:bodyDiv w:val="1"/>
      <w:marLeft w:val="0"/>
      <w:marRight w:val="0"/>
      <w:marTop w:val="0"/>
      <w:marBottom w:val="0"/>
      <w:divBdr>
        <w:top w:val="none" w:sz="0" w:space="0" w:color="auto"/>
        <w:left w:val="none" w:sz="0" w:space="0" w:color="auto"/>
        <w:bottom w:val="none" w:sz="0" w:space="0" w:color="auto"/>
        <w:right w:val="none" w:sz="0" w:space="0" w:color="auto"/>
      </w:divBdr>
    </w:div>
    <w:div w:id="1063025327">
      <w:bodyDiv w:val="1"/>
      <w:marLeft w:val="0"/>
      <w:marRight w:val="0"/>
      <w:marTop w:val="0"/>
      <w:marBottom w:val="0"/>
      <w:divBdr>
        <w:top w:val="none" w:sz="0" w:space="0" w:color="auto"/>
        <w:left w:val="none" w:sz="0" w:space="0" w:color="auto"/>
        <w:bottom w:val="none" w:sz="0" w:space="0" w:color="auto"/>
        <w:right w:val="none" w:sz="0" w:space="0" w:color="auto"/>
      </w:divBdr>
    </w:div>
    <w:div w:id="1432119636">
      <w:bodyDiv w:val="1"/>
      <w:marLeft w:val="0"/>
      <w:marRight w:val="0"/>
      <w:marTop w:val="0"/>
      <w:marBottom w:val="0"/>
      <w:divBdr>
        <w:top w:val="none" w:sz="0" w:space="0" w:color="auto"/>
        <w:left w:val="none" w:sz="0" w:space="0" w:color="auto"/>
        <w:bottom w:val="none" w:sz="0" w:space="0" w:color="auto"/>
        <w:right w:val="none" w:sz="0" w:space="0" w:color="auto"/>
      </w:divBdr>
      <w:divsChild>
        <w:div w:id="617686170">
          <w:marLeft w:val="0"/>
          <w:marRight w:val="0"/>
          <w:marTop w:val="0"/>
          <w:marBottom w:val="0"/>
          <w:divBdr>
            <w:top w:val="none" w:sz="0" w:space="0" w:color="auto"/>
            <w:left w:val="none" w:sz="0" w:space="0" w:color="auto"/>
            <w:bottom w:val="none" w:sz="0" w:space="0" w:color="auto"/>
            <w:right w:val="none" w:sz="0" w:space="0" w:color="auto"/>
          </w:divBdr>
        </w:div>
      </w:divsChild>
    </w:div>
    <w:div w:id="1446148758">
      <w:bodyDiv w:val="1"/>
      <w:marLeft w:val="0"/>
      <w:marRight w:val="0"/>
      <w:marTop w:val="0"/>
      <w:marBottom w:val="0"/>
      <w:divBdr>
        <w:top w:val="none" w:sz="0" w:space="0" w:color="auto"/>
        <w:left w:val="none" w:sz="0" w:space="0" w:color="auto"/>
        <w:bottom w:val="none" w:sz="0" w:space="0" w:color="auto"/>
        <w:right w:val="none" w:sz="0" w:space="0" w:color="auto"/>
      </w:divBdr>
    </w:div>
    <w:div w:id="1530411102">
      <w:bodyDiv w:val="1"/>
      <w:marLeft w:val="0"/>
      <w:marRight w:val="0"/>
      <w:marTop w:val="0"/>
      <w:marBottom w:val="0"/>
      <w:divBdr>
        <w:top w:val="none" w:sz="0" w:space="0" w:color="auto"/>
        <w:left w:val="none" w:sz="0" w:space="0" w:color="auto"/>
        <w:bottom w:val="none" w:sz="0" w:space="0" w:color="auto"/>
        <w:right w:val="none" w:sz="0" w:space="0" w:color="auto"/>
      </w:divBdr>
    </w:div>
    <w:div w:id="1790658309">
      <w:bodyDiv w:val="1"/>
      <w:marLeft w:val="0"/>
      <w:marRight w:val="0"/>
      <w:marTop w:val="0"/>
      <w:marBottom w:val="0"/>
      <w:divBdr>
        <w:top w:val="none" w:sz="0" w:space="0" w:color="auto"/>
        <w:left w:val="none" w:sz="0" w:space="0" w:color="auto"/>
        <w:bottom w:val="none" w:sz="0" w:space="0" w:color="auto"/>
        <w:right w:val="none" w:sz="0" w:space="0" w:color="auto"/>
      </w:divBdr>
    </w:div>
    <w:div w:id="1821992435">
      <w:bodyDiv w:val="1"/>
      <w:marLeft w:val="0"/>
      <w:marRight w:val="0"/>
      <w:marTop w:val="0"/>
      <w:marBottom w:val="0"/>
      <w:divBdr>
        <w:top w:val="none" w:sz="0" w:space="0" w:color="auto"/>
        <w:left w:val="none" w:sz="0" w:space="0" w:color="auto"/>
        <w:bottom w:val="none" w:sz="0" w:space="0" w:color="auto"/>
        <w:right w:val="none" w:sz="0" w:space="0" w:color="auto"/>
      </w:divBdr>
    </w:div>
    <w:div w:id="1844780354">
      <w:bodyDiv w:val="1"/>
      <w:marLeft w:val="0"/>
      <w:marRight w:val="0"/>
      <w:marTop w:val="0"/>
      <w:marBottom w:val="0"/>
      <w:divBdr>
        <w:top w:val="none" w:sz="0" w:space="0" w:color="auto"/>
        <w:left w:val="none" w:sz="0" w:space="0" w:color="auto"/>
        <w:bottom w:val="none" w:sz="0" w:space="0" w:color="auto"/>
        <w:right w:val="none" w:sz="0" w:space="0" w:color="auto"/>
      </w:divBdr>
    </w:div>
    <w:div w:id="2005936193">
      <w:bodyDiv w:val="1"/>
      <w:marLeft w:val="0"/>
      <w:marRight w:val="0"/>
      <w:marTop w:val="0"/>
      <w:marBottom w:val="0"/>
      <w:divBdr>
        <w:top w:val="none" w:sz="0" w:space="0" w:color="auto"/>
        <w:left w:val="none" w:sz="0" w:space="0" w:color="auto"/>
        <w:bottom w:val="none" w:sz="0" w:space="0" w:color="auto"/>
        <w:right w:val="none" w:sz="0" w:space="0" w:color="auto"/>
      </w:divBdr>
    </w:div>
    <w:div w:id="2141216417">
      <w:bodyDiv w:val="1"/>
      <w:marLeft w:val="0"/>
      <w:marRight w:val="0"/>
      <w:marTop w:val="0"/>
      <w:marBottom w:val="0"/>
      <w:divBdr>
        <w:top w:val="none" w:sz="0" w:space="0" w:color="auto"/>
        <w:left w:val="none" w:sz="0" w:space="0" w:color="auto"/>
        <w:bottom w:val="none" w:sz="0" w:space="0" w:color="auto"/>
        <w:right w:val="none" w:sz="0" w:space="0" w:color="auto"/>
      </w:divBdr>
      <w:divsChild>
        <w:div w:id="145201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ibrary.ru/contents.asp?id=53965161" TargetMode="External"/><Relationship Id="rId3" Type="http://schemas.openxmlformats.org/officeDocument/2006/relationships/settings" Target="settings.xml"/><Relationship Id="rId7" Type="http://schemas.openxmlformats.org/officeDocument/2006/relationships/hyperlink" Target="https://elibrary.ru/item.asp?id=539651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library.ru/item.asp?id=53429197" TargetMode="External"/><Relationship Id="rId11" Type="http://schemas.openxmlformats.org/officeDocument/2006/relationships/theme" Target="theme/theme1.xml"/><Relationship Id="rId5" Type="http://schemas.openxmlformats.org/officeDocument/2006/relationships/chart" Target="charts/chart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library.ru/contents.asp?id=53965161&amp;selid=53965168"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79502\OneDrive\&#1056;&#1072;&#1073;&#1086;&#1095;&#1080;&#1081;%20&#1089;&#1090;&#1086;&#1083;\&#1052;&#1072;&#1075;&#1080;&#1089;&#1090;&#1088;&#1072;&#1090;&#1091;&#1088;&#1072;\&#1057;&#1090;&#1072;&#1090;&#1100;&#1103;\&#1043;&#1088;&#1072;&#1092;&#1080;&#1082;%20&#1082;%20&#1089;&#1090;&#1072;&#1090;&#1100;&#107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Лист1!$C$5:$E$5</c:f>
              <c:strCache>
                <c:ptCount val="1"/>
                <c:pt idx="0">
                  <c:v>Объем операций, млн. руб.</c:v>
                </c:pt>
              </c:strCache>
            </c:strRef>
          </c:tx>
          <c:spPr>
            <a:pattFill prst="wdDnDiag">
              <a:fgClr>
                <a:schemeClr val="tx1"/>
              </a:fgClr>
              <a:bgClr>
                <a:schemeClr val="bg1"/>
              </a:bgClr>
            </a:pattFill>
          </c:spPr>
          <c:invertIfNegative val="0"/>
          <c:cat>
            <c:numRef>
              <c:f>Лист1!$F$4:$G$4</c:f>
              <c:numCache>
                <c:formatCode>General</c:formatCode>
                <c:ptCount val="2"/>
                <c:pt idx="0">
                  <c:v>2021</c:v>
                </c:pt>
                <c:pt idx="1">
                  <c:v>2022</c:v>
                </c:pt>
              </c:numCache>
            </c:numRef>
          </c:cat>
          <c:val>
            <c:numRef>
              <c:f>Лист1!$F$5:$G$5</c:f>
              <c:numCache>
                <c:formatCode>General</c:formatCode>
                <c:ptCount val="2"/>
                <c:pt idx="0">
                  <c:v>6019.66</c:v>
                </c:pt>
                <c:pt idx="1">
                  <c:v>9237.51</c:v>
                </c:pt>
              </c:numCache>
            </c:numRef>
          </c:val>
          <c:extLst>
            <c:ext xmlns:c16="http://schemas.microsoft.com/office/drawing/2014/chart" uri="{C3380CC4-5D6E-409C-BE32-E72D297353CC}">
              <c16:uniqueId val="{00000000-EE7B-49D5-966D-C20C50245237}"/>
            </c:ext>
          </c:extLst>
        </c:ser>
        <c:ser>
          <c:idx val="1"/>
          <c:order val="1"/>
          <c:tx>
            <c:strRef>
              <c:f>Лист1!$C$6:$E$6</c:f>
              <c:strCache>
                <c:ptCount val="1"/>
                <c:pt idx="0">
                  <c:v>Количество операций, тыс. ед.</c:v>
                </c:pt>
              </c:strCache>
            </c:strRef>
          </c:tx>
          <c:spPr>
            <a:pattFill prst="lgGrid">
              <a:fgClr>
                <a:schemeClr val="tx1"/>
              </a:fgClr>
              <a:bgClr>
                <a:schemeClr val="bg1"/>
              </a:bgClr>
            </a:pattFill>
            <a:ln>
              <a:solidFill>
                <a:sysClr val="windowText" lastClr="000000"/>
              </a:solidFill>
            </a:ln>
          </c:spPr>
          <c:invertIfNegative val="0"/>
          <c:cat>
            <c:numRef>
              <c:f>Лист1!$F$4:$G$4</c:f>
              <c:numCache>
                <c:formatCode>General</c:formatCode>
                <c:ptCount val="2"/>
                <c:pt idx="0">
                  <c:v>2021</c:v>
                </c:pt>
                <c:pt idx="1">
                  <c:v>2022</c:v>
                </c:pt>
              </c:numCache>
            </c:numRef>
          </c:cat>
          <c:val>
            <c:numRef>
              <c:f>Лист1!$F$6:$G$6</c:f>
              <c:numCache>
                <c:formatCode>General</c:formatCode>
                <c:ptCount val="2"/>
                <c:pt idx="0">
                  <c:v>204.58</c:v>
                </c:pt>
                <c:pt idx="1">
                  <c:v>226.79</c:v>
                </c:pt>
              </c:numCache>
            </c:numRef>
          </c:val>
          <c:extLst>
            <c:ext xmlns:c16="http://schemas.microsoft.com/office/drawing/2014/chart" uri="{C3380CC4-5D6E-409C-BE32-E72D297353CC}">
              <c16:uniqueId val="{00000001-EE7B-49D5-966D-C20C50245237}"/>
            </c:ext>
          </c:extLst>
        </c:ser>
        <c:dLbls>
          <c:showLegendKey val="0"/>
          <c:showVal val="0"/>
          <c:showCatName val="0"/>
          <c:showSerName val="0"/>
          <c:showPercent val="0"/>
          <c:showBubbleSize val="0"/>
        </c:dLbls>
        <c:gapWidth val="150"/>
        <c:axId val="164149888"/>
        <c:axId val="40092800"/>
      </c:barChart>
      <c:catAx>
        <c:axId val="164149888"/>
        <c:scaling>
          <c:orientation val="minMax"/>
        </c:scaling>
        <c:delete val="0"/>
        <c:axPos val="b"/>
        <c:majorGridlines/>
        <c:minorGridlines/>
        <c:numFmt formatCode="General" sourceLinked="1"/>
        <c:majorTickMark val="none"/>
        <c:minorTickMark val="none"/>
        <c:tickLblPos val="nextTo"/>
        <c:crossAx val="40092800"/>
        <c:crosses val="autoZero"/>
        <c:auto val="1"/>
        <c:lblAlgn val="ctr"/>
        <c:lblOffset val="100"/>
        <c:noMultiLvlLbl val="0"/>
      </c:catAx>
      <c:valAx>
        <c:axId val="40092800"/>
        <c:scaling>
          <c:orientation val="minMax"/>
        </c:scaling>
        <c:delete val="0"/>
        <c:axPos val="l"/>
        <c:majorGridlines/>
        <c:minorGridlines/>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164149888"/>
        <c:crosses val="autoZero"/>
        <c:crossBetween val="between"/>
      </c:valAx>
      <c:dTable>
        <c:showHorzBorder val="1"/>
        <c:showVertBorder val="1"/>
        <c:showOutline val="1"/>
        <c:showKeys val="1"/>
        <c:txPr>
          <a:bodyPr/>
          <a:lstStyle/>
          <a:p>
            <a:pPr rtl="0">
              <a:defRPr>
                <a:latin typeface="Times New Roman" panose="02020603050405020304" pitchFamily="18" charset="0"/>
                <a:cs typeface="Times New Roman" panose="02020603050405020304" pitchFamily="18" charset="0"/>
              </a:defRPr>
            </a:pPr>
            <a:endParaRPr lang="ru-RU"/>
          </a:p>
        </c:txPr>
      </c:dTable>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1216</Words>
  <Characters>6936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Бутич Фёдор</dc:creator>
  <cp:lastModifiedBy>Татьяна Бубновская</cp:lastModifiedBy>
  <cp:revision>2</cp:revision>
  <dcterms:created xsi:type="dcterms:W3CDTF">2023-12-12T10:32:00Z</dcterms:created>
  <dcterms:modified xsi:type="dcterms:W3CDTF">2023-12-12T10:32:00Z</dcterms:modified>
</cp:coreProperties>
</file>